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E4D" w:rsidP="00685E4D">
      <w:pPr>
        <w:pStyle w:val="Title"/>
      </w:pPr>
      <w:r>
        <w:fldChar w:fldCharType="begin"/>
      </w:r>
      <w:r>
        <w:instrText xml:space="preserve"> TITLE   \* MERGEFORMAT </w:instrText>
      </w:r>
      <w:r>
        <w:fldChar w:fldCharType="separate"/>
      </w:r>
      <w:r>
        <w:t>CHCCSL505A Apply learning theories in counselling</w:t>
      </w:r>
      <w:r>
        <w:fldChar w:fldCharType="end"/>
      </w:r>
    </w:p>
    <w:p w:rsidR="00685E4D" w:rsidP="00685E4D">
      <w:pPr>
        <w:pStyle w:val="Version"/>
        <w:sectPr w:rsidSect="002D3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289" w:rsidP="002D3289">
      <w:pPr>
        <w:pStyle w:val="SuperHeading"/>
      </w:pPr>
      <w:r w:rsidRPr="002D3289">
        <w:t>CHCCSL505A Apply learning theories in counselling</w:t>
      </w:r>
    </w:p>
    <w:p w:rsidR="00000000" w:rsidRPr="002D3289" w:rsidP="002D3289">
      <w:pPr>
        <w:pStyle w:val="Heading1"/>
      </w:pPr>
      <w:bookmarkStart w:id="1" w:name="O_268986"/>
      <w:bookmarkEnd w:id="1"/>
      <w:r w:rsidRPr="002D3289">
        <w:t>Modification History</w:t>
      </w:r>
    </w:p>
    <w:p w:rsidR="00000000" w:rsidRPr="002D3289" w:rsidP="002D3289">
      <w:pPr>
        <w:pStyle w:val="BodyText"/>
      </w:pPr>
      <w:r w:rsidRPr="002D3289">
        <w:t>Not Applicable</w:t>
      </w:r>
    </w:p>
    <w:p w:rsidR="00000000" w:rsidRPr="002D3289" w:rsidP="002D3289">
      <w:pPr>
        <w:pStyle w:val="AllowPageBreak"/>
      </w:pPr>
    </w:p>
    <w:p w:rsidR="00000000" w:rsidRPr="002D3289" w:rsidP="002D3289">
      <w:pPr>
        <w:pStyle w:val="Heading1"/>
      </w:pPr>
      <w:bookmarkStart w:id="2" w:name="O_195389"/>
      <w:bookmarkEnd w:id="2"/>
      <w:r w:rsidRPr="002D3289">
        <w:t>Unit Descriptor</w:t>
      </w:r>
    </w:p>
    <w:tbl>
      <w:tblPr>
        <w:tblW w:w="0" w:type="auto"/>
        <w:tblLayout w:type="fixed"/>
        <w:tblCellMar>
          <w:left w:w="62" w:type="dxa"/>
          <w:right w:w="62" w:type="dxa"/>
        </w:tblCellMar>
        <w:tblLook w:val="0000"/>
      </w:tblPr>
      <w:tblGrid>
        <w:gridCol w:w="3338"/>
        <w:gridCol w:w="5218"/>
      </w:tblGrid>
      <w:tr w:rsidTr="00685E4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This unit describes the skills and knowledge required to apply theory underpinning behaviourism and social</w:t>
            </w:r>
            <w:r w:rsidRPr="002D3289">
              <w:t xml:space="preserve"> learning (modelling) in counselling practice</w:t>
            </w:r>
          </w:p>
        </w:tc>
      </w:tr>
    </w:tbl>
    <w:p w:rsidR="00685E4D" w:rsidP="002D3289">
      <w:pPr>
        <w:pStyle w:val="BodyText"/>
      </w:pPr>
    </w:p>
    <w:p w:rsidR="00685E4D" w:rsidP="002D3289">
      <w:pPr>
        <w:pStyle w:val="BodyText"/>
      </w:pPr>
    </w:p>
    <w:p w:rsidR="00000000" w:rsidRPr="002D3289" w:rsidP="002D3289">
      <w:pPr>
        <w:pStyle w:val="Heading1"/>
      </w:pPr>
      <w:bookmarkStart w:id="3" w:name="O_195391"/>
      <w:bookmarkEnd w:id="3"/>
      <w:r w:rsidRPr="002D3289">
        <w:t>Application of the Unit</w:t>
      </w:r>
    </w:p>
    <w:tbl>
      <w:tblPr>
        <w:tblW w:w="0" w:type="auto"/>
        <w:tblLayout w:type="fixed"/>
        <w:tblCellMar>
          <w:left w:w="62" w:type="dxa"/>
          <w:right w:w="62" w:type="dxa"/>
        </w:tblCellMar>
        <w:tblLook w:val="0000"/>
      </w:tblPr>
      <w:tblGrid>
        <w:gridCol w:w="3350"/>
        <w:gridCol w:w="5206"/>
      </w:tblGrid>
      <w:tr w:rsidTr="00685E4D">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 xml:space="preserve">The skills and knowledge in this unit are intended to provide a foundation for applying stimulus-response and social learning theory to formulate </w:t>
            </w:r>
            <w:r w:rsidRPr="002D3289">
              <w:t>and monitor a program for behaviour change in a counselling context</w:t>
            </w:r>
          </w:p>
        </w:tc>
      </w:tr>
    </w:tbl>
    <w:p w:rsidR="00685E4D" w:rsidP="002D3289">
      <w:pPr>
        <w:pStyle w:val="BodyText"/>
      </w:pPr>
    </w:p>
    <w:p w:rsidR="00685E4D" w:rsidP="002D3289">
      <w:pPr>
        <w:pStyle w:val="BodyText"/>
      </w:pPr>
    </w:p>
    <w:p w:rsidR="00000000" w:rsidRPr="002D3289" w:rsidP="002D3289">
      <w:pPr>
        <w:pStyle w:val="Heading1"/>
      </w:pPr>
      <w:bookmarkStart w:id="4" w:name="O_277246"/>
      <w:bookmarkEnd w:id="4"/>
      <w:r w:rsidRPr="002D3289">
        <w:t>Licensing/Regulatory Information</w:t>
      </w:r>
    </w:p>
    <w:p w:rsidR="00000000" w:rsidRPr="002D3289" w:rsidP="002D3289">
      <w:pPr>
        <w:pStyle w:val="BodyText"/>
      </w:pPr>
      <w:r w:rsidRPr="002D3289">
        <w:t>Not Applicable</w:t>
      </w:r>
    </w:p>
    <w:p w:rsidR="00000000" w:rsidRPr="002D3289" w:rsidP="002D3289">
      <w:pPr>
        <w:pStyle w:val="AllowPageBreak"/>
      </w:pPr>
    </w:p>
    <w:p w:rsidR="00000000" w:rsidRPr="002D3289" w:rsidP="002D3289">
      <w:pPr>
        <w:pStyle w:val="Heading1"/>
      </w:pPr>
      <w:bookmarkStart w:id="5" w:name="O_283100"/>
      <w:bookmarkEnd w:id="5"/>
      <w:r w:rsidRPr="002D3289">
        <w:t>Pre-Requisites</w:t>
      </w:r>
    </w:p>
    <w:p w:rsidR="00000000" w:rsidRPr="002D3289" w:rsidP="002D3289">
      <w:pPr>
        <w:pStyle w:val="BodyText"/>
      </w:pPr>
      <w:r w:rsidRPr="002D3289">
        <w:t>Not Applicable</w:t>
      </w:r>
    </w:p>
    <w:p w:rsidR="00000000" w:rsidRPr="002D3289" w:rsidP="002D3289">
      <w:pPr>
        <w:pStyle w:val="AllowPageBreak"/>
      </w:pPr>
    </w:p>
    <w:p w:rsidR="00000000" w:rsidRPr="002D3289" w:rsidP="002D3289">
      <w:pPr>
        <w:pStyle w:val="Heading1"/>
      </w:pPr>
      <w:bookmarkStart w:id="6" w:name="O_195390"/>
      <w:bookmarkEnd w:id="6"/>
      <w:r w:rsidRPr="002D3289">
        <w:t>Employability Skills Information</w:t>
      </w:r>
    </w:p>
    <w:tbl>
      <w:tblPr>
        <w:tblW w:w="0" w:type="auto"/>
        <w:tblLayout w:type="fixed"/>
        <w:tblCellMar>
          <w:left w:w="62" w:type="dxa"/>
          <w:right w:w="62" w:type="dxa"/>
        </w:tblCellMar>
        <w:tblLook w:val="0000"/>
      </w:tblPr>
      <w:tblGrid>
        <w:gridCol w:w="3320"/>
        <w:gridCol w:w="5236"/>
      </w:tblGrid>
      <w:tr w:rsidTr="00685E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This unit contains Employability Skills</w:t>
            </w:r>
          </w:p>
        </w:tc>
      </w:tr>
    </w:tbl>
    <w:p w:rsidR="00685E4D" w:rsidP="002D3289">
      <w:pPr>
        <w:pStyle w:val="BodyText"/>
      </w:pPr>
    </w:p>
    <w:p w:rsidR="00685E4D" w:rsidP="002D3289">
      <w:pPr>
        <w:pStyle w:val="BodyText"/>
      </w:pPr>
    </w:p>
    <w:p w:rsidR="00000000" w:rsidRPr="002D3289" w:rsidP="002D3289">
      <w:pPr>
        <w:pStyle w:val="Heading1"/>
      </w:pPr>
      <w:bookmarkStart w:id="7" w:name="O_287032"/>
      <w:bookmarkEnd w:id="7"/>
      <w:r w:rsidRPr="002D3289">
        <w:t>Elements and Performance Criteria Pre-Content</w:t>
      </w:r>
    </w:p>
    <w:tbl>
      <w:tblPr>
        <w:tblW w:w="0" w:type="auto"/>
        <w:tblLayout w:type="fixed"/>
        <w:tblCellMar>
          <w:left w:w="62" w:type="dxa"/>
          <w:right w:w="62" w:type="dxa"/>
        </w:tblCellMar>
        <w:tblLook w:val="0000"/>
      </w:tblPr>
      <w:tblGrid>
        <w:gridCol w:w="3369"/>
        <w:gridCol w:w="5702"/>
      </w:tblGrid>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The Performance Criteria specify the level of performance required to demonstrate achi</w:t>
            </w:r>
            <w:r w:rsidRPr="002D3289">
              <w:t xml:space="preserve">evement of the Element. Terms in italics are elaborated in the Range Statement. </w:t>
            </w:r>
          </w:p>
        </w:tc>
      </w:tr>
    </w:tbl>
    <w:p w:rsidR="00000000" w:rsidRPr="002D3289" w:rsidP="002D3289">
      <w:pPr>
        <w:pStyle w:val="BodyText"/>
      </w:pPr>
    </w:p>
    <w:p w:rsidR="00000000" w:rsidRPr="002D3289" w:rsidP="002D3289">
      <w:pPr>
        <w:pStyle w:val="AllowPageBreak"/>
      </w:pPr>
    </w:p>
    <w:p w:rsidR="00000000" w:rsidRPr="002D3289" w:rsidP="002D3289">
      <w:pPr>
        <w:pStyle w:val="Heading1"/>
      </w:pPr>
      <w:bookmarkStart w:id="8" w:name="O_233699"/>
      <w:bookmarkEnd w:id="8"/>
      <w:r w:rsidRPr="002D3289">
        <w:t>Elements and Performance Criteria</w:t>
      </w:r>
    </w:p>
    <w:tbl>
      <w:tblPr>
        <w:tblW w:w="0" w:type="auto"/>
        <w:tblLayout w:type="fixed"/>
        <w:tblCellMar>
          <w:left w:w="62" w:type="dxa"/>
          <w:right w:w="62" w:type="dxa"/>
        </w:tblCellMar>
        <w:tblLook w:val="0000"/>
      </w:tblPr>
      <w:tblGrid>
        <w:gridCol w:w="3369"/>
        <w:gridCol w:w="5702"/>
      </w:tblGrid>
      <w:tr w:rsidTr="00685E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PERFORMANCE CRITERIA</w:t>
            </w: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3289">
            <w:pPr>
              <w:pStyle w:val="List"/>
              <w:rPr>
                <w:lang w:val="en-NZ"/>
              </w:rPr>
            </w:pPr>
            <w:r w:rsidRPr="002D3289">
              <w:t>1.</w:t>
            </w:r>
            <w:r w:rsidRPr="002D3289">
              <w:tab/>
              <w:t>Apply behaviourism in counselling practice</w:t>
            </w: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1.1</w:t>
            </w:r>
            <w:r w:rsidRPr="002D3289">
              <w:tab/>
            </w:r>
            <w:r w:rsidRPr="002D3289">
              <w:t>Identify the contributions of stimulus and response theory to counselling practice</w:t>
            </w:r>
          </w:p>
          <w:p w:rsidR="00000000" w:rsidRPr="002D3289" w:rsidP="002D3289">
            <w:pPr>
              <w:pStyle w:val="BodyText"/>
            </w:pPr>
            <w:r w:rsidRPr="002D3289">
              <w:t>1.2</w:t>
            </w:r>
            <w:r w:rsidRPr="002D3289">
              <w:tab/>
              <w:t>Analyse and apply stimulus and response techniques in counselling practice</w:t>
            </w:r>
          </w:p>
          <w:p w:rsidR="00000000" w:rsidRPr="002D3289" w:rsidP="002D3289">
            <w:pPr>
              <w:pStyle w:val="BodyText"/>
            </w:pPr>
            <w:r w:rsidRPr="002D3289">
              <w:t>1.3</w:t>
            </w:r>
            <w:r w:rsidRPr="002D3289">
              <w:tab/>
              <w:t xml:space="preserve">Analyse and demonstrate application of principles of negative and positive </w:t>
            </w:r>
            <w:r w:rsidRPr="002D3289">
              <w:rPr>
                <w:rStyle w:val="Emphasis"/>
              </w:rPr>
              <w:t>reinforcement</w:t>
            </w:r>
          </w:p>
          <w:p w:rsidR="00000000" w:rsidRPr="002D3289" w:rsidP="002D3289">
            <w:pPr>
              <w:pStyle w:val="BodyText"/>
            </w:pPr>
            <w:r w:rsidRPr="002D3289">
              <w:t>1</w:t>
            </w:r>
            <w:r w:rsidRPr="002D3289">
              <w:t>.4</w:t>
            </w:r>
            <w:r w:rsidRPr="002D3289">
              <w:tab/>
              <w:t>Explain the relationship between punishment and negative reinforcement</w:t>
            </w:r>
          </w:p>
          <w:p w:rsidR="00000000" w:rsidP="002D3289">
            <w:pPr>
              <w:pStyle w:val="BodyText"/>
              <w:rPr>
                <w:lang w:val="en-NZ"/>
              </w:rPr>
            </w:pPr>
            <w:r w:rsidRPr="002D3289">
              <w:t>1.5</w:t>
            </w:r>
            <w:r w:rsidRPr="002D3289">
              <w:tab/>
              <w:t>Apply positive and negative reinforcement in counselling practice</w:t>
            </w: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3289">
            <w:pPr>
              <w:pStyle w:val="List"/>
              <w:rPr>
                <w:lang w:val="en-NZ"/>
              </w:rPr>
            </w:pPr>
            <w:r w:rsidRPr="002D3289">
              <w:t>2.</w:t>
            </w:r>
            <w:r w:rsidRPr="002D3289">
              <w:tab/>
              <w:t xml:space="preserve">Analyse </w:t>
            </w:r>
            <w:r w:rsidRPr="002D3289">
              <w:rPr>
                <w:rStyle w:val="Emphasis"/>
              </w:rPr>
              <w:t>environmental modelling influences</w:t>
            </w:r>
            <w:r w:rsidRPr="002D3289">
              <w:t xml:space="preserve"> in counselling practice</w:t>
            </w: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2.1</w:t>
            </w:r>
            <w:r w:rsidRPr="002D3289">
              <w:tab/>
            </w:r>
            <w:r w:rsidRPr="002D3289">
              <w:t>Explain the impact of environmental modelling influences</w:t>
            </w:r>
          </w:p>
          <w:p w:rsidR="00000000" w:rsidP="002D3289">
            <w:pPr>
              <w:pStyle w:val="BodyText"/>
              <w:rPr>
                <w:lang w:val="en-NZ"/>
              </w:rPr>
            </w:pPr>
            <w:r w:rsidRPr="002D3289">
              <w:t>2.2</w:t>
            </w:r>
            <w:r w:rsidRPr="002D3289">
              <w:tab/>
              <w:t xml:space="preserve">Identify and analyse the impact of modelling influences within a </w:t>
            </w:r>
            <w:r w:rsidRPr="002D3289">
              <w:rPr>
                <w:rStyle w:val="Emphasis"/>
              </w:rPr>
              <w:t>client's environment</w:t>
            </w:r>
            <w:r w:rsidRPr="002D3289">
              <w:t xml:space="preserve"> to facilitate client change</w:t>
            </w: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3289">
            <w:pPr>
              <w:pStyle w:val="List"/>
              <w:rPr>
                <w:lang w:val="en-NZ"/>
              </w:rPr>
            </w:pPr>
            <w:r w:rsidRPr="002D3289">
              <w:t>3.</w:t>
            </w:r>
            <w:r w:rsidRPr="002D3289">
              <w:tab/>
              <w:t>Analyse possible behavioural outcomes of different modelling and reinforce</w:t>
            </w:r>
            <w:r w:rsidRPr="002D3289">
              <w:t>ment influences</w:t>
            </w: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3.1</w:t>
            </w:r>
            <w:r w:rsidRPr="002D3289">
              <w:tab/>
              <w:t>Analyse different reinforcement influences of siblings in relation to sequence of birth</w:t>
            </w:r>
          </w:p>
          <w:p w:rsidR="00000000" w:rsidRPr="002D3289" w:rsidP="002D3289">
            <w:pPr>
              <w:pStyle w:val="BodyText"/>
            </w:pPr>
            <w:r w:rsidRPr="002D3289">
              <w:t>3.2</w:t>
            </w:r>
            <w:r w:rsidRPr="002D3289">
              <w:tab/>
              <w:t>Analyse individual responses to similar modelling/ reinforcement</w:t>
            </w:r>
          </w:p>
          <w:p w:rsidR="00000000" w:rsidP="002D3289">
            <w:pPr>
              <w:pStyle w:val="BodyText"/>
              <w:rPr>
                <w:lang w:val="en-NZ"/>
              </w:rPr>
            </w:pPr>
            <w:r w:rsidRPr="002D3289">
              <w:t>3.3</w:t>
            </w:r>
            <w:r w:rsidRPr="002D3289">
              <w:tab/>
              <w:t xml:space="preserve">Analyse the effects of </w:t>
            </w:r>
            <w:r w:rsidRPr="002D3289">
              <w:rPr>
                <w:rStyle w:val="Emphasis"/>
              </w:rPr>
              <w:t>environmental differences</w:t>
            </w:r>
            <w:r w:rsidRPr="002D3289">
              <w:t xml:space="preserve"> and </w:t>
            </w:r>
            <w:r w:rsidRPr="002D3289">
              <w:rPr>
                <w:rStyle w:val="Emphasis"/>
              </w:rPr>
              <w:t>dysfunctional environm</w:t>
            </w:r>
            <w:r w:rsidRPr="002D3289">
              <w:rPr>
                <w:rStyle w:val="Emphasis"/>
              </w:rPr>
              <w:t>ents</w:t>
            </w: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3289">
            <w:pPr>
              <w:pStyle w:val="List"/>
              <w:rPr>
                <w:lang w:val="en-NZ"/>
              </w:rPr>
            </w:pPr>
            <w:r w:rsidRPr="002D3289">
              <w:t>4.</w:t>
            </w:r>
            <w:r w:rsidRPr="002D3289">
              <w:tab/>
              <w:t xml:space="preserve">Formulate a </w:t>
            </w:r>
            <w:r w:rsidRPr="002D3289">
              <w:rPr>
                <w:rStyle w:val="Emphasis"/>
              </w:rPr>
              <w:t>program for change</w:t>
            </w:r>
            <w:r w:rsidRPr="002D3289">
              <w:t xml:space="preserve"> in a counselling context</w:t>
            </w: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4.1</w:t>
            </w:r>
            <w:r w:rsidRPr="002D3289">
              <w:tab/>
              <w:t>Identify change required to achieve identified outcomes and formulate and record a program for change</w:t>
            </w:r>
          </w:p>
          <w:p w:rsidR="00000000" w:rsidRPr="002D3289" w:rsidP="002D3289">
            <w:pPr>
              <w:pStyle w:val="BodyText"/>
            </w:pPr>
            <w:r w:rsidRPr="002D3289">
              <w:t>4.2</w:t>
            </w:r>
            <w:r w:rsidRPr="002D3289">
              <w:tab/>
              <w:t>Apply and record the method of reinforcements to ensure behaviour change</w:t>
            </w:r>
          </w:p>
          <w:p w:rsidR="00000000" w:rsidP="002D3289">
            <w:pPr>
              <w:pStyle w:val="BodyText"/>
              <w:rPr>
                <w:lang w:val="en-NZ"/>
              </w:rPr>
            </w:pPr>
            <w:r w:rsidRPr="002D3289">
              <w:t>4.3</w:t>
            </w:r>
            <w:r w:rsidRPr="002D3289">
              <w:tab/>
            </w:r>
            <w:r w:rsidRPr="002D3289">
              <w:t>Formulate a process for program monitoring, recording and intervention where appropriate</w:t>
            </w:r>
          </w:p>
        </w:tc>
      </w:tr>
      <w:tr w:rsidTr="00685E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D3289" w:rsidP="002D3289">
            <w:pPr>
              <w:pStyle w:val="BodyText"/>
            </w:pPr>
          </w:p>
        </w:tc>
      </w:tr>
    </w:tbl>
    <w:p w:rsidR="00685E4D" w:rsidP="002D3289">
      <w:pPr>
        <w:pStyle w:val="BodyText"/>
      </w:pPr>
    </w:p>
    <w:p w:rsidR="00685E4D" w:rsidP="002D3289">
      <w:pPr>
        <w:pStyle w:val="BodyText"/>
      </w:pPr>
    </w:p>
    <w:p w:rsidR="00000000" w:rsidRPr="002D3289" w:rsidP="002D3289">
      <w:pPr>
        <w:pStyle w:val="Heading1"/>
      </w:pPr>
      <w:bookmarkStart w:id="9" w:name="O_257649"/>
      <w:bookmarkEnd w:id="9"/>
      <w:r w:rsidRPr="002D3289">
        <w:t>Required Skills and Knowledge</w:t>
      </w:r>
    </w:p>
    <w:tbl>
      <w:tblPr>
        <w:tblW w:w="0" w:type="auto"/>
        <w:tblLayout w:type="fixed"/>
        <w:tblCellMar>
          <w:left w:w="62" w:type="dxa"/>
          <w:right w:w="62" w:type="dxa"/>
        </w:tblCellMar>
        <w:tblLook w:val="0000"/>
      </w:tblPr>
      <w:tblGrid>
        <w:gridCol w:w="9072"/>
      </w:tblGrid>
      <w:tr w:rsidTr="00685E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REQUIRED SKILLS AND KNOWLEDGE</w:t>
            </w: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t>This describes the essential skills and knowledge and their level requi</w:t>
            </w:r>
            <w:r w:rsidRPr="002D3289">
              <w:t>red for this unit.</w:t>
            </w: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rPr>
                <w:rStyle w:val="Emphasis"/>
              </w:rPr>
              <w:t>Essential knowledge</w:t>
            </w:r>
            <w:r w:rsidRPr="002D3289">
              <w:t>:</w:t>
            </w:r>
          </w:p>
          <w:p w:rsidR="00000000" w:rsidRPr="002D3289" w:rsidP="002D3289">
            <w:pPr>
              <w:pStyle w:val="BodyText"/>
            </w:pPr>
            <w:r w:rsidRPr="002D3289">
              <w:t>The candidate must be able to demonstrate underpinning knowledge required to effectively do the task outlined in elements and performance criteria of this unit, manage the task and manage contingencies in the cont</w:t>
            </w:r>
            <w:r w:rsidRPr="002D3289">
              <w:t>ext of the identified work role</w:t>
            </w:r>
          </w:p>
          <w:p w:rsidR="00000000" w:rsidRPr="002D3289" w:rsidP="002D3289">
            <w:pPr>
              <w:pStyle w:val="BodyText"/>
            </w:pPr>
            <w:r w:rsidRPr="002D3289">
              <w:t>These include knowledge of:</w:t>
            </w:r>
          </w:p>
          <w:p w:rsidR="00000000" w:rsidRPr="002D3289" w:rsidP="002D3289">
            <w:pPr>
              <w:pStyle w:val="ListBullet"/>
            </w:pPr>
            <w:r w:rsidRPr="002D3289">
              <w:t>Operant conditioning</w:t>
            </w:r>
          </w:p>
          <w:p w:rsidR="00000000" w:rsidRPr="002D3289" w:rsidP="002D3289">
            <w:pPr>
              <w:pStyle w:val="ListBullet"/>
            </w:pPr>
            <w:r w:rsidRPr="002D3289">
              <w:t>Classical conditioning</w:t>
            </w:r>
          </w:p>
          <w:p w:rsidR="00000000" w:rsidRPr="002D3289" w:rsidP="002D3289">
            <w:pPr>
              <w:pStyle w:val="ListBullet"/>
            </w:pPr>
            <w:r w:rsidRPr="002D3289">
              <w:t xml:space="preserve">Learning theory supporting conditioning models </w:t>
            </w:r>
          </w:p>
          <w:p w:rsidR="00000000" w:rsidRPr="002D3289" w:rsidP="002D3289">
            <w:pPr>
              <w:pStyle w:val="ListBullet"/>
            </w:pPr>
            <w:r w:rsidRPr="002D3289">
              <w:t>Principles and procedures of reinforcement</w:t>
            </w:r>
          </w:p>
          <w:p w:rsidR="00000000" w:rsidRPr="002D3289" w:rsidP="002D3289">
            <w:pPr>
              <w:pStyle w:val="ListBullet"/>
            </w:pPr>
            <w:r w:rsidRPr="002D3289">
              <w:t>Thorndike's law of effect</w:t>
            </w:r>
          </w:p>
          <w:p w:rsidR="00000000" w:rsidRPr="002D3289" w:rsidP="002D3289">
            <w:pPr>
              <w:pStyle w:val="ListBullet"/>
            </w:pPr>
            <w:r w:rsidRPr="002D3289">
              <w:t>Concept of schedule reinforcement</w:t>
            </w:r>
          </w:p>
          <w:p w:rsidR="00000000" w:rsidRPr="002D3289" w:rsidP="002D3289">
            <w:pPr>
              <w:pStyle w:val="ListBullet2"/>
            </w:pPr>
            <w:r w:rsidRPr="002D3289">
              <w:t>fixed ratio schedule</w:t>
            </w:r>
          </w:p>
          <w:p w:rsidR="00000000" w:rsidRPr="002D3289" w:rsidP="002D3289">
            <w:pPr>
              <w:pStyle w:val="ListBullet2"/>
            </w:pPr>
            <w:r w:rsidRPr="002D3289">
              <w:t>variable ratio</w:t>
            </w:r>
          </w:p>
          <w:p w:rsidR="00000000" w:rsidRPr="002D3289" w:rsidP="002D3289">
            <w:pPr>
              <w:pStyle w:val="ListBullet2"/>
            </w:pPr>
            <w:r w:rsidRPr="002D3289">
              <w:t>fixed interval schedule</w:t>
            </w:r>
          </w:p>
          <w:p w:rsidR="00000000" w:rsidRPr="002D3289" w:rsidP="002D3289">
            <w:pPr>
              <w:pStyle w:val="ListBullet2"/>
            </w:pPr>
            <w:r w:rsidRPr="002D3289">
              <w:t>variable interval schedule</w:t>
            </w:r>
          </w:p>
          <w:p w:rsidR="00000000" w:rsidRPr="002D3289" w:rsidP="002D3289">
            <w:pPr>
              <w:pStyle w:val="ListBullet"/>
            </w:pPr>
            <w:r w:rsidRPr="002D3289">
              <w:t>Extinction of behaviours</w:t>
            </w:r>
          </w:p>
          <w:p w:rsidR="00000000" w:rsidRPr="002D3289" w:rsidP="002D3289">
            <w:pPr>
              <w:pStyle w:val="ListBullet"/>
            </w:pPr>
            <w:r w:rsidRPr="002D3289">
              <w:t xml:space="preserve">Applications of stimulus and response theory </w:t>
            </w:r>
          </w:p>
          <w:p w:rsidR="00000000" w:rsidRPr="002D3289" w:rsidP="002D3289">
            <w:pPr>
              <w:pStyle w:val="ListBullet"/>
            </w:pPr>
            <w:r w:rsidRPr="002D3289">
              <w:t>Bandura's social learning theory</w:t>
            </w:r>
          </w:p>
          <w:p w:rsidR="00000000" w:rsidRPr="002D3289" w:rsidP="002D3289">
            <w:pPr>
              <w:pStyle w:val="ListBullet"/>
            </w:pPr>
            <w:r w:rsidRPr="002D3289">
              <w:t>Modelling</w:t>
            </w:r>
          </w:p>
          <w:p w:rsidR="00000000" w:rsidRPr="002D3289" w:rsidP="002D3289">
            <w:pPr>
              <w:pStyle w:val="ListBullet"/>
            </w:pPr>
            <w:r w:rsidRPr="002D3289">
              <w:t>Reinforcement, positive and negative</w:t>
            </w:r>
          </w:p>
          <w:p w:rsidR="00000000" w:rsidRPr="002D3289" w:rsidP="002D3289">
            <w:pPr>
              <w:pStyle w:val="ListBullet"/>
            </w:pPr>
            <w:r w:rsidRPr="002D3289">
              <w:t>Punishment</w:t>
            </w:r>
          </w:p>
          <w:p w:rsidR="00000000" w:rsidRPr="002D3289" w:rsidP="002D3289">
            <w:pPr>
              <w:pStyle w:val="ListBullet"/>
            </w:pPr>
            <w:r w:rsidRPr="002D3289">
              <w:t>Functional and dysfunctional environments</w:t>
            </w:r>
          </w:p>
          <w:p w:rsidR="00000000" w:rsidRPr="002D3289" w:rsidP="002D3289">
            <w:pPr>
              <w:pStyle w:val="ListBullet"/>
            </w:pPr>
            <w:r w:rsidRPr="002D3289">
              <w:t>Earliest learning environment - family</w:t>
            </w:r>
          </w:p>
          <w:p w:rsidR="00000000" w:rsidRPr="002D3289" w:rsidP="002D3289">
            <w:pPr>
              <w:pStyle w:val="ListBullet"/>
            </w:pPr>
            <w:r w:rsidRPr="002D3289">
              <w:t>Childhood learning environment - school</w:t>
            </w:r>
          </w:p>
          <w:p w:rsidR="00000000" w:rsidP="002D3289">
            <w:pPr>
              <w:pStyle w:val="ListBullet"/>
              <w:rPr>
                <w:lang w:val="en-NZ"/>
              </w:rPr>
            </w:pPr>
            <w:r w:rsidRPr="002D3289">
              <w:t>Pre and adolescent peer group pressures/influences</w:t>
            </w: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rPr>
                <w:rStyle w:val="Emphasis"/>
              </w:rPr>
              <w:t>Essential skills</w:t>
            </w:r>
            <w:r w:rsidRPr="002D3289">
              <w:t>:</w:t>
            </w:r>
          </w:p>
          <w:p w:rsidR="00000000" w:rsidRPr="002D3289" w:rsidP="002D3289">
            <w:pPr>
              <w:pStyle w:val="BodyText"/>
            </w:pPr>
            <w:r w:rsidRPr="002D3289">
              <w:t>Ability to:</w:t>
            </w:r>
          </w:p>
          <w:p w:rsidR="00000000" w:rsidRPr="002D3289" w:rsidP="002D3289">
            <w:pPr>
              <w:pStyle w:val="BodyText"/>
            </w:pPr>
            <w:r w:rsidRPr="002D3289">
              <w:t xml:space="preserve">It is essential that competence be demonstrated in the analysis of behaviourism and the </w:t>
            </w:r>
            <w:r w:rsidRPr="002D3289">
              <w:t xml:space="preserve">application of social learning (modelling) in counselling practice.  </w:t>
            </w:r>
          </w:p>
          <w:p w:rsidR="00000000" w:rsidRPr="002D3289" w:rsidP="002D3289">
            <w:pPr>
              <w:pStyle w:val="BodyText"/>
            </w:pPr>
            <w:r w:rsidRPr="002D3289">
              <w:t>The candidate must be able to:</w:t>
            </w:r>
          </w:p>
          <w:p w:rsidR="00000000" w:rsidRPr="002D3289" w:rsidP="002D3289">
            <w:pPr>
              <w:pStyle w:val="ListBullet"/>
            </w:pPr>
            <w:r w:rsidRPr="002D3289">
              <w:t>Apply negative and positive reinforcement</w:t>
            </w:r>
          </w:p>
          <w:p w:rsidR="00000000" w:rsidRPr="002D3289" w:rsidP="002D3289">
            <w:pPr>
              <w:pStyle w:val="ListBullet"/>
            </w:pPr>
            <w:r w:rsidRPr="002D3289">
              <w:t>Apply the theory of stim</w:t>
            </w:r>
            <w:r w:rsidRPr="002D3289">
              <w:t>ulus and response in counselling practice.</w:t>
            </w:r>
          </w:p>
          <w:p w:rsidR="00000000" w:rsidRPr="002D3289" w:rsidP="002D3289">
            <w:pPr>
              <w:pStyle w:val="ListBullet"/>
            </w:pPr>
            <w:r w:rsidRPr="002D3289">
              <w:t>Analyse environmental modelling influences;</w:t>
            </w:r>
          </w:p>
          <w:p w:rsidR="00000000" w:rsidRPr="002D3289" w:rsidP="002D3289">
            <w:pPr>
              <w:pStyle w:val="ListBullet"/>
            </w:pPr>
            <w:r w:rsidRPr="002D3289">
              <w:t>Analyse behavioural outcomes of different modelling and reinforcement influences;</w:t>
            </w:r>
          </w:p>
          <w:p w:rsidR="00000000" w:rsidRPr="002D3289" w:rsidP="002D3289">
            <w:pPr>
              <w:pStyle w:val="ListBullet"/>
            </w:pPr>
            <w:r w:rsidRPr="002D3289">
              <w:t>Apply reinforcements to ensure behaviour change;</w:t>
            </w:r>
          </w:p>
          <w:p w:rsidR="00000000" w:rsidRPr="002D3289" w:rsidP="002D3289">
            <w:pPr>
              <w:pStyle w:val="ListBullet"/>
            </w:pPr>
            <w:r w:rsidRPr="002D3289">
              <w:t>Formulate and record a program for cha</w:t>
            </w:r>
            <w:r w:rsidRPr="002D3289">
              <w:t>nge.</w:t>
            </w:r>
          </w:p>
          <w:p w:rsidR="00000000" w:rsidRPr="002D3289" w:rsidP="002D3289">
            <w:pPr>
              <w:pStyle w:val="BodyText"/>
            </w:pPr>
          </w:p>
          <w:p w:rsidR="00000000" w:rsidRPr="002D3289" w:rsidP="002D3289">
            <w:pPr>
              <w:pStyle w:val="BodyText"/>
            </w:pPr>
            <w:r w:rsidRPr="002D3289">
              <w:t>In addition, the candidate must be able to effectively do the task outlined in elements and performance criteria of this unit, manage the task and manage contingencies in the context of the identified work role</w:t>
            </w:r>
          </w:p>
          <w:p w:rsidR="00000000" w:rsidRPr="002D3289" w:rsidP="002D3289">
            <w:pPr>
              <w:pStyle w:val="BodyText"/>
            </w:pPr>
            <w:r w:rsidRPr="002D3289">
              <w:t>These include the ability to:</w:t>
            </w:r>
          </w:p>
          <w:p w:rsidR="00000000" w:rsidRPr="002D3289" w:rsidP="002D3289">
            <w:pPr>
              <w:pStyle w:val="ListBullet"/>
            </w:pPr>
            <w:r w:rsidRPr="002D3289">
              <w:t>Analyse, evaluate and record data</w:t>
            </w:r>
          </w:p>
          <w:p w:rsidR="00000000" w:rsidRPr="002D3289" w:rsidP="002D3289">
            <w:pPr>
              <w:pStyle w:val="ListBullet"/>
            </w:pPr>
            <w:r w:rsidRPr="002D3289">
              <w:t>Apply theoretical concepts to case study</w:t>
            </w:r>
          </w:p>
          <w:p w:rsidR="00000000" w:rsidRPr="002D3289" w:rsidP="002D3289">
            <w:pPr>
              <w:pStyle w:val="ListBullet"/>
            </w:pPr>
            <w:r w:rsidRPr="002D3289">
              <w:t>Determine cause and effect</w:t>
            </w:r>
          </w:p>
          <w:p w:rsidR="00000000" w:rsidRPr="002D3289" w:rsidP="002D3289">
            <w:pPr>
              <w:pStyle w:val="ListBullet"/>
            </w:pPr>
            <w:r w:rsidRPr="002D3289">
              <w:t>Select mediating responses</w:t>
            </w:r>
          </w:p>
          <w:p w:rsidR="00000000" w:rsidRPr="002D3289" w:rsidP="002D3289">
            <w:pPr>
              <w:pStyle w:val="ListBullet"/>
            </w:pPr>
            <w:r w:rsidRPr="002D3289">
              <w:t>Formulate strategies into a program</w:t>
            </w:r>
          </w:p>
          <w:p w:rsidR="00000000" w:rsidP="002D3289">
            <w:pPr>
              <w:pStyle w:val="ListBullet"/>
              <w:rPr>
                <w:lang w:val="en-NZ"/>
              </w:rPr>
            </w:pPr>
            <w:r w:rsidRPr="002D3289">
              <w:t>Devise strategies for change</w:t>
            </w:r>
          </w:p>
        </w:tc>
      </w:tr>
      <w:tr w:rsidTr="00685E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3289" w:rsidP="002D3289">
            <w:pPr>
              <w:pStyle w:val="BodyText"/>
            </w:pPr>
          </w:p>
        </w:tc>
      </w:tr>
    </w:tbl>
    <w:p w:rsidR="00685E4D" w:rsidP="002D3289">
      <w:pPr>
        <w:pStyle w:val="BodyText"/>
      </w:pPr>
    </w:p>
    <w:p w:rsidR="00685E4D" w:rsidP="002D3289">
      <w:pPr>
        <w:pStyle w:val="BodyText"/>
      </w:pPr>
    </w:p>
    <w:p w:rsidR="00000000" w:rsidRPr="002D3289" w:rsidP="002D3289">
      <w:pPr>
        <w:pStyle w:val="Heading1"/>
      </w:pPr>
      <w:bookmarkStart w:id="10" w:name="O_241683"/>
      <w:bookmarkEnd w:id="10"/>
      <w:r w:rsidRPr="002D3289">
        <w:t>Evidence Guide</w:t>
      </w:r>
    </w:p>
    <w:tbl>
      <w:tblPr>
        <w:tblW w:w="0" w:type="auto"/>
        <w:tblLayout w:type="fixed"/>
        <w:tblCellMar>
          <w:left w:w="62" w:type="dxa"/>
          <w:right w:w="62" w:type="dxa"/>
        </w:tblCellMar>
        <w:tblLook w:val="0000"/>
      </w:tblPr>
      <w:tblGrid>
        <w:gridCol w:w="3402"/>
        <w:gridCol w:w="5670"/>
      </w:tblGrid>
      <w:tr w:rsidTr="00685E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EVIDENCE GUIDE</w:t>
            </w:r>
          </w:p>
        </w:tc>
      </w:tr>
      <w:tr w:rsidTr="0068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t>The evidence guide provides advice on assessment and must be read in conjunction with the Performance Criteria, Required Skills and Knowledge, the Range Statement and the Assessment Guidelines for this Training Package.</w:t>
            </w:r>
          </w:p>
        </w:tc>
      </w:tr>
      <w:tr w:rsidTr="0068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Critical aspects for assessment</w:t>
            </w:r>
            <w:r w:rsidRPr="002D3289">
              <w:rPr>
                <w:rStyle w:val="Emphasis"/>
              </w:rPr>
              <w:t xml:space="preserve"> and evidence required to demonstrate this unit of competency</w:t>
            </w:r>
            <w:r w:rsidRPr="002D3289">
              <w:t xml:space="preserve">: </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The individual being assessed must provide evidence of specified essential knowledge as well as skills</w:t>
            </w:r>
          </w:p>
          <w:p w:rsidR="00000000" w:rsidRPr="002D3289" w:rsidP="002D3289">
            <w:pPr>
              <w:pStyle w:val="ListBullet"/>
            </w:pPr>
            <w:r w:rsidRPr="002D3289">
              <w:t>This unit will be most appropriately assessed in the workplace or in a simulated work context and under the normal range of workplace conditions</w:t>
            </w:r>
          </w:p>
          <w:p w:rsidR="00000000" w:rsidP="002D3289">
            <w:pPr>
              <w:pStyle w:val="ListBullet"/>
              <w:rPr>
                <w:lang w:val="en-NZ"/>
              </w:rPr>
            </w:pPr>
            <w:r w:rsidRPr="002D3289">
              <w:t xml:space="preserve">It is recommended that assessment or information for assessment will be conducted or gathered over a period of </w:t>
            </w:r>
            <w:r w:rsidRPr="002D3289">
              <w:t>time and cover the normal range of workplace situations and settings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Access and equity considerations</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All workers in community services should be aware of access, equity and human rights issues in relation to their own area of work</w:t>
            </w:r>
          </w:p>
          <w:p w:rsidR="00000000" w:rsidRPr="002D3289" w:rsidP="002D3289">
            <w:pPr>
              <w:pStyle w:val="ListBullet"/>
            </w:pPr>
            <w:r w:rsidRPr="002D3289">
              <w:t>All workers should</w:t>
            </w:r>
            <w:r w:rsidRPr="002D3289">
              <w:t xml:space="preserve"> develop their ability to work in a culturally diverse environment </w:t>
            </w:r>
          </w:p>
          <w:p w:rsidR="00000000" w:rsidRPr="002D3289" w:rsidP="002D3289">
            <w:pPr>
              <w:pStyle w:val="ListBullet"/>
            </w:pPr>
            <w:r w:rsidRPr="002D3289">
              <w:t>In recognition of particular issues facing Aboriginal and Torres Strait Islander communities, workers should be aware of cultural, historical and current issues impacting on Aboriginal and</w:t>
            </w:r>
            <w:r w:rsidRPr="002D3289">
              <w:t xml:space="preserve"> Torres Strait Islander people</w:t>
            </w:r>
          </w:p>
          <w:p w:rsidR="00000000" w:rsidP="002D3289">
            <w:pPr>
              <w:pStyle w:val="ListBullet"/>
              <w:rPr>
                <w:lang w:val="en-NZ"/>
              </w:rPr>
            </w:pPr>
            <w:r w:rsidRPr="002D3289">
              <w:t>Assessors and trainers must take into account relevant access and equity issues, in particular relating to factors impacting on Aboriginal and/or Torres Strait Islander clients and communities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Context of and specific resources for assessment</w:t>
            </w:r>
            <w:r w:rsidRPr="002D3289">
              <w:t xml:space="preserve">: </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This unit can be assessed independently, however holistic assessment practice is encouraged with other units of competency relating to counselling practice</w:t>
            </w:r>
          </w:p>
          <w:p w:rsidR="00000000" w:rsidRPr="002D3289" w:rsidP="002D3289">
            <w:pPr>
              <w:pStyle w:val="ListBullet"/>
            </w:pPr>
            <w:r w:rsidRPr="002D3289">
              <w:t>Resources required for assessment include access</w:t>
            </w:r>
            <w:r w:rsidRPr="002D3289">
              <w:t xml:space="preserve"> to:</w:t>
            </w:r>
          </w:p>
          <w:p w:rsidR="00000000" w:rsidP="002D3289">
            <w:pPr>
              <w:pStyle w:val="ListBullet2"/>
              <w:rPr>
                <w:lang w:val="en-NZ"/>
              </w:rPr>
            </w:pPr>
            <w:r w:rsidRPr="002D3289">
              <w:t>An appropriate workplace and/or simulation of realistic work environment where assessment can take place</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Method of assessment</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 xml:space="preserve">For valid and reliable assessment of this unit, competency should be demonstrated in a range of situations which </w:t>
            </w:r>
            <w:r w:rsidRPr="002D3289">
              <w:rPr>
                <w:rStyle w:val="BoldandItalics"/>
              </w:rPr>
              <w:t>may</w:t>
            </w:r>
            <w:r w:rsidRPr="002D3289">
              <w:t xml:space="preserve"> include:</w:t>
            </w:r>
          </w:p>
          <w:p w:rsidR="00000000" w:rsidRPr="002D3289" w:rsidP="002D3289">
            <w:pPr>
              <w:pStyle w:val="ListBullet2"/>
            </w:pPr>
            <w:r w:rsidRPr="002D3289">
              <w:t>observation of performance in an actual workplace or in a setting that realistically simulates work conditions:</w:t>
            </w:r>
          </w:p>
          <w:p w:rsidR="00000000" w:rsidRPr="002D3289" w:rsidP="002D3289">
            <w:pPr>
              <w:pStyle w:val="ListBullet2"/>
            </w:pPr>
            <w:r w:rsidRPr="002D3289">
              <w:t>observation should include key aspects described in elements, performance criteria and relevant aspects of the Range Statement of the</w:t>
            </w:r>
            <w:r w:rsidRPr="002D3289">
              <w:t xml:space="preserve"> unit</w:t>
            </w:r>
          </w:p>
          <w:p w:rsidR="00000000" w:rsidRPr="002D3289" w:rsidP="002D3289">
            <w:pPr>
              <w:pStyle w:val="ListBullet2"/>
            </w:pPr>
            <w:r w:rsidRPr="002D3289">
              <w:t>where face-to-face observation is not possible, video recordings may be provided</w:t>
            </w:r>
          </w:p>
          <w:p w:rsidR="00000000" w:rsidRPr="002D3289" w:rsidP="002D3289">
            <w:pPr>
              <w:pStyle w:val="ListBullet2"/>
            </w:pPr>
            <w:r w:rsidRPr="002D3289">
              <w:t>candidate's critique of their 'performance' to demonstrate cognitive understanding of theory</w:t>
            </w:r>
          </w:p>
          <w:p w:rsidR="00000000" w:rsidRPr="002D3289" w:rsidP="002D3289">
            <w:pPr>
              <w:pStyle w:val="ListBullet2"/>
            </w:pPr>
            <w:r w:rsidRPr="002D3289">
              <w:t>written questioning</w:t>
            </w:r>
          </w:p>
          <w:p w:rsidR="00000000" w:rsidRPr="002D3289" w:rsidP="002D3289">
            <w:pPr>
              <w:pStyle w:val="ListBullet2"/>
            </w:pPr>
            <w:r w:rsidRPr="002D3289">
              <w:t>relevant case studies and/or scenarios</w:t>
            </w:r>
          </w:p>
          <w:p w:rsidR="00000000" w:rsidRPr="002D3289" w:rsidP="002D3289">
            <w:pPr>
              <w:pStyle w:val="ListBullet2"/>
            </w:pPr>
            <w:r w:rsidRPr="002D3289">
              <w:t>role play</w:t>
            </w:r>
          </w:p>
          <w:p w:rsidR="00000000" w:rsidP="002D3289">
            <w:pPr>
              <w:pStyle w:val="ListBullet2"/>
              <w:rPr>
                <w:lang w:val="en-NZ"/>
              </w:rPr>
            </w:pPr>
            <w:r w:rsidRPr="002D3289">
              <w:t>focused discussion</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Related units</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BodyText"/>
            </w:pPr>
            <w:r w:rsidRPr="002D3289">
              <w:t>Assessment of this unit is recommended (but not required) after or in conjunction with assessment of:</w:t>
            </w:r>
          </w:p>
          <w:p w:rsidR="00000000" w:rsidP="002D3289">
            <w:pPr>
              <w:pStyle w:val="ListBullet"/>
              <w:rPr>
                <w:lang w:val="en-NZ"/>
              </w:rPr>
            </w:pPr>
            <w:r w:rsidRPr="002D3289">
              <w:t>CHCCSL504A Apply personality and development theories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BodyText"/>
            </w:pPr>
          </w:p>
        </w:tc>
      </w:tr>
    </w:tbl>
    <w:p w:rsidR="00685E4D" w:rsidP="002D3289">
      <w:pPr>
        <w:pStyle w:val="BodyText"/>
      </w:pPr>
    </w:p>
    <w:p w:rsidR="00685E4D" w:rsidP="002D3289">
      <w:pPr>
        <w:pStyle w:val="BodyText"/>
      </w:pPr>
    </w:p>
    <w:p w:rsidR="00000000" w:rsidRPr="002D3289" w:rsidP="002D3289">
      <w:pPr>
        <w:pStyle w:val="Heading1"/>
      </w:pPr>
      <w:bookmarkStart w:id="11" w:name="O_249666"/>
      <w:bookmarkEnd w:id="11"/>
      <w:r w:rsidRPr="002D3289">
        <w:t>Range Statement</w:t>
      </w:r>
    </w:p>
    <w:tbl>
      <w:tblPr>
        <w:tblW w:w="0" w:type="auto"/>
        <w:tblLayout w:type="fixed"/>
        <w:tblCellMar>
          <w:left w:w="62" w:type="dxa"/>
          <w:right w:w="62" w:type="dxa"/>
        </w:tblCellMar>
        <w:tblLook w:val="0000"/>
      </w:tblPr>
      <w:tblGrid>
        <w:gridCol w:w="3402"/>
        <w:gridCol w:w="5670"/>
      </w:tblGrid>
      <w:tr w:rsidTr="00685E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SpecialBold"/>
              </w:rPr>
              <w:t>RANGE STATEMENT</w:t>
            </w:r>
          </w:p>
        </w:tc>
      </w:tr>
      <w:tr w:rsidTr="0068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t>The Range Statement relates to the unit of competency as a whole. It allows for different work environments and situations that may affect performance. Add any essential operating conditions that may be present with training and assessment depending on the</w:t>
            </w:r>
            <w:r w:rsidRPr="002D3289">
              <w:t xml:space="preserve"> work situation, needs of the candidate, accessibility of the item, and local industry and regional contexts.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Reinforcement may include</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Isolating stimulus-response</w:t>
            </w:r>
          </w:p>
          <w:p w:rsidR="00000000" w:rsidRPr="002D3289" w:rsidP="002D3289">
            <w:pPr>
              <w:pStyle w:val="ListBullet"/>
            </w:pPr>
            <w:r w:rsidRPr="002D3289">
              <w:t>Application of selective reinforcement - positive and/or negative</w:t>
            </w:r>
          </w:p>
          <w:p w:rsidR="00000000" w:rsidRPr="002D3289" w:rsidP="002D3289">
            <w:pPr>
              <w:pStyle w:val="ListBullet"/>
            </w:pPr>
            <w:r w:rsidRPr="002D3289">
              <w:t>Primary reinforcement</w:t>
            </w:r>
          </w:p>
          <w:p w:rsidR="00000000" w:rsidRPr="002D3289" w:rsidP="002D3289">
            <w:pPr>
              <w:pStyle w:val="ListBullet"/>
            </w:pPr>
            <w:r w:rsidRPr="002D3289">
              <w:t>Secondary reinforcement</w:t>
            </w:r>
          </w:p>
          <w:p w:rsidR="00000000" w:rsidP="002D3289">
            <w:pPr>
              <w:pStyle w:val="ListBullet"/>
              <w:rPr>
                <w:lang w:val="en-NZ"/>
              </w:rPr>
            </w:pPr>
            <w:r w:rsidRPr="002D3289">
              <w:t>Reinforcement schedules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Environmental modelling influences may include</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Strength of the influence</w:t>
            </w:r>
          </w:p>
          <w:p w:rsidR="00000000" w:rsidRPr="002D3289" w:rsidP="002D3289">
            <w:pPr>
              <w:pStyle w:val="ListBullet"/>
            </w:pPr>
            <w:r w:rsidRPr="002D3289">
              <w:t>Duration of the influence</w:t>
            </w:r>
          </w:p>
          <w:p w:rsidR="00000000" w:rsidRPr="002D3289" w:rsidP="002D3289">
            <w:pPr>
              <w:pStyle w:val="ListBullet"/>
            </w:pPr>
            <w:r w:rsidRPr="002D3289">
              <w:t>Major environmental influences from childhood</w:t>
            </w:r>
          </w:p>
          <w:p w:rsidR="00000000" w:rsidRPr="002D3289" w:rsidP="002D3289">
            <w:pPr>
              <w:pStyle w:val="ListBullet"/>
            </w:pPr>
            <w:r w:rsidRPr="002D3289">
              <w:t>The importance of childhood environ</w:t>
            </w:r>
            <w:r w:rsidRPr="002D3289">
              <w:t>mental influences in terms of strength</w:t>
            </w:r>
          </w:p>
          <w:p w:rsidR="00000000" w:rsidP="002D3289">
            <w:pPr>
              <w:pStyle w:val="ListBullet"/>
              <w:rPr>
                <w:lang w:val="en-NZ"/>
              </w:rPr>
            </w:pPr>
            <w:r w:rsidRPr="002D3289">
              <w:t>The influence of school environment in terms of duration</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Client's environment may include</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Family</w:t>
            </w:r>
          </w:p>
          <w:p w:rsidR="00000000" w:rsidRPr="002D3289" w:rsidP="002D3289">
            <w:pPr>
              <w:pStyle w:val="ListBullet"/>
            </w:pPr>
            <w:r w:rsidRPr="002D3289">
              <w:t>School</w:t>
            </w:r>
          </w:p>
          <w:p w:rsidR="00000000" w:rsidRPr="002D3289" w:rsidP="002D3289">
            <w:pPr>
              <w:pStyle w:val="ListBullet"/>
            </w:pPr>
            <w:r w:rsidRPr="002D3289">
              <w:t>Peer group</w:t>
            </w:r>
          </w:p>
          <w:p w:rsidR="00000000" w:rsidP="002D3289">
            <w:pPr>
              <w:pStyle w:val="ListBullet"/>
              <w:rPr>
                <w:lang w:val="en-NZ"/>
              </w:rPr>
            </w:pPr>
            <w:r w:rsidRPr="002D3289">
              <w:t>Workplace group</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Environmental differences may include</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Family environment</w:t>
            </w:r>
          </w:p>
          <w:p w:rsidR="00000000" w:rsidP="002D3289">
            <w:pPr>
              <w:pStyle w:val="ListBullet"/>
              <w:rPr>
                <w:lang w:val="en-NZ"/>
              </w:rPr>
            </w:pPr>
            <w:r w:rsidRPr="002D3289">
              <w:t>Learning environment</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Dysfunctional environments may</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 xml:space="preserve">Be inadequately resourced to effectively support human growth and development </w:t>
            </w:r>
          </w:p>
          <w:p w:rsidR="00000000" w:rsidRPr="002D3289" w:rsidP="002D3289">
            <w:pPr>
              <w:pStyle w:val="ListBullet"/>
            </w:pPr>
            <w:r w:rsidRPr="002D3289">
              <w:t>Not be conducive to learning and/or development</w:t>
            </w:r>
          </w:p>
          <w:p w:rsidR="00000000" w:rsidP="002D3289">
            <w:pPr>
              <w:pStyle w:val="ListBullet"/>
              <w:rPr>
                <w:lang w:val="en-NZ"/>
              </w:rPr>
            </w:pPr>
            <w:r w:rsidRPr="002D3289">
              <w:t>Be inadequate in providing appropriate nurturance and care for typical development</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3289">
            <w:pPr>
              <w:pStyle w:val="BodyText"/>
              <w:rPr>
                <w:lang w:val="en-NZ"/>
              </w:rPr>
            </w:pPr>
            <w:r w:rsidRPr="002D3289">
              <w:rPr>
                <w:rStyle w:val="Emphasis"/>
              </w:rPr>
              <w:t>Program for change may include</w:t>
            </w:r>
            <w:r w:rsidRPr="002D3289">
              <w:t>:</w:t>
            </w: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ListBullet"/>
            </w:pPr>
            <w:r w:rsidRPr="002D3289">
              <w:t>Differential effects of modelling</w:t>
            </w:r>
          </w:p>
          <w:p w:rsidR="00000000" w:rsidRPr="002D3289" w:rsidP="002D3289">
            <w:pPr>
              <w:pStyle w:val="ListBullet"/>
            </w:pPr>
            <w:r w:rsidRPr="002D3289">
              <w:t>Dysfunctional environmental outcomes</w:t>
            </w:r>
          </w:p>
          <w:p w:rsidR="00000000" w:rsidRPr="002D3289" w:rsidP="002D3289">
            <w:pPr>
              <w:pStyle w:val="ListBullet"/>
            </w:pPr>
            <w:r w:rsidRPr="002D3289">
              <w:t>Functional environmental outcomes</w:t>
            </w:r>
          </w:p>
          <w:p w:rsidR="00000000" w:rsidRPr="002D3289" w:rsidP="002D3289">
            <w:pPr>
              <w:pStyle w:val="ListBullet"/>
            </w:pPr>
            <w:r w:rsidRPr="002D3289">
              <w:t>Reinforcement techniques</w:t>
            </w:r>
          </w:p>
          <w:p w:rsidR="00000000" w:rsidRPr="002D3289" w:rsidP="002D3289">
            <w:pPr>
              <w:pStyle w:val="ListBullet"/>
            </w:pPr>
            <w:r w:rsidRPr="002D3289">
              <w:t>Reinforcement of specific behaviours</w:t>
            </w:r>
          </w:p>
          <w:p w:rsidR="00000000" w:rsidP="002D3289">
            <w:pPr>
              <w:pStyle w:val="ListBullet"/>
              <w:rPr>
                <w:lang w:val="en-NZ"/>
              </w:rPr>
            </w:pPr>
            <w:r w:rsidRPr="002D3289">
              <w:t>Mediating responses</w:t>
            </w:r>
          </w:p>
        </w:tc>
      </w:tr>
      <w:tr w:rsidTr="00685E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3289" w:rsidP="002D3289">
            <w:pPr>
              <w:pStyle w:val="BodyText"/>
            </w:pPr>
          </w:p>
        </w:tc>
      </w:tr>
    </w:tbl>
    <w:p w:rsidR="00685E4D" w:rsidP="002D3289">
      <w:pPr>
        <w:pStyle w:val="BodyText"/>
      </w:pPr>
    </w:p>
    <w:p w:rsidR="00685E4D" w:rsidP="002D3289">
      <w:pPr>
        <w:pStyle w:val="BodyText"/>
      </w:pPr>
    </w:p>
    <w:p w:rsidR="00000000" w:rsidRPr="002D3289" w:rsidP="002D3289">
      <w:pPr>
        <w:pStyle w:val="Heading1"/>
      </w:pPr>
      <w:bookmarkStart w:id="12" w:name="O_293971"/>
      <w:bookmarkEnd w:id="12"/>
      <w:r w:rsidRPr="002D3289">
        <w:t>Unit Sector(s)</w:t>
      </w:r>
    </w:p>
    <w:p w:rsidR="00000000" w:rsidRPr="002D3289" w:rsidP="002D3289">
      <w:pPr>
        <w:pStyle w:val="BodyText"/>
      </w:pPr>
      <w:r w:rsidRPr="002D3289">
        <w:t>Not Applicable</w:t>
      </w:r>
    </w:p>
    <w:p w:rsidR="00000000" w:rsidRPr="002D3289" w:rsidP="002D3289"/>
    <w:sectPr w:rsidSect="002D3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E4D" w:rsidP="00685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D" w:rsidP="002D3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5E4D" w:rsidP="002D3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5E4D" w:rsidP="002D3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E4D" w:rsidP="00685E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D" w:rsidP="002D3289">
    <w:pPr>
      <w:pStyle w:val="Header"/>
      <w:framePr w:wrap="around"/>
    </w:pPr>
    <w:r>
      <w:fldChar w:fldCharType="begin"/>
    </w:r>
    <w:r>
      <w:instrText xml:space="preserve"> TITLE   \* MERGEFORMAT </w:instrText>
    </w:r>
    <w:r>
      <w:fldChar w:fldCharType="separate"/>
    </w:r>
    <w:r>
      <w:t>CHCCSL505A Apply learning theories in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5E4D" w:rsidP="002D3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02E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2C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F05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289"/>
    <w:pPr>
      <w:spacing w:before="360" w:after="60"/>
      <w:outlineLvl w:val="0"/>
    </w:pPr>
    <w:rPr>
      <w:sz w:val="32"/>
    </w:rPr>
  </w:style>
  <w:style w:type="paragraph" w:styleId="Heading2">
    <w:name w:val="heading 2"/>
    <w:basedOn w:val="HeadingBase"/>
    <w:next w:val="BodyText"/>
    <w:link w:val="Heading2Char"/>
    <w:qFormat/>
    <w:rsid w:val="002D3289"/>
    <w:pPr>
      <w:keepLines/>
      <w:spacing w:before="240" w:after="120"/>
      <w:outlineLvl w:val="1"/>
    </w:pPr>
    <w:rPr>
      <w:sz w:val="28"/>
      <w:szCs w:val="40"/>
    </w:rPr>
  </w:style>
  <w:style w:type="paragraph" w:styleId="Heading3">
    <w:name w:val="heading 3"/>
    <w:basedOn w:val="HeadingBase"/>
    <w:next w:val="BodyText"/>
    <w:link w:val="Heading3Char"/>
    <w:qFormat/>
    <w:rsid w:val="002D3289"/>
    <w:pPr>
      <w:spacing w:before="180" w:after="120"/>
      <w:outlineLvl w:val="2"/>
    </w:pPr>
    <w:rPr>
      <w:spacing w:val="-10"/>
      <w:kern w:val="32"/>
    </w:rPr>
  </w:style>
  <w:style w:type="paragraph" w:styleId="Heading4">
    <w:name w:val="heading 4"/>
    <w:basedOn w:val="HeadingBase"/>
    <w:next w:val="BodyText"/>
    <w:link w:val="Heading4Char"/>
    <w:qFormat/>
    <w:rsid w:val="002D3289"/>
    <w:pPr>
      <w:spacing w:before="160" w:after="120"/>
      <w:outlineLvl w:val="3"/>
    </w:pPr>
    <w:rPr>
      <w:sz w:val="22"/>
    </w:rPr>
  </w:style>
  <w:style w:type="paragraph" w:styleId="Heading5">
    <w:name w:val="heading 5"/>
    <w:basedOn w:val="HeadingBase"/>
    <w:next w:val="Normal"/>
    <w:link w:val="Heading5Char"/>
    <w:qFormat/>
    <w:rsid w:val="002D3289"/>
    <w:pPr>
      <w:spacing w:before="80"/>
      <w:outlineLvl w:val="4"/>
    </w:pPr>
    <w:rPr>
      <w:color w:val="918585"/>
      <w:sz w:val="20"/>
    </w:rPr>
  </w:style>
  <w:style w:type="paragraph" w:styleId="Heading6">
    <w:name w:val="heading 6"/>
    <w:basedOn w:val="HeadingBase"/>
    <w:next w:val="Normal"/>
    <w:link w:val="Heading6Char"/>
    <w:qFormat/>
    <w:rsid w:val="002D3289"/>
    <w:pPr>
      <w:spacing w:before="60"/>
      <w:outlineLvl w:val="5"/>
    </w:pPr>
    <w:rPr>
      <w:color w:val="918585"/>
      <w:sz w:val="20"/>
    </w:rPr>
  </w:style>
  <w:style w:type="paragraph" w:styleId="Heading7">
    <w:name w:val="heading 7"/>
    <w:basedOn w:val="Normal"/>
    <w:next w:val="Normal"/>
    <w:link w:val="Heading7Char"/>
    <w:qFormat/>
    <w:rsid w:val="002D3289"/>
    <w:pPr>
      <w:ind w:left="720"/>
      <w:outlineLvl w:val="6"/>
    </w:pPr>
    <w:rPr>
      <w:i/>
    </w:rPr>
  </w:style>
  <w:style w:type="paragraph" w:styleId="Heading8">
    <w:name w:val="heading 8"/>
    <w:basedOn w:val="Normal"/>
    <w:next w:val="Normal"/>
    <w:link w:val="Heading8Char"/>
    <w:qFormat/>
    <w:rsid w:val="002D3289"/>
    <w:pPr>
      <w:ind w:left="720"/>
      <w:outlineLvl w:val="7"/>
    </w:pPr>
    <w:rPr>
      <w:i/>
    </w:rPr>
  </w:style>
  <w:style w:type="paragraph" w:styleId="Heading9">
    <w:name w:val="heading 9"/>
    <w:basedOn w:val="Normal"/>
    <w:next w:val="Normal"/>
    <w:link w:val="Heading9Char"/>
    <w:qFormat/>
    <w:rsid w:val="002D3289"/>
    <w:pPr>
      <w:ind w:left="720"/>
      <w:outlineLvl w:val="8"/>
    </w:pPr>
    <w:rPr>
      <w:i/>
    </w:rPr>
  </w:style>
  <w:style w:type="character" w:default="1" w:styleId="DefaultParagraphFont">
    <w:name w:val="Default Paragraph Font"/>
    <w:uiPriority w:val="1"/>
    <w:unhideWhenUsed/>
    <w:rsid w:val="002D3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289"/>
  </w:style>
  <w:style w:type="character" w:customStyle="1" w:styleId="Heading1Char">
    <w:name w:val="Heading 1 Char"/>
    <w:basedOn w:val="DefaultParagraphFont"/>
    <w:link w:val="Heading1"/>
    <w:rsid w:val="002D3289"/>
    <w:rPr>
      <w:rFonts w:ascii="Times New Roman" w:eastAsia="Times New Roman" w:hAnsi="Times New Roman" w:cs="Times New Roman"/>
      <w:b/>
      <w:sz w:val="32"/>
      <w:szCs w:val="20"/>
      <w:lang w:eastAsia="en-US"/>
    </w:rPr>
  </w:style>
  <w:style w:type="paragraph" w:styleId="BodyText">
    <w:name w:val="Body Text"/>
    <w:basedOn w:val="Normal"/>
    <w:link w:val="BodyTextChar"/>
    <w:rsid w:val="002D3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289"/>
    <w:rPr>
      <w:rFonts w:ascii="Times New Roman" w:eastAsia="Times New Roman" w:hAnsi="Times New Roman" w:cs="Times New Roman"/>
      <w:sz w:val="24"/>
      <w:lang w:val="en-US" w:eastAsia="en-US"/>
    </w:rPr>
  </w:style>
  <w:style w:type="paragraph" w:styleId="Footer">
    <w:name w:val="footer"/>
    <w:basedOn w:val="Normal"/>
    <w:link w:val="FooterChar"/>
    <w:rsid w:val="002D3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289"/>
    <w:rPr>
      <w:rFonts w:ascii="Times New Roman" w:eastAsia="Times New Roman" w:hAnsi="Times New Roman" w:cs="Times New Roman"/>
      <w:sz w:val="16"/>
      <w:lang w:val="en-US" w:eastAsia="en-US"/>
    </w:rPr>
  </w:style>
  <w:style w:type="paragraph" w:styleId="List">
    <w:name w:val="List"/>
    <w:basedOn w:val="BodyText"/>
    <w:next w:val="BodyText"/>
    <w:rsid w:val="002D3289"/>
    <w:pPr>
      <w:tabs>
        <w:tab w:val="left" w:pos="340"/>
      </w:tabs>
      <w:spacing w:before="60" w:after="60"/>
      <w:ind w:left="340" w:hanging="340"/>
    </w:pPr>
  </w:style>
  <w:style w:type="paragraph" w:styleId="ListBullet">
    <w:name w:val="List Bullet"/>
    <w:basedOn w:val="List"/>
    <w:rsid w:val="002D3289"/>
    <w:pPr>
      <w:numPr>
        <w:numId w:val="13"/>
      </w:numPr>
      <w:tabs>
        <w:tab w:val="clear" w:pos="340"/>
      </w:tabs>
      <w:spacing w:before="40" w:after="40"/>
    </w:pPr>
  </w:style>
  <w:style w:type="character" w:customStyle="1" w:styleId="SpecialBold">
    <w:name w:val="Special Bold"/>
    <w:basedOn w:val="DefaultParagraphFont"/>
    <w:rsid w:val="002D3289"/>
    <w:rPr>
      <w:b/>
      <w:spacing w:val="0"/>
    </w:rPr>
  </w:style>
  <w:style w:type="paragraph" w:styleId="ListBullet2">
    <w:name w:val="List Bullet 2"/>
    <w:basedOn w:val="List2"/>
    <w:rsid w:val="002D3289"/>
    <w:pPr>
      <w:numPr>
        <w:numId w:val="14"/>
      </w:numPr>
      <w:tabs>
        <w:tab w:val="clear" w:pos="680"/>
      </w:tabs>
    </w:pPr>
  </w:style>
  <w:style w:type="paragraph" w:styleId="Header">
    <w:name w:val="header"/>
    <w:basedOn w:val="Normal"/>
    <w:link w:val="HeaderChar"/>
    <w:rsid w:val="002D3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2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3289"/>
    <w:rPr>
      <w:i/>
    </w:rPr>
  </w:style>
  <w:style w:type="paragraph" w:customStyle="1" w:styleId="SuperHeading">
    <w:name w:val="SuperHeading"/>
    <w:basedOn w:val="Normal"/>
    <w:rsid w:val="002D3289"/>
    <w:pPr>
      <w:spacing w:before="240" w:after="120"/>
      <w:outlineLvl w:val="0"/>
    </w:pPr>
    <w:rPr>
      <w:rFonts w:ascii="Times New Roman" w:hAnsi="Times New Roman"/>
      <w:b/>
      <w:sz w:val="28"/>
    </w:rPr>
  </w:style>
  <w:style w:type="paragraph" w:customStyle="1" w:styleId="AllowPageBreak">
    <w:name w:val="AllowPageBreak"/>
    <w:rsid w:val="002D3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3289"/>
    <w:rPr>
      <w:b/>
      <w:i/>
      <w:u w:val="none"/>
    </w:rPr>
  </w:style>
  <w:style w:type="character" w:customStyle="1" w:styleId="Heading2Char">
    <w:name w:val="Heading 2 Char"/>
    <w:basedOn w:val="DefaultParagraphFont"/>
    <w:link w:val="Heading2"/>
    <w:rsid w:val="002D3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289"/>
    <w:rPr>
      <w:rFonts w:ascii="Courier New" w:eastAsia="Times New Roman" w:hAnsi="Courier New" w:cs="Times New Roman"/>
      <w:i/>
      <w:szCs w:val="20"/>
      <w:lang w:val="en-US" w:eastAsia="en-US"/>
    </w:rPr>
  </w:style>
  <w:style w:type="paragraph" w:customStyle="1" w:styleId="HeadingBase">
    <w:name w:val="Heading Base"/>
    <w:rsid w:val="002D3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289"/>
    <w:pPr>
      <w:tabs>
        <w:tab w:val="right" w:leader="dot" w:pos="9072"/>
      </w:tabs>
      <w:ind w:left="567"/>
    </w:pPr>
    <w:rPr>
      <w:szCs w:val="22"/>
    </w:rPr>
  </w:style>
  <w:style w:type="paragraph" w:customStyle="1" w:styleId="TOCBase">
    <w:name w:val="TOC Base"/>
    <w:rsid w:val="002D3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289"/>
    <w:pPr>
      <w:tabs>
        <w:tab w:val="right" w:leader="dot" w:pos="9072"/>
      </w:tabs>
      <w:spacing w:before="40" w:after="40"/>
      <w:ind w:left="284"/>
    </w:pPr>
    <w:rPr>
      <w:rFonts w:ascii="Times New Roman" w:hAnsi="Times New Roman"/>
    </w:rPr>
  </w:style>
  <w:style w:type="paragraph" w:styleId="TOC1">
    <w:name w:val="toc 1"/>
    <w:basedOn w:val="TOCBase"/>
    <w:next w:val="Normal"/>
    <w:rsid w:val="002D3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289"/>
    <w:pPr>
      <w:spacing w:before="5040"/>
      <w:jc w:val="center"/>
    </w:pPr>
    <w:rPr>
      <w:sz w:val="48"/>
      <w:szCs w:val="72"/>
      <w:lang w:val="en-US"/>
    </w:rPr>
  </w:style>
  <w:style w:type="character" w:customStyle="1" w:styleId="TitleChar">
    <w:name w:val="Title Char"/>
    <w:basedOn w:val="DefaultParagraphFont"/>
    <w:link w:val="Title"/>
    <w:rsid w:val="002D3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289"/>
    <w:pPr>
      <w:tabs>
        <w:tab w:val="left" w:pos="3600"/>
        <w:tab w:val="left" w:pos="3958"/>
      </w:tabs>
    </w:pPr>
  </w:style>
  <w:style w:type="paragraph" w:customStyle="1" w:styleId="Note">
    <w:name w:val="Note"/>
    <w:basedOn w:val="BodyText"/>
    <w:rsid w:val="002D3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289"/>
    <w:pPr>
      <w:framePr w:wrap="auto" w:hAnchor="text" w:y="6049"/>
    </w:pPr>
    <w:rPr>
      <w:color w:val="000000"/>
      <w:sz w:val="40"/>
    </w:rPr>
  </w:style>
  <w:style w:type="paragraph" w:customStyle="1" w:styleId="TOCTitle">
    <w:name w:val="TOCTitle"/>
    <w:basedOn w:val="Heading1"/>
    <w:rsid w:val="002D3289"/>
    <w:pPr>
      <w:spacing w:after="240"/>
      <w:jc w:val="center"/>
      <w:outlineLvl w:val="9"/>
    </w:pPr>
    <w:rPr>
      <w:caps/>
    </w:rPr>
  </w:style>
  <w:style w:type="paragraph" w:customStyle="1" w:styleId="Version">
    <w:name w:val="Version"/>
    <w:rsid w:val="002D3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289"/>
    <w:pPr>
      <w:keepNext w:val="0"/>
      <w:tabs>
        <w:tab w:val="right" w:pos="4176"/>
      </w:tabs>
      <w:ind w:left="198" w:hanging="198"/>
    </w:pPr>
    <w:rPr>
      <w:rFonts w:ascii="Garamond" w:hAnsi="Garamond"/>
    </w:rPr>
  </w:style>
  <w:style w:type="paragraph" w:styleId="IndexHeading">
    <w:name w:val="index heading"/>
    <w:basedOn w:val="Normal"/>
    <w:next w:val="Index1"/>
    <w:semiHidden/>
    <w:rsid w:val="002D3289"/>
    <w:pPr>
      <w:spacing w:before="120" w:after="120"/>
    </w:pPr>
    <w:rPr>
      <w:rFonts w:ascii="Arial" w:hAnsi="Arial"/>
      <w:b/>
      <w:color w:val="918585"/>
      <w:sz w:val="24"/>
    </w:rPr>
  </w:style>
  <w:style w:type="paragraph" w:customStyle="1" w:styleId="Chapter">
    <w:name w:val="Chapter"/>
    <w:basedOn w:val="Normal"/>
    <w:rsid w:val="002D3289"/>
    <w:pPr>
      <w:spacing w:before="240"/>
    </w:pPr>
    <w:rPr>
      <w:rFonts w:ascii="Times New Roman" w:hAnsi="Times New Roman"/>
      <w:smallCaps/>
      <w:spacing w:val="80"/>
      <w:sz w:val="28"/>
    </w:rPr>
  </w:style>
  <w:style w:type="paragraph" w:customStyle="1" w:styleId="InChapter">
    <w:name w:val="InChapter"/>
    <w:basedOn w:val="Heading3"/>
    <w:rsid w:val="002D3289"/>
    <w:pPr>
      <w:spacing w:after="240"/>
      <w:outlineLvl w:val="9"/>
    </w:pPr>
    <w:rPr>
      <w:noProof/>
    </w:rPr>
  </w:style>
  <w:style w:type="paragraph" w:styleId="Index2">
    <w:name w:val="index 2"/>
    <w:basedOn w:val="Normal"/>
    <w:next w:val="Normal"/>
    <w:semiHidden/>
    <w:rsid w:val="002D3289"/>
    <w:pPr>
      <w:tabs>
        <w:tab w:val="right" w:pos="4176"/>
      </w:tabs>
      <w:ind w:left="568" w:hanging="284"/>
    </w:pPr>
    <w:rPr>
      <w:rFonts w:ascii="Garamond" w:hAnsi="Garamond"/>
    </w:rPr>
  </w:style>
  <w:style w:type="paragraph" w:customStyle="1" w:styleId="Byline">
    <w:name w:val="Byline"/>
    <w:rsid w:val="002D3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289"/>
    <w:pPr>
      <w:tabs>
        <w:tab w:val="clear" w:pos="3600"/>
        <w:tab w:val="clear" w:pos="3958"/>
      </w:tabs>
      <w:jc w:val="right"/>
    </w:pPr>
  </w:style>
  <w:style w:type="paragraph" w:styleId="Caption">
    <w:name w:val="caption"/>
    <w:basedOn w:val="BodyText"/>
    <w:next w:val="Normal"/>
    <w:qFormat/>
    <w:rsid w:val="002D3289"/>
    <w:pPr>
      <w:framePr w:w="2268" w:hSpace="181" w:vSpace="181" w:wrap="around" w:vAnchor="text" w:hAnchor="page" w:x="1135" w:y="285" w:anchorLock="1"/>
    </w:pPr>
    <w:rPr>
      <w:i/>
    </w:rPr>
  </w:style>
  <w:style w:type="paragraph" w:customStyle="1" w:styleId="MiniTOCTitle">
    <w:name w:val="MiniTOCTitle"/>
    <w:basedOn w:val="Heading4"/>
    <w:rsid w:val="002D3289"/>
    <w:pPr>
      <w:spacing w:before="240"/>
      <w:outlineLvl w:val="9"/>
    </w:pPr>
    <w:rPr>
      <w:noProof/>
      <w:sz w:val="24"/>
    </w:rPr>
  </w:style>
  <w:style w:type="paragraph" w:customStyle="1" w:styleId="MiniTOCItem">
    <w:name w:val="MiniTOCItem"/>
    <w:basedOn w:val="ListBullet"/>
    <w:rsid w:val="002D3289"/>
    <w:pPr>
      <w:numPr>
        <w:numId w:val="0"/>
      </w:numPr>
      <w:tabs>
        <w:tab w:val="right" w:leader="dot" w:pos="6521"/>
      </w:tabs>
      <w:spacing w:before="0" w:after="0"/>
    </w:pPr>
  </w:style>
  <w:style w:type="paragraph" w:customStyle="1" w:styleId="TOFTitle">
    <w:name w:val="TOFTitle"/>
    <w:basedOn w:val="TOCTitle"/>
    <w:rsid w:val="002D3289"/>
  </w:style>
  <w:style w:type="paragraph" w:styleId="TableofFigures">
    <w:name w:val="table of figures"/>
    <w:basedOn w:val="Normal"/>
    <w:next w:val="Normal"/>
    <w:semiHidden/>
    <w:rsid w:val="002D3289"/>
    <w:pPr>
      <w:tabs>
        <w:tab w:val="right" w:leader="dot" w:pos="9072"/>
      </w:tabs>
      <w:ind w:left="970" w:hanging="403"/>
    </w:pPr>
    <w:rPr>
      <w:rFonts w:ascii="Times New Roman" w:hAnsi="Times New Roman"/>
      <w:b/>
    </w:rPr>
  </w:style>
  <w:style w:type="paragraph" w:styleId="ListNumber">
    <w:name w:val="List Number"/>
    <w:basedOn w:val="List"/>
    <w:rsid w:val="002D3289"/>
    <w:pPr>
      <w:numPr>
        <w:numId w:val="11"/>
      </w:numPr>
    </w:pPr>
  </w:style>
  <w:style w:type="character" w:customStyle="1" w:styleId="WingdingSymbols">
    <w:name w:val="Wingding Symbols"/>
    <w:rsid w:val="002D3289"/>
    <w:rPr>
      <w:rFonts w:ascii="Wingdings" w:hAnsi="Wingdings"/>
    </w:rPr>
  </w:style>
  <w:style w:type="paragraph" w:customStyle="1" w:styleId="TableHeading">
    <w:name w:val="Table Heading"/>
    <w:basedOn w:val="HeadingBase"/>
    <w:rsid w:val="002D3289"/>
    <w:pPr>
      <w:keepLines/>
      <w:pBdr>
        <w:bottom w:val="single" w:sz="6" w:space="1" w:color="918585"/>
      </w:pBdr>
      <w:spacing w:before="240"/>
    </w:pPr>
  </w:style>
  <w:style w:type="character" w:customStyle="1" w:styleId="HotSpot">
    <w:name w:val="HotSpot"/>
    <w:rsid w:val="002D3289"/>
    <w:rPr>
      <w:color w:val="0033CC"/>
      <w:u w:val="none"/>
    </w:rPr>
  </w:style>
  <w:style w:type="paragraph" w:customStyle="1" w:styleId="BodyTextRight">
    <w:name w:val="Body Text Right"/>
    <w:basedOn w:val="BodyText"/>
    <w:rsid w:val="002D3289"/>
    <w:pPr>
      <w:spacing w:before="0" w:after="0"/>
      <w:jc w:val="right"/>
    </w:pPr>
  </w:style>
  <w:style w:type="paragraph" w:styleId="Index3">
    <w:name w:val="index 3"/>
    <w:basedOn w:val="ListNumber2"/>
    <w:next w:val="Normal"/>
    <w:semiHidden/>
    <w:rsid w:val="002D3289"/>
    <w:pPr>
      <w:numPr>
        <w:numId w:val="0"/>
      </w:numPr>
      <w:tabs>
        <w:tab w:val="right" w:leader="dot" w:pos="4176"/>
      </w:tabs>
    </w:pPr>
  </w:style>
  <w:style w:type="paragraph" w:styleId="ListNumber2">
    <w:name w:val="List Number 2"/>
    <w:basedOn w:val="List2"/>
    <w:rsid w:val="002D3289"/>
    <w:pPr>
      <w:numPr>
        <w:numId w:val="10"/>
      </w:numPr>
      <w:tabs>
        <w:tab w:val="clear" w:pos="1060"/>
      </w:tabs>
    </w:pPr>
  </w:style>
  <w:style w:type="paragraph" w:customStyle="1" w:styleId="MarginNote">
    <w:name w:val="Margin Note"/>
    <w:basedOn w:val="BodyText"/>
    <w:rsid w:val="002D3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289"/>
    <w:rPr>
      <w:sz w:val="32"/>
    </w:rPr>
  </w:style>
  <w:style w:type="paragraph" w:customStyle="1" w:styleId="HeadingProcedure">
    <w:name w:val="Heading Procedure"/>
    <w:basedOn w:val="HeadingBase"/>
    <w:next w:val="Normal"/>
    <w:rsid w:val="002D3289"/>
    <w:pPr>
      <w:tabs>
        <w:tab w:val="left" w:pos="0"/>
      </w:tabs>
      <w:spacing w:before="120" w:after="60"/>
    </w:pPr>
    <w:rPr>
      <w:i/>
      <w:color w:val="918585"/>
      <w:sz w:val="22"/>
    </w:rPr>
  </w:style>
  <w:style w:type="paragraph" w:customStyle="1" w:styleId="TableBodyText">
    <w:name w:val="Table Body Text"/>
    <w:basedOn w:val="BodyText"/>
    <w:rsid w:val="002D3289"/>
    <w:pPr>
      <w:spacing w:before="60" w:after="60"/>
    </w:pPr>
  </w:style>
  <w:style w:type="paragraph" w:styleId="ListContinue">
    <w:name w:val="List Continue"/>
    <w:basedOn w:val="List"/>
    <w:rsid w:val="002D3289"/>
    <w:pPr>
      <w:ind w:firstLine="0"/>
    </w:pPr>
  </w:style>
  <w:style w:type="paragraph" w:customStyle="1" w:styleId="ListNote">
    <w:name w:val="List Note"/>
    <w:basedOn w:val="List"/>
    <w:rsid w:val="002D3289"/>
    <w:pPr>
      <w:pBdr>
        <w:top w:val="single" w:sz="6" w:space="2" w:color="918585"/>
        <w:bottom w:val="single" w:sz="6" w:space="2" w:color="918585"/>
      </w:pBdr>
      <w:tabs>
        <w:tab w:val="left" w:pos="1021"/>
      </w:tabs>
      <w:ind w:firstLine="0"/>
    </w:pPr>
  </w:style>
  <w:style w:type="paragraph" w:customStyle="1" w:styleId="Warning">
    <w:name w:val="Warning"/>
    <w:basedOn w:val="BodyText"/>
    <w:rsid w:val="002D3289"/>
    <w:pPr>
      <w:shd w:val="clear" w:color="auto" w:fill="D9D9D9"/>
      <w:tabs>
        <w:tab w:val="left" w:pos="992"/>
      </w:tabs>
      <w:ind w:left="119" w:right="119"/>
    </w:pPr>
    <w:rPr>
      <w:sz w:val="20"/>
    </w:rPr>
  </w:style>
  <w:style w:type="paragraph" w:customStyle="1" w:styleId="MarginIcons">
    <w:name w:val="Margin Icons"/>
    <w:basedOn w:val="BodyText"/>
    <w:rsid w:val="002D3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289"/>
    <w:rPr>
      <w:rFonts w:ascii="Courier New" w:hAnsi="Courier New"/>
    </w:rPr>
  </w:style>
  <w:style w:type="paragraph" w:customStyle="1" w:styleId="NoteBullet">
    <w:name w:val="Note Bullet"/>
    <w:basedOn w:val="Note"/>
    <w:rsid w:val="002D3289"/>
    <w:pPr>
      <w:tabs>
        <w:tab w:val="clear" w:pos="680"/>
      </w:tabs>
      <w:spacing w:before="60" w:after="60"/>
    </w:pPr>
  </w:style>
  <w:style w:type="paragraph" w:customStyle="1" w:styleId="SubHeading2">
    <w:name w:val="SubHeading2"/>
    <w:basedOn w:val="HeadingBase"/>
    <w:rsid w:val="002D3289"/>
    <w:pPr>
      <w:spacing w:before="240" w:after="60"/>
    </w:pPr>
    <w:rPr>
      <w:sz w:val="20"/>
    </w:rPr>
  </w:style>
  <w:style w:type="paragraph" w:customStyle="1" w:styleId="SubHeading1">
    <w:name w:val="SubHeading1"/>
    <w:basedOn w:val="HeadingBase"/>
    <w:rsid w:val="002D3289"/>
    <w:pPr>
      <w:spacing w:before="240" w:after="60"/>
    </w:pPr>
    <w:rPr>
      <w:color w:val="918585"/>
      <w:sz w:val="22"/>
    </w:rPr>
  </w:style>
  <w:style w:type="paragraph" w:customStyle="1" w:styleId="SideHeading">
    <w:name w:val="Side Heading"/>
    <w:basedOn w:val="HeadingBase"/>
    <w:rsid w:val="002D3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289"/>
    <w:pPr>
      <w:numPr>
        <w:numId w:val="12"/>
      </w:numPr>
    </w:pPr>
  </w:style>
  <w:style w:type="paragraph" w:styleId="PlainText">
    <w:name w:val="Plain Text"/>
    <w:basedOn w:val="Normal"/>
    <w:link w:val="PlainTextChar"/>
    <w:rsid w:val="002D3289"/>
    <w:rPr>
      <w:sz w:val="20"/>
    </w:rPr>
  </w:style>
  <w:style w:type="character" w:customStyle="1" w:styleId="PlainTextChar">
    <w:name w:val="Plain Text Char"/>
    <w:basedOn w:val="DefaultParagraphFont"/>
    <w:link w:val="PlainText"/>
    <w:rsid w:val="002D3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289"/>
    <w:rPr>
      <w:b/>
      <w:smallCaps/>
    </w:rPr>
  </w:style>
  <w:style w:type="paragraph" w:customStyle="1" w:styleId="TableListNumber">
    <w:name w:val="Table List Number"/>
    <w:basedOn w:val="ListNumber"/>
    <w:rsid w:val="002D3289"/>
    <w:pPr>
      <w:numPr>
        <w:numId w:val="0"/>
      </w:numPr>
    </w:pPr>
  </w:style>
  <w:style w:type="paragraph" w:styleId="TOC4">
    <w:name w:val="toc 4"/>
    <w:basedOn w:val="TOCBase"/>
    <w:next w:val="Normal"/>
    <w:semiHidden/>
    <w:rsid w:val="002D3289"/>
    <w:pPr>
      <w:tabs>
        <w:tab w:val="right" w:leader="dot" w:pos="9071"/>
      </w:tabs>
      <w:ind w:left="1701"/>
    </w:pPr>
  </w:style>
  <w:style w:type="paragraph" w:customStyle="1" w:styleId="ListAlpha">
    <w:name w:val="List Alpha"/>
    <w:basedOn w:val="List"/>
    <w:rsid w:val="002D3289"/>
    <w:pPr>
      <w:numPr>
        <w:numId w:val="9"/>
      </w:numPr>
    </w:pPr>
  </w:style>
  <w:style w:type="paragraph" w:customStyle="1" w:styleId="ListAlpha2">
    <w:name w:val="List Alpha 2"/>
    <w:basedOn w:val="List2"/>
    <w:rsid w:val="002D3289"/>
    <w:pPr>
      <w:numPr>
        <w:numId w:val="8"/>
      </w:numPr>
    </w:pPr>
  </w:style>
  <w:style w:type="paragraph" w:styleId="List2">
    <w:name w:val="List 2"/>
    <w:basedOn w:val="BodyText"/>
    <w:rsid w:val="002D3289"/>
    <w:pPr>
      <w:tabs>
        <w:tab w:val="left" w:pos="680"/>
      </w:tabs>
      <w:spacing w:before="60" w:after="60"/>
      <w:ind w:left="680" w:hanging="340"/>
    </w:pPr>
  </w:style>
  <w:style w:type="paragraph" w:styleId="List3">
    <w:name w:val="List 3"/>
    <w:basedOn w:val="BodyText"/>
    <w:rsid w:val="002D3289"/>
    <w:pPr>
      <w:tabs>
        <w:tab w:val="left" w:pos="1021"/>
      </w:tabs>
      <w:spacing w:before="60" w:after="60"/>
      <w:ind w:left="1020" w:hanging="340"/>
    </w:pPr>
  </w:style>
  <w:style w:type="paragraph" w:styleId="List4">
    <w:name w:val="List 4"/>
    <w:basedOn w:val="BodyText"/>
    <w:rsid w:val="002D3289"/>
    <w:pPr>
      <w:tabs>
        <w:tab w:val="left" w:pos="1361"/>
      </w:tabs>
      <w:spacing w:before="60" w:after="60"/>
      <w:ind w:left="1361" w:hanging="340"/>
    </w:pPr>
  </w:style>
  <w:style w:type="paragraph" w:styleId="List5">
    <w:name w:val="List 5"/>
    <w:basedOn w:val="BodyText"/>
    <w:rsid w:val="002D3289"/>
    <w:pPr>
      <w:tabs>
        <w:tab w:val="left" w:pos="1701"/>
      </w:tabs>
      <w:spacing w:before="60" w:after="60"/>
      <w:ind w:left="1701" w:hanging="340"/>
    </w:pPr>
  </w:style>
  <w:style w:type="paragraph" w:styleId="ListBullet3">
    <w:name w:val="List Bullet 3"/>
    <w:basedOn w:val="List3"/>
    <w:rsid w:val="002D3289"/>
    <w:pPr>
      <w:numPr>
        <w:numId w:val="15"/>
      </w:numPr>
      <w:tabs>
        <w:tab w:val="clear" w:pos="1021"/>
      </w:tabs>
      <w:ind w:left="1037" w:hanging="357"/>
    </w:pPr>
  </w:style>
  <w:style w:type="paragraph" w:styleId="ListBullet4">
    <w:name w:val="List Bullet 4"/>
    <w:basedOn w:val="List4"/>
    <w:rsid w:val="002D3289"/>
    <w:pPr>
      <w:numPr>
        <w:numId w:val="3"/>
      </w:numPr>
    </w:pPr>
  </w:style>
  <w:style w:type="paragraph" w:styleId="ListBullet5">
    <w:name w:val="List Bullet 5"/>
    <w:basedOn w:val="List5"/>
    <w:rsid w:val="002D3289"/>
    <w:pPr>
      <w:numPr>
        <w:numId w:val="4"/>
      </w:numPr>
    </w:pPr>
  </w:style>
  <w:style w:type="paragraph" w:styleId="ListContinue2">
    <w:name w:val="List Continue 2"/>
    <w:basedOn w:val="List2"/>
    <w:rsid w:val="002D3289"/>
    <w:pPr>
      <w:ind w:firstLine="0"/>
    </w:pPr>
  </w:style>
  <w:style w:type="paragraph" w:styleId="ListContinue3">
    <w:name w:val="List Continue 3"/>
    <w:basedOn w:val="List3"/>
    <w:rsid w:val="002D3289"/>
    <w:pPr>
      <w:ind w:left="1021" w:firstLine="0"/>
    </w:pPr>
  </w:style>
  <w:style w:type="paragraph" w:styleId="ListContinue4">
    <w:name w:val="List Continue 4"/>
    <w:basedOn w:val="List4"/>
    <w:rsid w:val="002D3289"/>
    <w:pPr>
      <w:ind w:firstLine="0"/>
    </w:pPr>
  </w:style>
  <w:style w:type="paragraph" w:styleId="ListContinue5">
    <w:name w:val="List Continue 5"/>
    <w:basedOn w:val="List5"/>
    <w:rsid w:val="002D3289"/>
    <w:pPr>
      <w:ind w:firstLine="0"/>
    </w:pPr>
  </w:style>
  <w:style w:type="paragraph" w:styleId="ListNumber3">
    <w:name w:val="List Number 3"/>
    <w:basedOn w:val="List3"/>
    <w:rsid w:val="002D3289"/>
    <w:pPr>
      <w:numPr>
        <w:numId w:val="5"/>
      </w:numPr>
    </w:pPr>
  </w:style>
  <w:style w:type="paragraph" w:styleId="ListNumber4">
    <w:name w:val="List Number 4"/>
    <w:basedOn w:val="List4"/>
    <w:rsid w:val="002D3289"/>
    <w:pPr>
      <w:numPr>
        <w:numId w:val="6"/>
      </w:numPr>
    </w:pPr>
  </w:style>
  <w:style w:type="paragraph" w:styleId="ListNumber5">
    <w:name w:val="List Number 5"/>
    <w:basedOn w:val="List5"/>
    <w:rsid w:val="002D3289"/>
    <w:pPr>
      <w:numPr>
        <w:numId w:val="7"/>
      </w:numPr>
    </w:pPr>
  </w:style>
  <w:style w:type="paragraph" w:styleId="BlockText">
    <w:name w:val="Block Text"/>
    <w:basedOn w:val="Normal"/>
    <w:rsid w:val="002D3289"/>
    <w:pPr>
      <w:spacing w:after="120"/>
      <w:ind w:left="1440" w:right="1440"/>
    </w:pPr>
  </w:style>
  <w:style w:type="character" w:customStyle="1" w:styleId="Subscript">
    <w:name w:val="Subscript"/>
    <w:basedOn w:val="DefaultParagraphFont"/>
    <w:rsid w:val="002D3289"/>
    <w:rPr>
      <w:sz w:val="16"/>
      <w:vertAlign w:val="subscript"/>
    </w:rPr>
  </w:style>
  <w:style w:type="character" w:customStyle="1" w:styleId="Superscript">
    <w:name w:val="Superscript"/>
    <w:basedOn w:val="DefaultParagraphFont"/>
    <w:rsid w:val="002D3289"/>
    <w:rPr>
      <w:sz w:val="16"/>
      <w:vertAlign w:val="superscript"/>
    </w:rPr>
  </w:style>
  <w:style w:type="character" w:customStyle="1" w:styleId="Symbols">
    <w:name w:val="Symbols"/>
    <w:basedOn w:val="DefaultParagraphFont"/>
    <w:rsid w:val="002D3289"/>
    <w:rPr>
      <w:rFonts w:ascii="Symbol" w:hAnsi="Symbol"/>
    </w:rPr>
  </w:style>
  <w:style w:type="character" w:customStyle="1" w:styleId="MenuOptions">
    <w:name w:val="Menu Options"/>
    <w:basedOn w:val="DefaultParagraphFont"/>
    <w:rsid w:val="002D3289"/>
    <w:rPr>
      <w:rFonts w:ascii="Arial Narrow" w:hAnsi="Arial Narrow"/>
      <w:smallCaps/>
    </w:rPr>
  </w:style>
  <w:style w:type="character" w:customStyle="1" w:styleId="Buttons">
    <w:name w:val="Buttons"/>
    <w:basedOn w:val="DefaultParagraphFont"/>
    <w:rsid w:val="002D3289"/>
    <w:rPr>
      <w:b/>
    </w:rPr>
  </w:style>
  <w:style w:type="character" w:customStyle="1" w:styleId="Underlined">
    <w:name w:val="Underlined"/>
    <w:basedOn w:val="DefaultParagraphFont"/>
    <w:rsid w:val="002D3289"/>
    <w:rPr>
      <w:u w:val="single"/>
    </w:rPr>
  </w:style>
  <w:style w:type="paragraph" w:customStyle="1" w:styleId="TableBodyTextRight">
    <w:name w:val="Table Body Text Right"/>
    <w:basedOn w:val="TableBodyText"/>
    <w:rsid w:val="002D3289"/>
    <w:pPr>
      <w:widowControl w:val="0"/>
      <w:autoSpaceDE w:val="0"/>
      <w:autoSpaceDN w:val="0"/>
      <w:adjustRightInd w:val="0"/>
      <w:jc w:val="right"/>
    </w:pPr>
    <w:rPr>
      <w:rFonts w:cs="Arial"/>
      <w:szCs w:val="18"/>
    </w:rPr>
  </w:style>
  <w:style w:type="paragraph" w:customStyle="1" w:styleId="CopyrightText">
    <w:name w:val="Copyright Text"/>
    <w:basedOn w:val="BodyText"/>
    <w:rsid w:val="002D3289"/>
    <w:rPr>
      <w:sz w:val="18"/>
    </w:rPr>
  </w:style>
  <w:style w:type="paragraph" w:customStyle="1" w:styleId="BodySmallRight">
    <w:name w:val="Body Small Right"/>
    <w:basedOn w:val="BodyTextRight"/>
    <w:rsid w:val="002D3289"/>
    <w:rPr>
      <w:sz w:val="18"/>
      <w:szCs w:val="18"/>
    </w:rPr>
  </w:style>
  <w:style w:type="paragraph" w:customStyle="1" w:styleId="MarginEdition">
    <w:name w:val="Margin Edition"/>
    <w:basedOn w:val="MarginNote"/>
    <w:rsid w:val="002D3289"/>
    <w:pPr>
      <w:spacing w:before="0" w:after="0"/>
    </w:pPr>
    <w:rPr>
      <w:rFonts w:ascii="Times New Roman" w:hAnsi="Times New Roman"/>
      <w:color w:val="999999"/>
    </w:rPr>
  </w:style>
  <w:style w:type="paragraph" w:customStyle="1" w:styleId="Spacer">
    <w:name w:val="Spacer"/>
    <w:basedOn w:val="Normal"/>
    <w:rsid w:val="002D3289"/>
    <w:rPr>
      <w:sz w:val="2"/>
      <w:szCs w:val="2"/>
    </w:rPr>
  </w:style>
  <w:style w:type="character" w:customStyle="1" w:styleId="Small">
    <w:name w:val="Small"/>
    <w:basedOn w:val="DefaultParagraphFont"/>
    <w:rsid w:val="002D3289"/>
    <w:rPr>
      <w:sz w:val="16"/>
    </w:rPr>
  </w:style>
  <w:style w:type="paragraph" w:customStyle="1" w:styleId="WideTable">
    <w:name w:val="Wide Table"/>
    <w:basedOn w:val="Normal"/>
    <w:rsid w:val="002D3289"/>
    <w:pPr>
      <w:ind w:left="-1418"/>
    </w:pPr>
    <w:rPr>
      <w:sz w:val="2"/>
      <w:szCs w:val="2"/>
    </w:rPr>
  </w:style>
  <w:style w:type="character" w:styleId="PageNumber">
    <w:name w:val="page number"/>
    <w:basedOn w:val="DefaultParagraphFont"/>
    <w:rsid w:val="002D3289"/>
  </w:style>
  <w:style w:type="paragraph" w:styleId="Quote">
    <w:name w:val="Quote"/>
    <w:basedOn w:val="Heading1"/>
    <w:link w:val="QuoteChar"/>
    <w:qFormat/>
    <w:rsid w:val="002D3289"/>
    <w:rPr>
      <w:b w:val="0"/>
      <w:sz w:val="72"/>
      <w:szCs w:val="72"/>
      <w:lang w:val="en-NZ"/>
    </w:rPr>
  </w:style>
  <w:style w:type="character" w:customStyle="1" w:styleId="QuoteChar">
    <w:name w:val="Quote Char"/>
    <w:basedOn w:val="DefaultParagraphFont"/>
    <w:link w:val="Quote"/>
    <w:rsid w:val="002D3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289"/>
    <w:pPr>
      <w:pageBreakBefore/>
    </w:pPr>
  </w:style>
  <w:style w:type="paragraph" w:customStyle="1" w:styleId="Border">
    <w:name w:val="Border"/>
    <w:basedOn w:val="Normal"/>
    <w:qFormat/>
    <w:rsid w:val="002D3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289"/>
    <w:rPr>
      <w:b/>
      <w:bCs/>
      <w:i/>
      <w:iCs/>
      <w:color w:val="auto"/>
    </w:rPr>
  </w:style>
  <w:style w:type="paragraph" w:styleId="IntenseQuote">
    <w:name w:val="Intense Quote"/>
    <w:basedOn w:val="Normal"/>
    <w:next w:val="Normal"/>
    <w:link w:val="IntenseQuoteChar"/>
    <w:uiPriority w:val="30"/>
    <w:qFormat/>
    <w:rsid w:val="002D3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289"/>
    <w:rPr>
      <w:smallCaps/>
      <w:color w:val="auto"/>
      <w:u w:val="single"/>
    </w:rPr>
  </w:style>
  <w:style w:type="character" w:styleId="IntenseReference">
    <w:name w:val="Intense Reference"/>
    <w:basedOn w:val="DefaultParagraphFont"/>
    <w:uiPriority w:val="32"/>
    <w:qFormat/>
    <w:rsid w:val="002D3289"/>
    <w:rPr>
      <w:b/>
      <w:bCs/>
      <w:smallCaps/>
      <w:color w:val="auto"/>
      <w:spacing w:val="5"/>
      <w:u w:val="single"/>
    </w:rPr>
  </w:style>
  <w:style w:type="paragraph" w:customStyle="1" w:styleId="2ColumnHeading">
    <w:name w:val="2Column Heading"/>
    <w:basedOn w:val="BodyText"/>
    <w:qFormat/>
    <w:rsid w:val="002D3289"/>
    <w:pPr>
      <w:spacing w:after="60"/>
      <w:ind w:left="-2268"/>
    </w:pPr>
    <w:rPr>
      <w:b/>
    </w:rPr>
  </w:style>
  <w:style w:type="paragraph" w:customStyle="1" w:styleId="Heading1TOC">
    <w:name w:val="Heading1 TOC"/>
    <w:basedOn w:val="Normal"/>
    <w:qFormat/>
    <w:rsid w:val="002D3289"/>
    <w:pPr>
      <w:spacing w:before="240" w:after="120"/>
    </w:pPr>
    <w:rPr>
      <w:rFonts w:ascii="Times New Roman" w:hAnsi="Times New Roman"/>
      <w:b/>
      <w:sz w:val="32"/>
    </w:rPr>
  </w:style>
  <w:style w:type="paragraph" w:customStyle="1" w:styleId="Heading2TOC">
    <w:name w:val="Heading2 TOC"/>
    <w:basedOn w:val="Normal"/>
    <w:qFormat/>
    <w:rsid w:val="002D3289"/>
    <w:pPr>
      <w:spacing w:before="240" w:after="60"/>
    </w:pPr>
    <w:rPr>
      <w:rFonts w:ascii="Times New Roman" w:hAnsi="Times New Roman"/>
      <w:b/>
      <w:sz w:val="28"/>
    </w:rPr>
  </w:style>
  <w:style w:type="character" w:customStyle="1" w:styleId="Underline">
    <w:name w:val="Underline"/>
    <w:basedOn w:val="DefaultParagraphFont"/>
    <w:qFormat/>
    <w:rsid w:val="002D3289"/>
    <w:rPr>
      <w:u w:val="single"/>
    </w:rPr>
  </w:style>
  <w:style w:type="paragraph" w:styleId="BalloonText">
    <w:name w:val="Balloon Text"/>
    <w:basedOn w:val="Normal"/>
    <w:link w:val="BalloonTextChar"/>
    <w:rsid w:val="002D3289"/>
    <w:rPr>
      <w:rFonts w:ascii="Tahoma" w:hAnsi="Tahoma" w:cs="Tahoma"/>
      <w:sz w:val="16"/>
      <w:szCs w:val="16"/>
    </w:rPr>
  </w:style>
  <w:style w:type="character" w:customStyle="1" w:styleId="BalloonTextChar">
    <w:name w:val="Balloon Text Char"/>
    <w:basedOn w:val="DefaultParagraphFont"/>
    <w:link w:val="BalloonText"/>
    <w:rsid w:val="002D3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1175</Words>
  <Characters>7537</Characters>
  <Application>Microsoft Office Word</Application>
  <DocSecurity>0</DocSecurity>
  <Lines>298</Lines>
  <Paragraphs>150</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CHCCSL505A Apply learning theories in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