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151E" w:rsidP="0038151E">
      <w:pPr>
        <w:pStyle w:val="Title"/>
      </w:pPr>
      <w:r>
        <w:fldChar w:fldCharType="begin"/>
      </w:r>
      <w:r>
        <w:instrText xml:space="preserve"> TITLE   \* MERGEFORMAT </w:instrText>
      </w:r>
      <w:r>
        <w:fldChar w:fldCharType="separate"/>
      </w:r>
      <w:r>
        <w:t>CHCCSL501A Work within a structured counselling framework</w:t>
      </w:r>
      <w:r>
        <w:fldChar w:fldCharType="end"/>
      </w:r>
    </w:p>
    <w:p w:rsidR="0038151E" w:rsidP="0038151E">
      <w:pPr>
        <w:pStyle w:val="Version"/>
        <w:sectPr w:rsidSect="003A2E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2E0A" w:rsidP="003A2E0A">
      <w:pPr>
        <w:pStyle w:val="SuperHeading"/>
      </w:pPr>
      <w:r w:rsidRPr="003A2E0A">
        <w:t>CHCCSL501A Work within a structured counselling framework</w:t>
      </w:r>
    </w:p>
    <w:p w:rsidR="00000000" w:rsidRPr="003A2E0A" w:rsidP="003A2E0A">
      <w:pPr>
        <w:pStyle w:val="Heading1"/>
      </w:pPr>
      <w:bookmarkStart w:id="1" w:name="O_268982"/>
      <w:bookmarkEnd w:id="1"/>
      <w:r w:rsidRPr="003A2E0A">
        <w:t>Modification History</w:t>
      </w:r>
    </w:p>
    <w:p w:rsidR="00000000" w:rsidRPr="003A2E0A" w:rsidP="003A2E0A">
      <w:pPr>
        <w:pStyle w:val="BodyText"/>
      </w:pPr>
      <w:r w:rsidRPr="003A2E0A">
        <w:t>Not Applicable</w:t>
      </w:r>
    </w:p>
    <w:p w:rsidR="00000000" w:rsidRPr="003A2E0A" w:rsidP="003A2E0A">
      <w:pPr>
        <w:pStyle w:val="AllowPageBreak"/>
      </w:pPr>
    </w:p>
    <w:p w:rsidR="00000000" w:rsidRPr="003A2E0A" w:rsidP="003A2E0A">
      <w:pPr>
        <w:pStyle w:val="Heading1"/>
      </w:pPr>
      <w:bookmarkStart w:id="2" w:name="O_195377"/>
      <w:bookmarkEnd w:id="2"/>
      <w:r w:rsidRPr="003A2E0A">
        <w:t>Unit Descriptor</w:t>
      </w:r>
    </w:p>
    <w:tbl>
      <w:tblPr>
        <w:tblW w:w="0" w:type="auto"/>
        <w:tblLayout w:type="fixed"/>
        <w:tblCellMar>
          <w:left w:w="62" w:type="dxa"/>
          <w:right w:w="62" w:type="dxa"/>
        </w:tblCellMar>
        <w:tblLook w:val="0000"/>
      </w:tblPr>
      <w:tblGrid>
        <w:gridCol w:w="3339"/>
        <w:gridCol w:w="5217"/>
      </w:tblGrid>
      <w:tr w:rsidTr="0038151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A2E0A">
            <w:pPr>
              <w:pStyle w:val="BodyText"/>
              <w:rPr>
                <w:lang w:val="en-NZ"/>
              </w:rPr>
            </w:pPr>
            <w:r w:rsidRPr="003A2E0A">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A2E0A" w:rsidP="003A2E0A">
            <w:pPr>
              <w:pStyle w:val="BodyText"/>
            </w:pPr>
            <w:r w:rsidRPr="003A2E0A">
              <w:t>This unit de</w:t>
            </w:r>
            <w:r w:rsidRPr="003A2E0A">
              <w:t>scribes the knowledge and skills required to work within the agency's agreed counselling model</w:t>
            </w:r>
          </w:p>
        </w:tc>
      </w:tr>
    </w:tbl>
    <w:p w:rsidR="0038151E" w:rsidP="003A2E0A">
      <w:pPr>
        <w:pStyle w:val="BodyText"/>
      </w:pPr>
    </w:p>
    <w:p w:rsidR="0038151E" w:rsidP="003A2E0A">
      <w:pPr>
        <w:pStyle w:val="BodyText"/>
      </w:pPr>
    </w:p>
    <w:p w:rsidR="00000000" w:rsidRPr="003A2E0A" w:rsidP="003A2E0A">
      <w:pPr>
        <w:pStyle w:val="Heading1"/>
      </w:pPr>
      <w:bookmarkStart w:id="3" w:name="O_195379"/>
      <w:bookmarkEnd w:id="3"/>
      <w:r w:rsidRPr="003A2E0A">
        <w:t>Application of the Unit</w:t>
      </w:r>
    </w:p>
    <w:tbl>
      <w:tblPr>
        <w:tblW w:w="0" w:type="auto"/>
        <w:tblLayout w:type="fixed"/>
        <w:tblCellMar>
          <w:left w:w="62" w:type="dxa"/>
          <w:right w:w="62" w:type="dxa"/>
        </w:tblCellMar>
        <w:tblLook w:val="0000"/>
      </w:tblPr>
      <w:tblGrid>
        <w:gridCol w:w="3340"/>
        <w:gridCol w:w="5216"/>
      </w:tblGrid>
      <w:tr w:rsidTr="0038151E">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3A2E0A">
            <w:pPr>
              <w:pStyle w:val="BodyText"/>
              <w:rPr>
                <w:lang w:val="en-NZ"/>
              </w:rPr>
            </w:pPr>
            <w:r w:rsidRPr="003A2E0A">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3A2E0A" w:rsidP="003A2E0A">
            <w:pPr>
              <w:pStyle w:val="BodyText"/>
            </w:pPr>
            <w:r w:rsidRPr="003A2E0A">
              <w:t>The basic counselling skills described in this unit are intended for application in the context of delivering a range of community services</w:t>
            </w:r>
          </w:p>
          <w:p w:rsidR="00000000" w:rsidRPr="003A2E0A" w:rsidP="003A2E0A">
            <w:pPr>
              <w:pStyle w:val="BodyText"/>
            </w:pPr>
            <w:r w:rsidRPr="003A2E0A">
              <w:t>Assessment may require additional knowledge specific to a particular community services or health sector</w:t>
            </w:r>
          </w:p>
        </w:tc>
      </w:tr>
    </w:tbl>
    <w:p w:rsidR="0038151E" w:rsidP="003A2E0A">
      <w:pPr>
        <w:pStyle w:val="BodyText"/>
      </w:pPr>
    </w:p>
    <w:p w:rsidR="0038151E" w:rsidP="003A2E0A">
      <w:pPr>
        <w:pStyle w:val="BodyText"/>
      </w:pPr>
    </w:p>
    <w:p w:rsidR="00000000" w:rsidRPr="003A2E0A" w:rsidP="003A2E0A">
      <w:pPr>
        <w:pStyle w:val="Heading1"/>
      </w:pPr>
      <w:bookmarkStart w:id="4" w:name="O_277242"/>
      <w:bookmarkEnd w:id="4"/>
      <w:r w:rsidRPr="003A2E0A">
        <w:t>Licensing/Regulatory Information</w:t>
      </w:r>
    </w:p>
    <w:p w:rsidR="00000000" w:rsidRPr="003A2E0A" w:rsidP="003A2E0A">
      <w:pPr>
        <w:pStyle w:val="BodyText"/>
      </w:pPr>
      <w:r w:rsidRPr="003A2E0A">
        <w:t>Not Applicable</w:t>
      </w:r>
    </w:p>
    <w:p w:rsidR="00000000" w:rsidRPr="003A2E0A" w:rsidP="003A2E0A">
      <w:pPr>
        <w:pStyle w:val="AllowPageBreak"/>
      </w:pPr>
    </w:p>
    <w:p w:rsidR="00000000" w:rsidRPr="003A2E0A" w:rsidP="003A2E0A">
      <w:pPr>
        <w:pStyle w:val="Heading1"/>
      </w:pPr>
      <w:bookmarkStart w:id="5" w:name="O_283096"/>
      <w:bookmarkEnd w:id="5"/>
      <w:r w:rsidRPr="003A2E0A">
        <w:t>Pre-Requisites</w:t>
      </w:r>
    </w:p>
    <w:p w:rsidR="00000000" w:rsidRPr="003A2E0A" w:rsidP="003A2E0A">
      <w:pPr>
        <w:pStyle w:val="BodyText"/>
      </w:pPr>
      <w:r w:rsidRPr="003A2E0A">
        <w:t>Not Applicable</w:t>
      </w:r>
    </w:p>
    <w:p w:rsidR="00000000" w:rsidRPr="003A2E0A" w:rsidP="003A2E0A">
      <w:pPr>
        <w:pStyle w:val="AllowPageBreak"/>
      </w:pPr>
    </w:p>
    <w:p w:rsidR="00000000" w:rsidRPr="003A2E0A" w:rsidP="003A2E0A">
      <w:pPr>
        <w:pStyle w:val="Heading1"/>
      </w:pPr>
      <w:bookmarkStart w:id="6" w:name="O_195378"/>
      <w:bookmarkEnd w:id="6"/>
      <w:r w:rsidRPr="003A2E0A">
        <w:t>Employability Skills Information</w:t>
      </w:r>
    </w:p>
    <w:tbl>
      <w:tblPr>
        <w:tblW w:w="0" w:type="auto"/>
        <w:tblLayout w:type="fixed"/>
        <w:tblCellMar>
          <w:left w:w="62" w:type="dxa"/>
          <w:right w:w="62" w:type="dxa"/>
        </w:tblCellMar>
        <w:tblLook w:val="0000"/>
      </w:tblPr>
      <w:tblGrid>
        <w:gridCol w:w="3320"/>
        <w:gridCol w:w="5236"/>
      </w:tblGrid>
      <w:tr w:rsidTr="0038151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A2E0A">
            <w:pPr>
              <w:pStyle w:val="BodyText"/>
              <w:rPr>
                <w:lang w:val="en-NZ"/>
              </w:rPr>
            </w:pPr>
            <w:r w:rsidRPr="003A2E0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A2E0A" w:rsidP="003A2E0A">
            <w:pPr>
              <w:pStyle w:val="BodyText"/>
            </w:pPr>
            <w:r w:rsidRPr="003A2E0A">
              <w:t>This unit contains Employability Skills</w:t>
            </w:r>
          </w:p>
        </w:tc>
      </w:tr>
    </w:tbl>
    <w:p w:rsidR="0038151E" w:rsidP="003A2E0A">
      <w:pPr>
        <w:pStyle w:val="BodyText"/>
      </w:pPr>
    </w:p>
    <w:p w:rsidR="0038151E" w:rsidP="003A2E0A">
      <w:pPr>
        <w:pStyle w:val="BodyText"/>
      </w:pPr>
    </w:p>
    <w:p w:rsidR="00000000" w:rsidRPr="003A2E0A" w:rsidP="003A2E0A">
      <w:pPr>
        <w:pStyle w:val="Heading1"/>
      </w:pPr>
      <w:bookmarkStart w:id="7" w:name="O_287028"/>
      <w:bookmarkEnd w:id="7"/>
      <w:r w:rsidRPr="003A2E0A">
        <w:t>Elements and Performance Criteria Pre-Content</w:t>
      </w:r>
    </w:p>
    <w:tbl>
      <w:tblPr>
        <w:tblW w:w="0" w:type="auto"/>
        <w:tblLayout w:type="fixed"/>
        <w:tblCellMar>
          <w:left w:w="62" w:type="dxa"/>
          <w:right w:w="62" w:type="dxa"/>
        </w:tblCellMar>
        <w:tblLook w:val="0000"/>
      </w:tblPr>
      <w:tblGrid>
        <w:gridCol w:w="3369"/>
        <w:gridCol w:w="5702"/>
      </w:tblGrid>
      <w:tr w:rsidTr="003815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A2E0A">
            <w:pPr>
              <w:pStyle w:val="BodyText"/>
              <w:rPr>
                <w:lang w:val="en-NZ"/>
              </w:rPr>
            </w:pPr>
            <w:r w:rsidRPr="003A2E0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A2E0A" w:rsidP="003A2E0A">
            <w:pPr>
              <w:pStyle w:val="BodyText"/>
            </w:pPr>
            <w:r w:rsidRPr="003A2E0A">
              <w:t>The Performance Criteria specify the level of performance required to demonstrate achievement of the Element. Terms in italics are elaborated in t</w:t>
            </w:r>
            <w:r w:rsidRPr="003A2E0A">
              <w:t xml:space="preserve">he Range Statement. </w:t>
            </w:r>
          </w:p>
        </w:tc>
      </w:tr>
    </w:tbl>
    <w:p w:rsidR="00000000" w:rsidRPr="003A2E0A" w:rsidP="003A2E0A">
      <w:pPr>
        <w:pStyle w:val="BodyText"/>
      </w:pPr>
    </w:p>
    <w:p w:rsidR="00000000" w:rsidRPr="003A2E0A" w:rsidP="003A2E0A">
      <w:pPr>
        <w:pStyle w:val="AllowPageBreak"/>
      </w:pPr>
    </w:p>
    <w:p w:rsidR="00000000" w:rsidRPr="003A2E0A" w:rsidP="003A2E0A">
      <w:pPr>
        <w:pStyle w:val="Heading1"/>
      </w:pPr>
      <w:bookmarkStart w:id="8" w:name="O_233695"/>
      <w:bookmarkEnd w:id="8"/>
      <w:r w:rsidRPr="003A2E0A">
        <w:t>Elements and Performance Criteria</w:t>
      </w:r>
    </w:p>
    <w:tbl>
      <w:tblPr>
        <w:tblW w:w="0" w:type="auto"/>
        <w:tblLayout w:type="fixed"/>
        <w:tblCellMar>
          <w:left w:w="62" w:type="dxa"/>
          <w:right w:w="62" w:type="dxa"/>
        </w:tblCellMar>
        <w:tblLook w:val="0000"/>
      </w:tblPr>
      <w:tblGrid>
        <w:gridCol w:w="3369"/>
        <w:gridCol w:w="5702"/>
      </w:tblGrid>
      <w:tr w:rsidTr="0038151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A2E0A" w:rsidP="003A2E0A">
            <w:pPr>
              <w:pStyle w:val="BodyText"/>
            </w:pPr>
            <w:r w:rsidRPr="003A2E0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A2E0A">
            <w:pPr>
              <w:pStyle w:val="BodyText"/>
              <w:rPr>
                <w:lang w:val="en-NZ"/>
              </w:rPr>
            </w:pPr>
            <w:r w:rsidRPr="003A2E0A">
              <w:rPr>
                <w:rStyle w:val="SpecialBold"/>
              </w:rPr>
              <w:t>PERFORMANCE CRITERIA</w:t>
            </w:r>
          </w:p>
        </w:tc>
      </w:tr>
      <w:tr w:rsidTr="003815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A2E0A">
            <w:pPr>
              <w:pStyle w:val="List"/>
              <w:rPr>
                <w:lang w:val="en-NZ"/>
              </w:rPr>
            </w:pPr>
            <w:r w:rsidRPr="003A2E0A">
              <w:t>1.</w:t>
            </w:r>
            <w:r w:rsidRPr="003A2E0A">
              <w:tab/>
              <w:t>Use a structured approach to counselling</w:t>
            </w:r>
          </w:p>
        </w:tc>
        <w:tc>
          <w:tcPr>
            <w:tcW w:w="5702" w:type="dxa"/>
            <w:tcBorders>
              <w:top w:val="nil"/>
              <w:left w:val="nil"/>
              <w:bottom w:val="nil"/>
              <w:right w:val="nil"/>
            </w:tcBorders>
            <w:tcMar>
              <w:top w:w="0" w:type="dxa"/>
              <w:left w:w="62" w:type="dxa"/>
              <w:bottom w:w="0" w:type="dxa"/>
              <w:right w:w="62" w:type="dxa"/>
            </w:tcMar>
          </w:tcPr>
          <w:p w:rsidR="00000000" w:rsidRPr="003A2E0A" w:rsidP="003A2E0A">
            <w:pPr>
              <w:pStyle w:val="BodyText"/>
            </w:pPr>
            <w:r w:rsidRPr="003A2E0A">
              <w:t>1.1</w:t>
            </w:r>
            <w:r w:rsidRPr="003A2E0A">
              <w:tab/>
              <w:t>Use initial session to gather information as a foundation for counselling process</w:t>
            </w:r>
          </w:p>
          <w:p w:rsidR="00000000" w:rsidRPr="003A2E0A" w:rsidP="003A2E0A">
            <w:pPr>
              <w:pStyle w:val="BodyText"/>
            </w:pPr>
            <w:r w:rsidRPr="003A2E0A">
              <w:t>1.2</w:t>
            </w:r>
            <w:r w:rsidRPr="003A2E0A">
              <w:tab/>
            </w:r>
            <w:r w:rsidRPr="003A2E0A">
              <w:t>Follow a structured approach to counselling work based on client needs and expectations</w:t>
            </w:r>
          </w:p>
          <w:p w:rsidR="00000000" w:rsidP="003A2E0A">
            <w:pPr>
              <w:pStyle w:val="BodyText"/>
              <w:rPr>
                <w:lang w:val="en-NZ"/>
              </w:rPr>
            </w:pPr>
            <w:r w:rsidRPr="003A2E0A">
              <w:t>1.3</w:t>
            </w:r>
            <w:r w:rsidRPr="003A2E0A">
              <w:tab/>
              <w:t>Explain counselling process to clarify client's understanding and expectation</w:t>
            </w:r>
          </w:p>
        </w:tc>
      </w:tr>
      <w:tr w:rsidTr="003815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A2E0A">
            <w:pPr>
              <w:pStyle w:val="BodyText"/>
              <w:rPr>
                <w:lang w:val="en-NZ"/>
              </w:rPr>
            </w:pPr>
          </w:p>
        </w:tc>
      </w:tr>
      <w:tr w:rsidTr="003815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A2E0A">
            <w:pPr>
              <w:pStyle w:val="List"/>
              <w:rPr>
                <w:lang w:val="en-NZ"/>
              </w:rPr>
            </w:pPr>
            <w:r w:rsidRPr="003A2E0A">
              <w:t>2.</w:t>
            </w:r>
            <w:r w:rsidRPr="003A2E0A">
              <w:tab/>
              <w:t>Establish the nature of the helping relationship</w:t>
            </w:r>
          </w:p>
        </w:tc>
        <w:tc>
          <w:tcPr>
            <w:tcW w:w="5702" w:type="dxa"/>
            <w:tcBorders>
              <w:top w:val="nil"/>
              <w:left w:val="nil"/>
              <w:bottom w:val="nil"/>
              <w:right w:val="nil"/>
            </w:tcBorders>
            <w:tcMar>
              <w:top w:w="0" w:type="dxa"/>
              <w:left w:w="62" w:type="dxa"/>
              <w:bottom w:w="0" w:type="dxa"/>
              <w:right w:w="62" w:type="dxa"/>
            </w:tcMar>
          </w:tcPr>
          <w:p w:rsidR="00000000" w:rsidRPr="003A2E0A" w:rsidP="003A2E0A">
            <w:pPr>
              <w:pStyle w:val="BodyText"/>
            </w:pPr>
            <w:r w:rsidRPr="003A2E0A">
              <w:t>2.1</w:t>
            </w:r>
            <w:r w:rsidRPr="003A2E0A">
              <w:tab/>
            </w:r>
            <w:r w:rsidRPr="003A2E0A">
              <w:t xml:space="preserve">Enable clients to understand the </w:t>
            </w:r>
            <w:r w:rsidRPr="003A2E0A">
              <w:rPr>
                <w:rStyle w:val="Emphasis"/>
              </w:rPr>
              <w:t>nature of the counselling service</w:t>
            </w:r>
            <w:r w:rsidRPr="003A2E0A">
              <w:t xml:space="preserve"> on offer</w:t>
            </w:r>
          </w:p>
          <w:p w:rsidR="00000000" w:rsidRPr="003A2E0A" w:rsidP="003A2E0A">
            <w:pPr>
              <w:pStyle w:val="BodyText"/>
            </w:pPr>
            <w:r w:rsidRPr="003A2E0A">
              <w:t>2.2</w:t>
            </w:r>
            <w:r w:rsidRPr="003A2E0A">
              <w:tab/>
              <w:t xml:space="preserve">Clarify, confirm or modify clients' expectations of the counselling service </w:t>
            </w:r>
          </w:p>
          <w:p w:rsidR="00000000" w:rsidRPr="003A2E0A" w:rsidP="003A2E0A">
            <w:pPr>
              <w:pStyle w:val="BodyText"/>
            </w:pPr>
            <w:r w:rsidRPr="003A2E0A">
              <w:t>2.3</w:t>
            </w:r>
            <w:r w:rsidRPr="003A2E0A">
              <w:tab/>
              <w:t>Identify any anxieties about the counselling process and explore with clients</w:t>
            </w:r>
          </w:p>
          <w:p w:rsidR="00000000" w:rsidRPr="003A2E0A" w:rsidP="003A2E0A">
            <w:pPr>
              <w:pStyle w:val="BodyText"/>
            </w:pPr>
            <w:r w:rsidRPr="003A2E0A">
              <w:t>2.4</w:t>
            </w:r>
            <w:r w:rsidRPr="003A2E0A">
              <w:tab/>
              <w:t>Acknowledge a</w:t>
            </w:r>
            <w:r w:rsidRPr="003A2E0A">
              <w:t xml:space="preserve">nd respect clients' immediate concerns </w:t>
            </w:r>
          </w:p>
          <w:p w:rsidR="00000000" w:rsidRPr="003A2E0A" w:rsidP="003A2E0A">
            <w:pPr>
              <w:pStyle w:val="BodyText"/>
            </w:pPr>
            <w:r w:rsidRPr="003A2E0A">
              <w:t>2.5</w:t>
            </w:r>
            <w:r w:rsidRPr="003A2E0A">
              <w:tab/>
              <w:t>Clarify both expectations and commitment to the counselling relationship and confirm with clients</w:t>
            </w:r>
          </w:p>
          <w:p w:rsidR="00000000" w:rsidRPr="003A2E0A" w:rsidP="003A2E0A">
            <w:pPr>
              <w:pStyle w:val="BodyText"/>
            </w:pPr>
            <w:r w:rsidRPr="003A2E0A">
              <w:t>2.6</w:t>
            </w:r>
            <w:r w:rsidRPr="003A2E0A">
              <w:tab/>
              <w:t xml:space="preserve">Identify indicators of </w:t>
            </w:r>
            <w:r w:rsidRPr="003A2E0A">
              <w:rPr>
                <w:rStyle w:val="Emphasis"/>
              </w:rPr>
              <w:t>client issues requiring referral</w:t>
            </w:r>
            <w:r w:rsidRPr="003A2E0A">
              <w:t xml:space="preserve"> and report or refer appropriately, in line with organi</w:t>
            </w:r>
            <w:r w:rsidRPr="003A2E0A">
              <w:t>sation requirements</w:t>
            </w:r>
          </w:p>
          <w:p w:rsidR="00000000" w:rsidP="003A2E0A">
            <w:pPr>
              <w:pStyle w:val="BodyText"/>
              <w:rPr>
                <w:lang w:val="en-NZ"/>
              </w:rPr>
            </w:pPr>
            <w:r w:rsidRPr="003A2E0A">
              <w:t>2.7</w:t>
            </w:r>
            <w:r w:rsidRPr="003A2E0A">
              <w:tab/>
              <w:t>Develop a plan for counselling and contract with client as required to address disclosure and organisation/service requirements</w:t>
            </w:r>
          </w:p>
        </w:tc>
      </w:tr>
      <w:tr w:rsidTr="003815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A2E0A">
            <w:pPr>
              <w:pStyle w:val="BodyText"/>
              <w:rPr>
                <w:lang w:val="en-NZ"/>
              </w:rPr>
            </w:pPr>
          </w:p>
        </w:tc>
      </w:tr>
      <w:tr w:rsidTr="003815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A2E0A">
            <w:pPr>
              <w:pStyle w:val="List"/>
              <w:rPr>
                <w:lang w:val="en-NZ"/>
              </w:rPr>
            </w:pPr>
            <w:r w:rsidRPr="003A2E0A">
              <w:t>3.</w:t>
            </w:r>
            <w:r w:rsidRPr="003A2E0A">
              <w:tab/>
              <w:t xml:space="preserve">Confirm the appropriateness of the helping relationship </w:t>
            </w:r>
          </w:p>
        </w:tc>
        <w:tc>
          <w:tcPr>
            <w:tcW w:w="5702" w:type="dxa"/>
            <w:tcBorders>
              <w:top w:val="nil"/>
              <w:left w:val="nil"/>
              <w:bottom w:val="nil"/>
              <w:right w:val="nil"/>
            </w:tcBorders>
            <w:tcMar>
              <w:top w:w="0" w:type="dxa"/>
              <w:left w:w="62" w:type="dxa"/>
              <w:bottom w:w="0" w:type="dxa"/>
              <w:right w:w="62" w:type="dxa"/>
            </w:tcMar>
          </w:tcPr>
          <w:p w:rsidR="00000000" w:rsidRPr="003A2E0A" w:rsidP="003A2E0A">
            <w:pPr>
              <w:pStyle w:val="BodyText"/>
            </w:pPr>
            <w:r w:rsidRPr="003A2E0A">
              <w:t>3.1</w:t>
            </w:r>
            <w:r w:rsidRPr="003A2E0A">
              <w:tab/>
              <w:t>Ensure own level of skill and knowle</w:t>
            </w:r>
            <w:r w:rsidRPr="003A2E0A">
              <w:t xml:space="preserve">dge of </w:t>
            </w:r>
            <w:r w:rsidRPr="003A2E0A">
              <w:rPr>
                <w:rStyle w:val="Emphasis"/>
              </w:rPr>
              <w:t>counselling methods</w:t>
            </w:r>
            <w:r w:rsidRPr="003A2E0A">
              <w:t xml:space="preserve"> and resources are appropriate to meet client needs</w:t>
            </w:r>
          </w:p>
          <w:p w:rsidR="00000000" w:rsidRPr="003A2E0A" w:rsidP="003A2E0A">
            <w:pPr>
              <w:pStyle w:val="BodyText"/>
            </w:pPr>
            <w:r w:rsidRPr="003A2E0A">
              <w:t>3.2</w:t>
            </w:r>
            <w:r w:rsidRPr="003A2E0A">
              <w:tab/>
              <w:t>Explore alternatives to the proposed relationship with clients where appropriate</w:t>
            </w:r>
          </w:p>
          <w:p w:rsidR="00000000" w:rsidRPr="003A2E0A" w:rsidP="003A2E0A">
            <w:pPr>
              <w:pStyle w:val="BodyText"/>
            </w:pPr>
            <w:r w:rsidRPr="003A2E0A">
              <w:t>3.3</w:t>
            </w:r>
            <w:r w:rsidRPr="003A2E0A">
              <w:tab/>
              <w:t xml:space="preserve">Affirm significance of what the client says </w:t>
            </w:r>
          </w:p>
          <w:p w:rsidR="00000000" w:rsidP="003A2E0A">
            <w:pPr>
              <w:pStyle w:val="BodyText"/>
              <w:rPr>
                <w:lang w:val="en-NZ"/>
              </w:rPr>
            </w:pPr>
            <w:r w:rsidRPr="003A2E0A">
              <w:t>3.4</w:t>
            </w:r>
            <w:r w:rsidRPr="003A2E0A">
              <w:tab/>
              <w:t>Promote clients' understanding of what t</w:t>
            </w:r>
            <w:r w:rsidRPr="003A2E0A">
              <w:t xml:space="preserve">hey have a right to expect from the service </w:t>
            </w:r>
          </w:p>
        </w:tc>
      </w:tr>
      <w:tr w:rsidTr="003815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A2E0A" w:rsidP="003A2E0A">
            <w:pPr>
              <w:pStyle w:val="BodyText"/>
            </w:pPr>
          </w:p>
        </w:tc>
      </w:tr>
    </w:tbl>
    <w:p w:rsidR="0038151E" w:rsidP="003A2E0A">
      <w:pPr>
        <w:pStyle w:val="BodyText"/>
      </w:pPr>
    </w:p>
    <w:p w:rsidR="0038151E" w:rsidP="003A2E0A">
      <w:pPr>
        <w:pStyle w:val="BodyText"/>
      </w:pPr>
    </w:p>
    <w:p w:rsidR="00000000" w:rsidRPr="003A2E0A" w:rsidP="003A2E0A">
      <w:pPr>
        <w:pStyle w:val="Heading1"/>
      </w:pPr>
      <w:bookmarkStart w:id="9" w:name="O_257645"/>
      <w:bookmarkEnd w:id="9"/>
      <w:r w:rsidRPr="003A2E0A">
        <w:t>Required Skills and Knowledge</w:t>
      </w:r>
    </w:p>
    <w:tbl>
      <w:tblPr>
        <w:tblW w:w="0" w:type="auto"/>
        <w:tblLayout w:type="fixed"/>
        <w:tblCellMar>
          <w:left w:w="62" w:type="dxa"/>
          <w:right w:w="62" w:type="dxa"/>
        </w:tblCellMar>
        <w:tblLook w:val="0000"/>
      </w:tblPr>
      <w:tblGrid>
        <w:gridCol w:w="9072"/>
      </w:tblGrid>
      <w:tr w:rsidTr="0038151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A2E0A">
            <w:pPr>
              <w:pStyle w:val="BodyText"/>
              <w:rPr>
                <w:lang w:val="en-NZ"/>
              </w:rPr>
            </w:pPr>
            <w:r w:rsidRPr="003A2E0A">
              <w:rPr>
                <w:rStyle w:val="SpecialBold"/>
              </w:rPr>
              <w:t>REQUIRED SKILLS AND KNOWLEDGE</w:t>
            </w:r>
          </w:p>
        </w:tc>
      </w:tr>
      <w:tr w:rsidTr="0038151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A2E0A">
            <w:pPr>
              <w:pStyle w:val="BodyText"/>
              <w:rPr>
                <w:lang w:val="en-NZ"/>
              </w:rPr>
            </w:pPr>
          </w:p>
        </w:tc>
      </w:tr>
      <w:tr w:rsidTr="0038151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A2E0A">
            <w:pPr>
              <w:pStyle w:val="BodyText"/>
              <w:rPr>
                <w:lang w:val="en-NZ"/>
              </w:rPr>
            </w:pPr>
            <w:r w:rsidRPr="003A2E0A">
              <w:t>This describes the essential skills and knowledge and their level required for this unit.</w:t>
            </w:r>
          </w:p>
        </w:tc>
      </w:tr>
      <w:tr w:rsidTr="0038151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A2E0A">
            <w:pPr>
              <w:pStyle w:val="BodyText"/>
              <w:rPr>
                <w:lang w:val="en-NZ"/>
              </w:rPr>
            </w:pPr>
          </w:p>
        </w:tc>
      </w:tr>
      <w:tr w:rsidTr="0038151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A2E0A" w:rsidP="003A2E0A">
            <w:pPr>
              <w:pStyle w:val="BodyText"/>
            </w:pPr>
            <w:r w:rsidRPr="003A2E0A">
              <w:rPr>
                <w:rStyle w:val="Emphasis"/>
              </w:rPr>
              <w:t>Essential knowledge</w:t>
            </w:r>
            <w:r w:rsidRPr="003A2E0A">
              <w:t>:</w:t>
            </w:r>
          </w:p>
          <w:p w:rsidR="00000000" w:rsidRPr="003A2E0A" w:rsidP="003A2E0A">
            <w:pPr>
              <w:pStyle w:val="BodyText"/>
            </w:pPr>
            <w:r w:rsidRPr="003A2E0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A2E0A" w:rsidP="003A2E0A">
            <w:pPr>
              <w:pStyle w:val="BodyText"/>
            </w:pPr>
            <w:r w:rsidRPr="003A2E0A">
              <w:t xml:space="preserve">These include </w:t>
            </w:r>
            <w:r w:rsidRPr="003A2E0A">
              <w:t>knowledge of:</w:t>
            </w:r>
          </w:p>
          <w:p w:rsidR="00000000" w:rsidRPr="003A2E0A" w:rsidP="003A2E0A">
            <w:pPr>
              <w:pStyle w:val="ListBullet"/>
            </w:pPr>
            <w:r w:rsidRPr="003A2E0A">
              <w:t>Background knowledge of the counselling process, including:</w:t>
            </w:r>
          </w:p>
          <w:p w:rsidR="00000000" w:rsidRPr="003A2E0A" w:rsidP="003A2E0A">
            <w:pPr>
              <w:pStyle w:val="ListBullet2"/>
            </w:pPr>
            <w:r w:rsidRPr="003A2E0A">
              <w:t>purpose of counselling</w:t>
            </w:r>
          </w:p>
          <w:p w:rsidR="00000000" w:rsidRPr="003A2E0A" w:rsidP="003A2E0A">
            <w:pPr>
              <w:pStyle w:val="ListBullet2"/>
            </w:pPr>
            <w:r w:rsidRPr="003A2E0A">
              <w:t>how counselling has evolved as a helping relationship</w:t>
            </w:r>
          </w:p>
          <w:p w:rsidR="00000000" w:rsidRPr="003A2E0A" w:rsidP="003A2E0A">
            <w:pPr>
              <w:pStyle w:val="ListBullet2"/>
            </w:pPr>
            <w:r w:rsidRPr="003A2E0A">
              <w:t>place of counselling within the helping services</w:t>
            </w:r>
          </w:p>
          <w:p w:rsidR="00000000" w:rsidRPr="003A2E0A" w:rsidP="003A2E0A">
            <w:pPr>
              <w:pStyle w:val="ListBullet2"/>
            </w:pPr>
            <w:r w:rsidRPr="003A2E0A">
              <w:t>scope of counselling relationship, including professional limitations</w:t>
            </w:r>
          </w:p>
          <w:p w:rsidR="00000000" w:rsidRPr="003A2E0A" w:rsidP="003A2E0A">
            <w:pPr>
              <w:pStyle w:val="ListBullet"/>
            </w:pPr>
            <w:r w:rsidRPr="003A2E0A">
              <w:t xml:space="preserve">Ethical responsibilities in providing counselling </w:t>
            </w:r>
          </w:p>
          <w:p w:rsidR="00000000" w:rsidRPr="003A2E0A" w:rsidP="003A2E0A">
            <w:pPr>
              <w:pStyle w:val="ListBullet"/>
            </w:pPr>
            <w:r w:rsidRPr="003A2E0A">
              <w:t xml:space="preserve">Rights of clients involved in counselling </w:t>
            </w:r>
          </w:p>
          <w:p w:rsidR="00000000" w:rsidRPr="003A2E0A" w:rsidP="003A2E0A">
            <w:pPr>
              <w:pStyle w:val="ListBullet"/>
            </w:pPr>
            <w:r w:rsidRPr="003A2E0A">
              <w:t>Counselling context, process and goals</w:t>
            </w:r>
          </w:p>
          <w:p w:rsidR="00000000" w:rsidRPr="003A2E0A" w:rsidP="003A2E0A">
            <w:pPr>
              <w:pStyle w:val="ListBullet"/>
            </w:pPr>
            <w:r w:rsidRPr="003A2E0A">
              <w:t>Knowledge of theories supporting counselling process</w:t>
            </w:r>
          </w:p>
          <w:p w:rsidR="00000000" w:rsidP="003A2E0A">
            <w:pPr>
              <w:pStyle w:val="ListBullet"/>
              <w:rPr>
                <w:lang w:val="en-NZ"/>
              </w:rPr>
            </w:pPr>
            <w:r w:rsidRPr="003A2E0A">
              <w:t>Human life stage development</w:t>
            </w:r>
          </w:p>
        </w:tc>
      </w:tr>
      <w:tr w:rsidTr="0038151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A2E0A">
            <w:pPr>
              <w:pStyle w:val="BodyText"/>
              <w:rPr>
                <w:lang w:val="en-NZ"/>
              </w:rPr>
            </w:pPr>
          </w:p>
        </w:tc>
      </w:tr>
      <w:tr w:rsidTr="0038151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A2E0A" w:rsidP="003A2E0A">
            <w:pPr>
              <w:pStyle w:val="BodyText"/>
            </w:pPr>
            <w:r w:rsidRPr="003A2E0A">
              <w:rPr>
                <w:rStyle w:val="Emphasis"/>
              </w:rPr>
              <w:t>Essential skills</w:t>
            </w:r>
            <w:r w:rsidRPr="003A2E0A">
              <w:t>:</w:t>
            </w:r>
          </w:p>
          <w:p w:rsidR="00000000" w:rsidRPr="003A2E0A" w:rsidP="003A2E0A">
            <w:pPr>
              <w:pStyle w:val="BodyText"/>
            </w:pPr>
            <w:r w:rsidRPr="003A2E0A">
              <w:t>It is critical that the candidate demonstrate the ability to:</w:t>
            </w:r>
          </w:p>
          <w:p w:rsidR="00000000" w:rsidRPr="003A2E0A" w:rsidP="003A2E0A">
            <w:pPr>
              <w:pStyle w:val="ListBullet"/>
            </w:pPr>
            <w:r w:rsidRPr="003A2E0A">
              <w:t>Work within the counselling framework</w:t>
            </w:r>
          </w:p>
          <w:p w:rsidR="00000000" w:rsidRPr="003A2E0A" w:rsidP="003A2E0A">
            <w:pPr>
              <w:pStyle w:val="ListBullet"/>
            </w:pPr>
            <w:r w:rsidRPr="003A2E0A">
              <w:t xml:space="preserve">Manage own values so they do not impede effective work and managing the stress of the work </w:t>
            </w:r>
          </w:p>
          <w:p w:rsidR="00000000" w:rsidRPr="003A2E0A" w:rsidP="003A2E0A">
            <w:pPr>
              <w:pStyle w:val="BodyText"/>
            </w:pPr>
          </w:p>
          <w:p w:rsidR="00000000" w:rsidRPr="003A2E0A" w:rsidP="003A2E0A">
            <w:pPr>
              <w:pStyle w:val="BodyText"/>
            </w:pPr>
            <w:r w:rsidRPr="003A2E0A">
              <w:t>In addition, the candidate must be able to effectively do the task outlined in elements and performance criteria of this unit, manage the task and manage contingencies in the context of the identified work role</w:t>
            </w:r>
          </w:p>
          <w:p w:rsidR="00000000" w:rsidRPr="003A2E0A" w:rsidP="003A2E0A">
            <w:pPr>
              <w:pStyle w:val="BodyText"/>
            </w:pPr>
            <w:r w:rsidRPr="003A2E0A">
              <w:t>These include the ability to:</w:t>
            </w:r>
          </w:p>
          <w:p w:rsidR="00000000" w:rsidRPr="003A2E0A" w:rsidP="003A2E0A">
            <w:pPr>
              <w:pStyle w:val="ListBullet"/>
            </w:pPr>
            <w:r w:rsidRPr="003A2E0A">
              <w:t>Develop empath</w:t>
            </w:r>
            <w:r w:rsidRPr="003A2E0A">
              <w:t>y and rapport</w:t>
            </w:r>
          </w:p>
          <w:p w:rsidR="00000000" w:rsidRPr="003A2E0A" w:rsidP="003A2E0A">
            <w:pPr>
              <w:pStyle w:val="ListBullet"/>
            </w:pPr>
            <w:r w:rsidRPr="003A2E0A">
              <w:t>Demonstrate application of skills in:</w:t>
            </w:r>
          </w:p>
          <w:p w:rsidR="00000000" w:rsidRPr="003A2E0A" w:rsidP="003A2E0A">
            <w:pPr>
              <w:pStyle w:val="ListBullet2"/>
            </w:pPr>
            <w:r w:rsidRPr="003A2E0A">
              <w:t>active listening</w:t>
            </w:r>
          </w:p>
          <w:p w:rsidR="00000000" w:rsidRPr="003A2E0A" w:rsidP="003A2E0A">
            <w:pPr>
              <w:pStyle w:val="ListBullet2"/>
            </w:pPr>
            <w:r w:rsidRPr="003A2E0A">
              <w:t>respectful responding</w:t>
            </w:r>
          </w:p>
          <w:p w:rsidR="00000000" w:rsidRPr="003A2E0A" w:rsidP="003A2E0A">
            <w:pPr>
              <w:pStyle w:val="ListBullet2"/>
            </w:pPr>
            <w:r w:rsidRPr="003A2E0A">
              <w:t>well timed challenging</w:t>
            </w:r>
          </w:p>
          <w:p w:rsidR="00000000" w:rsidRPr="003A2E0A" w:rsidP="003A2E0A">
            <w:pPr>
              <w:pStyle w:val="ListBullet2"/>
            </w:pPr>
            <w:r w:rsidRPr="003A2E0A">
              <w:t>attention to counselling relationship</w:t>
            </w:r>
          </w:p>
          <w:p w:rsidR="00000000" w:rsidP="003A2E0A">
            <w:pPr>
              <w:pStyle w:val="ListBullet2"/>
              <w:rPr>
                <w:lang w:val="en-NZ"/>
              </w:rPr>
            </w:pPr>
            <w:r w:rsidRPr="003A2E0A">
              <w:t>contracting appropriate to context</w:t>
            </w:r>
          </w:p>
        </w:tc>
      </w:tr>
      <w:tr w:rsidTr="0038151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A2E0A" w:rsidP="003A2E0A">
            <w:pPr>
              <w:pStyle w:val="BodyText"/>
            </w:pPr>
          </w:p>
        </w:tc>
      </w:tr>
    </w:tbl>
    <w:p w:rsidR="0038151E" w:rsidP="003A2E0A">
      <w:pPr>
        <w:pStyle w:val="BodyText"/>
      </w:pPr>
    </w:p>
    <w:p w:rsidR="0038151E" w:rsidP="003A2E0A">
      <w:pPr>
        <w:pStyle w:val="BodyText"/>
      </w:pPr>
    </w:p>
    <w:p w:rsidR="00000000" w:rsidRPr="003A2E0A" w:rsidP="003A2E0A">
      <w:pPr>
        <w:pStyle w:val="Heading1"/>
      </w:pPr>
      <w:bookmarkStart w:id="10" w:name="O_241679"/>
      <w:bookmarkEnd w:id="10"/>
      <w:r w:rsidRPr="003A2E0A">
        <w:t>Evidence Guide</w:t>
      </w:r>
    </w:p>
    <w:tbl>
      <w:tblPr>
        <w:tblW w:w="0" w:type="auto"/>
        <w:tblLayout w:type="fixed"/>
        <w:tblCellMar>
          <w:left w:w="62" w:type="dxa"/>
          <w:right w:w="62" w:type="dxa"/>
        </w:tblCellMar>
        <w:tblLook w:val="0000"/>
      </w:tblPr>
      <w:tblGrid>
        <w:gridCol w:w="3402"/>
        <w:gridCol w:w="5670"/>
      </w:tblGrid>
      <w:tr w:rsidTr="0038151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A2E0A">
            <w:pPr>
              <w:pStyle w:val="BodyText"/>
              <w:rPr>
                <w:lang w:val="en-NZ"/>
              </w:rPr>
            </w:pPr>
            <w:r w:rsidRPr="003A2E0A">
              <w:rPr>
                <w:rStyle w:val="SpecialBold"/>
              </w:rPr>
              <w:t>EVIDENCE GUIDE</w:t>
            </w:r>
          </w:p>
        </w:tc>
      </w:tr>
      <w:tr w:rsidTr="0038151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2E0A">
            <w:pPr>
              <w:pStyle w:val="BodyText"/>
              <w:rPr>
                <w:lang w:val="en-NZ"/>
              </w:rPr>
            </w:pPr>
          </w:p>
        </w:tc>
      </w:tr>
      <w:tr w:rsidTr="0038151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2E0A">
            <w:pPr>
              <w:pStyle w:val="BodyText"/>
              <w:rPr>
                <w:lang w:val="en-NZ"/>
              </w:rPr>
            </w:pPr>
            <w:r w:rsidRPr="003A2E0A">
              <w:t>The evidence guide provides advice on assessment and must be read in conjunction with the Performance Criteria, Required Skills and Knowledge, the Range Statement and the Assessment Guidelines for this Training Package.</w:t>
            </w:r>
          </w:p>
        </w:tc>
      </w:tr>
      <w:tr w:rsidTr="0038151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2E0A">
            <w:pPr>
              <w:pStyle w:val="BodyText"/>
              <w:rPr>
                <w:lang w:val="en-NZ"/>
              </w:rPr>
            </w:pPr>
          </w:p>
        </w:tc>
      </w:tr>
      <w:tr w:rsidTr="003815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2E0A">
            <w:pPr>
              <w:pStyle w:val="BodyText"/>
              <w:rPr>
                <w:lang w:val="en-NZ"/>
              </w:rPr>
            </w:pPr>
            <w:r w:rsidRPr="003A2E0A">
              <w:rPr>
                <w:rStyle w:val="Emphasis"/>
              </w:rPr>
              <w:t>Critical aspects for assessment</w:t>
            </w:r>
            <w:r w:rsidRPr="003A2E0A">
              <w:rPr>
                <w:rStyle w:val="Emphasis"/>
              </w:rPr>
              <w:t xml:space="preserve"> and evidence required to demonstrate this unit of competency</w:t>
            </w:r>
            <w:r w:rsidRPr="003A2E0A">
              <w:t xml:space="preserve">: </w:t>
            </w:r>
          </w:p>
        </w:tc>
        <w:tc>
          <w:tcPr>
            <w:tcW w:w="5670" w:type="dxa"/>
            <w:tcBorders>
              <w:top w:val="nil"/>
              <w:left w:val="nil"/>
              <w:bottom w:val="nil"/>
              <w:right w:val="nil"/>
            </w:tcBorders>
            <w:tcMar>
              <w:top w:w="0" w:type="dxa"/>
              <w:left w:w="62" w:type="dxa"/>
              <w:bottom w:w="0" w:type="dxa"/>
              <w:right w:w="62" w:type="dxa"/>
            </w:tcMar>
          </w:tcPr>
          <w:p w:rsidR="00000000" w:rsidRPr="003A2E0A" w:rsidP="003A2E0A">
            <w:pPr>
              <w:pStyle w:val="ListBullet"/>
            </w:pPr>
            <w:r w:rsidRPr="003A2E0A">
              <w:t>The individual being assessed must provide evidence of specified essential knowledge as well as skills</w:t>
            </w:r>
          </w:p>
          <w:p w:rsidR="00000000" w:rsidRPr="003A2E0A" w:rsidP="003A2E0A">
            <w:pPr>
              <w:pStyle w:val="ListBullet"/>
            </w:pPr>
            <w:r w:rsidRPr="003A2E0A">
              <w:t>This unit of competency will be assessed in the workplace or in a simulated workplace and under the normal range of workplace conditions</w:t>
            </w:r>
          </w:p>
          <w:p w:rsidR="00000000" w:rsidRPr="003A2E0A" w:rsidP="003A2E0A">
            <w:pPr>
              <w:pStyle w:val="ListBullet"/>
            </w:pPr>
            <w:r w:rsidRPr="003A2E0A">
              <w:t>Evidence of competency in this unit will need to be assessed over a period of time in order to gather evidence of perfo</w:t>
            </w:r>
            <w:r w:rsidRPr="003A2E0A">
              <w:t>rmance</w:t>
            </w:r>
          </w:p>
          <w:p w:rsidR="00000000" w:rsidP="003A2E0A">
            <w:pPr>
              <w:pStyle w:val="ListBullet"/>
              <w:rPr>
                <w:lang w:val="en-NZ"/>
              </w:rPr>
            </w:pPr>
            <w:r w:rsidRPr="003A2E0A">
              <w:t>This will include contexts applicable to the work environment, such as actual or simulated workplace situations involving a combination of direct, indirect and supplementary forms of evidence</w:t>
            </w:r>
          </w:p>
        </w:tc>
      </w:tr>
      <w:tr w:rsidTr="003815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2E0A">
            <w:pPr>
              <w:pStyle w:val="BodyText"/>
              <w:rPr>
                <w:lang w:val="en-NZ"/>
              </w:rPr>
            </w:pPr>
          </w:p>
        </w:tc>
      </w:tr>
      <w:tr w:rsidTr="003815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2E0A">
            <w:pPr>
              <w:pStyle w:val="BodyText"/>
              <w:rPr>
                <w:lang w:val="en-NZ"/>
              </w:rPr>
            </w:pPr>
            <w:r w:rsidRPr="003A2E0A">
              <w:rPr>
                <w:rStyle w:val="Emphasis"/>
              </w:rPr>
              <w:t>Access and equity considerations</w:t>
            </w:r>
            <w:r w:rsidRPr="003A2E0A">
              <w:t>:</w:t>
            </w:r>
          </w:p>
        </w:tc>
        <w:tc>
          <w:tcPr>
            <w:tcW w:w="5670" w:type="dxa"/>
            <w:tcBorders>
              <w:top w:val="nil"/>
              <w:left w:val="nil"/>
              <w:bottom w:val="nil"/>
              <w:right w:val="nil"/>
            </w:tcBorders>
            <w:tcMar>
              <w:top w:w="0" w:type="dxa"/>
              <w:left w:w="62" w:type="dxa"/>
              <w:bottom w:w="0" w:type="dxa"/>
              <w:right w:w="62" w:type="dxa"/>
            </w:tcMar>
          </w:tcPr>
          <w:p w:rsidR="00000000" w:rsidRPr="003A2E0A" w:rsidP="003A2E0A">
            <w:pPr>
              <w:pStyle w:val="ListBullet"/>
            </w:pPr>
            <w:r w:rsidRPr="003A2E0A">
              <w:t>All workers in com</w:t>
            </w:r>
            <w:r w:rsidRPr="003A2E0A">
              <w:t>munity services should be aware of access, equity and human rights issues in relation to their own area of work</w:t>
            </w:r>
          </w:p>
          <w:p w:rsidR="00000000" w:rsidRPr="003A2E0A" w:rsidP="003A2E0A">
            <w:pPr>
              <w:pStyle w:val="ListBullet"/>
            </w:pPr>
            <w:r w:rsidRPr="003A2E0A">
              <w:t xml:space="preserve">All workers should develop their ability to work in a culturally diverse environment </w:t>
            </w:r>
          </w:p>
          <w:p w:rsidR="00000000" w:rsidRPr="003A2E0A" w:rsidP="003A2E0A">
            <w:pPr>
              <w:pStyle w:val="ListBullet"/>
            </w:pPr>
            <w:r w:rsidRPr="003A2E0A">
              <w:t xml:space="preserve">In recognition of particular issues facing Aboriginal and </w:t>
            </w:r>
            <w:r w:rsidRPr="003A2E0A">
              <w:t>Torres Strait Islander communities, workers should be aware of cultural, historical and current issues impacting on Aboriginal and Torres Strait Islander people</w:t>
            </w:r>
          </w:p>
          <w:p w:rsidR="00000000" w:rsidP="003A2E0A">
            <w:pPr>
              <w:pStyle w:val="ListBullet"/>
              <w:rPr>
                <w:lang w:val="en-NZ"/>
              </w:rPr>
            </w:pPr>
            <w:r w:rsidRPr="003A2E0A">
              <w:t xml:space="preserve">Assessors and trainers must take into account relevant access and equity issues, in particular </w:t>
            </w:r>
            <w:r w:rsidRPr="003A2E0A">
              <w:t>relating to factors impacting on Aboriginal and/or Torres Strait Islander clients and communities</w:t>
            </w:r>
          </w:p>
        </w:tc>
      </w:tr>
      <w:tr w:rsidTr="003815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2E0A">
            <w:pPr>
              <w:pStyle w:val="BodyText"/>
              <w:rPr>
                <w:lang w:val="en-NZ"/>
              </w:rPr>
            </w:pPr>
          </w:p>
        </w:tc>
      </w:tr>
      <w:tr w:rsidTr="003815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2E0A">
            <w:pPr>
              <w:pStyle w:val="BodyText"/>
              <w:rPr>
                <w:lang w:val="en-NZ"/>
              </w:rPr>
            </w:pPr>
            <w:r w:rsidRPr="003A2E0A">
              <w:rPr>
                <w:rStyle w:val="Emphasis"/>
              </w:rPr>
              <w:t>Context of and specific resources for assessment</w:t>
            </w:r>
            <w:r w:rsidRPr="003A2E0A">
              <w:t xml:space="preserve">: </w:t>
            </w:r>
          </w:p>
        </w:tc>
        <w:tc>
          <w:tcPr>
            <w:tcW w:w="5670" w:type="dxa"/>
            <w:tcBorders>
              <w:top w:val="nil"/>
              <w:left w:val="nil"/>
              <w:bottom w:val="nil"/>
              <w:right w:val="nil"/>
            </w:tcBorders>
            <w:tcMar>
              <w:top w:w="0" w:type="dxa"/>
              <w:left w:w="62" w:type="dxa"/>
              <w:bottom w:w="0" w:type="dxa"/>
              <w:right w:w="62" w:type="dxa"/>
            </w:tcMar>
          </w:tcPr>
          <w:p w:rsidR="00000000" w:rsidRPr="003A2E0A" w:rsidP="003A2E0A">
            <w:pPr>
              <w:pStyle w:val="ListBullet"/>
            </w:pPr>
            <w:r w:rsidRPr="003A2E0A">
              <w:t xml:space="preserve">This unit can be delivered and assessed independently, however holistic assessment </w:t>
            </w:r>
            <w:r w:rsidRPr="003A2E0A">
              <w:t>practice with other community services units of competency is encouraged</w:t>
            </w:r>
          </w:p>
          <w:p w:rsidR="00000000" w:rsidP="003A2E0A">
            <w:pPr>
              <w:pStyle w:val="ListBullet"/>
              <w:rPr>
                <w:lang w:val="en-NZ"/>
              </w:rPr>
            </w:pPr>
            <w:r w:rsidRPr="003A2E0A">
              <w:t>Resource requirements for assessment include access to an appropriate workplace or an environment capable of accurately simulating the workplace for assessment purposes</w:t>
            </w:r>
          </w:p>
        </w:tc>
      </w:tr>
      <w:tr w:rsidTr="003815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2E0A">
            <w:pPr>
              <w:pStyle w:val="BodyText"/>
              <w:rPr>
                <w:lang w:val="en-NZ"/>
              </w:rPr>
            </w:pPr>
          </w:p>
        </w:tc>
      </w:tr>
      <w:tr w:rsidTr="003815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2E0A">
            <w:pPr>
              <w:pStyle w:val="BodyText"/>
              <w:rPr>
                <w:lang w:val="en-NZ"/>
              </w:rPr>
            </w:pPr>
            <w:r w:rsidRPr="003A2E0A">
              <w:rPr>
                <w:rStyle w:val="Emphasis"/>
              </w:rPr>
              <w:t xml:space="preserve">Method of </w:t>
            </w:r>
            <w:r w:rsidRPr="003A2E0A">
              <w:rPr>
                <w:rStyle w:val="Emphasis"/>
              </w:rPr>
              <w:t>assessment</w:t>
            </w:r>
            <w:r w:rsidRPr="003A2E0A">
              <w:t>:</w:t>
            </w:r>
          </w:p>
        </w:tc>
        <w:tc>
          <w:tcPr>
            <w:tcW w:w="5670" w:type="dxa"/>
            <w:tcBorders>
              <w:top w:val="nil"/>
              <w:left w:val="nil"/>
              <w:bottom w:val="nil"/>
              <w:right w:val="nil"/>
            </w:tcBorders>
            <w:tcMar>
              <w:top w:w="0" w:type="dxa"/>
              <w:left w:w="62" w:type="dxa"/>
              <w:bottom w:w="0" w:type="dxa"/>
              <w:right w:w="62" w:type="dxa"/>
            </w:tcMar>
          </w:tcPr>
          <w:p w:rsidR="00000000" w:rsidRPr="003A2E0A" w:rsidP="003A2E0A">
            <w:pPr>
              <w:pStyle w:val="ListBullet"/>
            </w:pPr>
            <w:r w:rsidRPr="003A2E0A">
              <w:t xml:space="preserve">For valid and reliable assessment of this unit, competency should be demonstrated in a range of situations which </w:t>
            </w:r>
            <w:r w:rsidRPr="003A2E0A">
              <w:rPr>
                <w:rStyle w:val="BoldandItalics"/>
              </w:rPr>
              <w:t>must</w:t>
            </w:r>
            <w:r w:rsidRPr="003A2E0A">
              <w:t xml:space="preserve"> include observation of performance in an actual workplace or in a setting that realistically simulates work conditions:</w:t>
            </w:r>
          </w:p>
          <w:p w:rsidR="00000000" w:rsidRPr="003A2E0A" w:rsidP="003A2E0A">
            <w:pPr>
              <w:pStyle w:val="ListBullet2"/>
            </w:pPr>
            <w:r w:rsidRPr="003A2E0A">
              <w:t>obse</w:t>
            </w:r>
            <w:r w:rsidRPr="003A2E0A">
              <w:t xml:space="preserve">rvation should include key aspects described in elements, performance criteria and relevant aspects of the Range Statement of the unit </w:t>
            </w:r>
          </w:p>
          <w:p w:rsidR="00000000" w:rsidRPr="003A2E0A" w:rsidP="003A2E0A">
            <w:pPr>
              <w:pStyle w:val="ListBullet2"/>
            </w:pPr>
            <w:r w:rsidRPr="003A2E0A">
              <w:t>where face-to-face observation is not possible, video recordings may be provided</w:t>
            </w:r>
          </w:p>
          <w:p w:rsidR="00000000" w:rsidRPr="003A2E0A" w:rsidP="003A2E0A">
            <w:pPr>
              <w:pStyle w:val="ListBullet"/>
            </w:pPr>
            <w:r w:rsidRPr="003A2E0A">
              <w:t>In addition assessment methods may include</w:t>
            </w:r>
          </w:p>
          <w:p w:rsidR="00000000" w:rsidRPr="003A2E0A" w:rsidP="003A2E0A">
            <w:pPr>
              <w:pStyle w:val="ListBullet2"/>
            </w:pPr>
            <w:r w:rsidRPr="003A2E0A">
              <w:t>written questioning</w:t>
            </w:r>
          </w:p>
          <w:p w:rsidR="00000000" w:rsidRPr="003A2E0A" w:rsidP="003A2E0A">
            <w:pPr>
              <w:pStyle w:val="ListBullet2"/>
            </w:pPr>
            <w:r w:rsidRPr="003A2E0A">
              <w:t>role play</w:t>
            </w:r>
          </w:p>
          <w:p w:rsidR="00000000" w:rsidRPr="003A2E0A" w:rsidP="003A2E0A">
            <w:pPr>
              <w:pStyle w:val="ListBullet2"/>
            </w:pPr>
            <w:r w:rsidRPr="003A2E0A">
              <w:t>supervised/guided discussion</w:t>
            </w:r>
          </w:p>
          <w:p w:rsidR="00000000" w:rsidP="003A2E0A">
            <w:pPr>
              <w:pStyle w:val="ListBullet2"/>
              <w:rPr>
                <w:lang w:val="en-NZ"/>
              </w:rPr>
            </w:pPr>
            <w:r w:rsidRPr="003A2E0A">
              <w:t>candidate's critique of their 'performance' to demonstrate cognitive understanding of theory</w:t>
            </w:r>
          </w:p>
        </w:tc>
      </w:tr>
      <w:tr w:rsidTr="003815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A2E0A" w:rsidP="003A2E0A">
            <w:pPr>
              <w:pStyle w:val="BodyText"/>
            </w:pPr>
          </w:p>
        </w:tc>
      </w:tr>
    </w:tbl>
    <w:p w:rsidR="0038151E" w:rsidP="003A2E0A">
      <w:pPr>
        <w:pStyle w:val="BodyText"/>
      </w:pPr>
    </w:p>
    <w:p w:rsidR="0038151E" w:rsidP="003A2E0A">
      <w:pPr>
        <w:pStyle w:val="BodyText"/>
      </w:pPr>
    </w:p>
    <w:p w:rsidR="00000000" w:rsidRPr="003A2E0A" w:rsidP="003A2E0A">
      <w:pPr>
        <w:pStyle w:val="Heading1"/>
      </w:pPr>
      <w:bookmarkStart w:id="11" w:name="O_249662"/>
      <w:bookmarkEnd w:id="11"/>
      <w:r w:rsidRPr="003A2E0A">
        <w:t>Range Statement</w:t>
      </w:r>
    </w:p>
    <w:tbl>
      <w:tblPr>
        <w:tblW w:w="0" w:type="auto"/>
        <w:tblLayout w:type="fixed"/>
        <w:tblCellMar>
          <w:left w:w="62" w:type="dxa"/>
          <w:right w:w="62" w:type="dxa"/>
        </w:tblCellMar>
        <w:tblLook w:val="0000"/>
      </w:tblPr>
      <w:tblGrid>
        <w:gridCol w:w="3402"/>
        <w:gridCol w:w="5670"/>
      </w:tblGrid>
      <w:tr w:rsidTr="0038151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A2E0A">
            <w:pPr>
              <w:pStyle w:val="BodyText"/>
              <w:rPr>
                <w:lang w:val="en-NZ"/>
              </w:rPr>
            </w:pPr>
            <w:r w:rsidRPr="003A2E0A">
              <w:rPr>
                <w:rStyle w:val="SpecialBold"/>
              </w:rPr>
              <w:t>RANGE STATEMENT</w:t>
            </w:r>
          </w:p>
        </w:tc>
      </w:tr>
      <w:tr w:rsidTr="0038151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2E0A">
            <w:pPr>
              <w:pStyle w:val="BodyText"/>
              <w:rPr>
                <w:lang w:val="en-NZ"/>
              </w:rPr>
            </w:pPr>
          </w:p>
        </w:tc>
      </w:tr>
      <w:tr w:rsidTr="0038151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2E0A">
            <w:pPr>
              <w:pStyle w:val="BodyText"/>
              <w:rPr>
                <w:lang w:val="en-NZ"/>
              </w:rPr>
            </w:pPr>
            <w:r w:rsidRPr="003A2E0A">
              <w:t>The Range Statement relates to the unit of competency as a whole. It allows for different work environments and situations that may affect performance. Add any essential operatin</w:t>
            </w:r>
            <w:r w:rsidRPr="003A2E0A">
              <w:t>g conditions that may be present with training and assessment depending on the work situation, needs of the candidate, accessibility of the item, and local industry and regional contexts.</w:t>
            </w:r>
          </w:p>
        </w:tc>
      </w:tr>
      <w:tr w:rsidTr="003815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2E0A">
            <w:pPr>
              <w:pStyle w:val="BodyText"/>
              <w:rPr>
                <w:lang w:val="en-NZ"/>
              </w:rPr>
            </w:pPr>
          </w:p>
        </w:tc>
      </w:tr>
      <w:tr w:rsidTr="003815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2E0A">
            <w:pPr>
              <w:pStyle w:val="BodyText"/>
              <w:rPr>
                <w:lang w:val="en-NZ"/>
              </w:rPr>
            </w:pPr>
            <w:r w:rsidRPr="003A2E0A">
              <w:rPr>
                <w:rStyle w:val="Emphasis"/>
              </w:rPr>
              <w:t>Nature of the counselling service</w:t>
            </w:r>
            <w:r w:rsidRPr="003A2E0A">
              <w:t>:</w:t>
            </w:r>
          </w:p>
        </w:tc>
        <w:tc>
          <w:tcPr>
            <w:tcW w:w="5670" w:type="dxa"/>
            <w:tcBorders>
              <w:top w:val="nil"/>
              <w:left w:val="nil"/>
              <w:bottom w:val="nil"/>
              <w:right w:val="nil"/>
            </w:tcBorders>
            <w:tcMar>
              <w:top w:w="0" w:type="dxa"/>
              <w:left w:w="62" w:type="dxa"/>
              <w:bottom w:w="0" w:type="dxa"/>
              <w:right w:w="62" w:type="dxa"/>
            </w:tcMar>
          </w:tcPr>
          <w:p w:rsidR="00000000" w:rsidRPr="003A2E0A" w:rsidP="003A2E0A">
            <w:pPr>
              <w:pStyle w:val="ListBullet"/>
            </w:pPr>
            <w:r w:rsidRPr="003A2E0A">
              <w:t>Context and resources of ag</w:t>
            </w:r>
            <w:r w:rsidRPr="003A2E0A">
              <w:t>ency</w:t>
            </w:r>
          </w:p>
          <w:p w:rsidR="00000000" w:rsidP="003A2E0A">
            <w:pPr>
              <w:pStyle w:val="ListBullet"/>
              <w:rPr>
                <w:lang w:val="en-NZ"/>
              </w:rPr>
            </w:pPr>
            <w:r w:rsidRPr="003A2E0A">
              <w:t>Preferred counselling model/s of agency</w:t>
            </w:r>
          </w:p>
        </w:tc>
      </w:tr>
      <w:tr w:rsidTr="003815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2E0A">
            <w:pPr>
              <w:pStyle w:val="BodyText"/>
              <w:rPr>
                <w:lang w:val="en-NZ"/>
              </w:rPr>
            </w:pPr>
          </w:p>
        </w:tc>
      </w:tr>
      <w:tr w:rsidTr="003815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2E0A">
            <w:pPr>
              <w:pStyle w:val="BodyText"/>
              <w:rPr>
                <w:lang w:val="en-NZ"/>
              </w:rPr>
            </w:pPr>
            <w:r w:rsidRPr="003A2E0A">
              <w:rPr>
                <w:rStyle w:val="Emphasis"/>
              </w:rPr>
              <w:t>Counselling methods</w:t>
            </w:r>
            <w:r w:rsidRPr="003A2E0A">
              <w:t>:</w:t>
            </w:r>
          </w:p>
        </w:tc>
        <w:tc>
          <w:tcPr>
            <w:tcW w:w="5670" w:type="dxa"/>
            <w:tcBorders>
              <w:top w:val="nil"/>
              <w:left w:val="nil"/>
              <w:bottom w:val="nil"/>
              <w:right w:val="nil"/>
            </w:tcBorders>
            <w:tcMar>
              <w:top w:w="0" w:type="dxa"/>
              <w:left w:w="62" w:type="dxa"/>
              <w:bottom w:w="0" w:type="dxa"/>
              <w:right w:w="62" w:type="dxa"/>
            </w:tcMar>
          </w:tcPr>
          <w:p w:rsidR="00000000" w:rsidP="003A2E0A">
            <w:pPr>
              <w:pStyle w:val="ListBullet"/>
              <w:rPr>
                <w:lang w:val="en-NZ"/>
              </w:rPr>
            </w:pPr>
            <w:r w:rsidRPr="003A2E0A">
              <w:t>Are according to agency policy and procedures</w:t>
            </w:r>
          </w:p>
        </w:tc>
      </w:tr>
      <w:tr w:rsidTr="003815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2E0A">
            <w:pPr>
              <w:pStyle w:val="BodyText"/>
              <w:rPr>
                <w:lang w:val="en-NZ"/>
              </w:rPr>
            </w:pPr>
          </w:p>
        </w:tc>
      </w:tr>
      <w:tr w:rsidTr="003815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2E0A">
            <w:pPr>
              <w:pStyle w:val="BodyText"/>
              <w:rPr>
                <w:lang w:val="en-NZ"/>
              </w:rPr>
            </w:pPr>
            <w:r w:rsidRPr="003A2E0A">
              <w:rPr>
                <w:rStyle w:val="Emphasis"/>
              </w:rPr>
              <w:t>Client issues requiring referral may include</w:t>
            </w:r>
            <w:r w:rsidRPr="003A2E0A">
              <w:t xml:space="preserve">, </w:t>
            </w:r>
            <w:r w:rsidRPr="003A2E0A">
              <w:rPr>
                <w:rStyle w:val="Emphasis"/>
              </w:rPr>
              <w:t>but are not limited to</w:t>
            </w:r>
            <w:r w:rsidRPr="003A2E0A">
              <w:t>:</w:t>
            </w:r>
          </w:p>
        </w:tc>
        <w:tc>
          <w:tcPr>
            <w:tcW w:w="5670" w:type="dxa"/>
            <w:tcBorders>
              <w:top w:val="nil"/>
              <w:left w:val="nil"/>
              <w:bottom w:val="nil"/>
              <w:right w:val="nil"/>
            </w:tcBorders>
            <w:tcMar>
              <w:top w:w="0" w:type="dxa"/>
              <w:left w:w="62" w:type="dxa"/>
              <w:bottom w:w="0" w:type="dxa"/>
              <w:right w:w="62" w:type="dxa"/>
            </w:tcMar>
          </w:tcPr>
          <w:p w:rsidR="00000000" w:rsidRPr="003A2E0A" w:rsidP="003A2E0A">
            <w:pPr>
              <w:pStyle w:val="BodyText"/>
            </w:pPr>
            <w:r w:rsidRPr="003A2E0A">
              <w:t>Indicators relating to potential:</w:t>
            </w:r>
          </w:p>
          <w:p w:rsidR="00000000" w:rsidRPr="003A2E0A" w:rsidP="003A2E0A">
            <w:pPr>
              <w:pStyle w:val="ListBullet"/>
            </w:pPr>
            <w:r w:rsidRPr="003A2E0A">
              <w:t>Child protection issues</w:t>
            </w:r>
          </w:p>
          <w:p w:rsidR="00000000" w:rsidRPr="003A2E0A" w:rsidP="003A2E0A">
            <w:pPr>
              <w:pStyle w:val="ListBullet"/>
            </w:pPr>
            <w:r w:rsidRPr="003A2E0A">
              <w:t>Suicide prevention/intervention</w:t>
            </w:r>
          </w:p>
          <w:p w:rsidR="00000000" w:rsidRPr="003A2E0A" w:rsidP="003A2E0A">
            <w:pPr>
              <w:pStyle w:val="ListBullet"/>
            </w:pPr>
            <w:r w:rsidRPr="003A2E0A">
              <w:t>Domestic and family violence</w:t>
            </w:r>
          </w:p>
          <w:p w:rsidR="00000000" w:rsidRPr="003A2E0A" w:rsidP="003A2E0A">
            <w:pPr>
              <w:pStyle w:val="ListBullet"/>
            </w:pPr>
            <w:r w:rsidRPr="003A2E0A">
              <w:t>Mental health issues</w:t>
            </w:r>
          </w:p>
          <w:p w:rsidR="00000000" w:rsidP="003A2E0A">
            <w:pPr>
              <w:pStyle w:val="ListBullet"/>
              <w:rPr>
                <w:lang w:val="en-NZ"/>
              </w:rPr>
            </w:pPr>
            <w:r w:rsidRPr="003A2E0A">
              <w:t>Alcohol and other drugs issues</w:t>
            </w:r>
          </w:p>
        </w:tc>
      </w:tr>
      <w:tr w:rsidTr="003815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A2E0A" w:rsidP="003A2E0A">
            <w:pPr>
              <w:pStyle w:val="BodyText"/>
            </w:pPr>
          </w:p>
        </w:tc>
      </w:tr>
    </w:tbl>
    <w:p w:rsidR="0038151E" w:rsidP="003A2E0A">
      <w:pPr>
        <w:pStyle w:val="BodyText"/>
      </w:pPr>
    </w:p>
    <w:p w:rsidR="0038151E" w:rsidP="003A2E0A">
      <w:pPr>
        <w:pStyle w:val="BodyText"/>
      </w:pPr>
    </w:p>
    <w:p w:rsidR="00000000" w:rsidRPr="003A2E0A" w:rsidP="003A2E0A">
      <w:pPr>
        <w:pStyle w:val="Heading1"/>
      </w:pPr>
      <w:bookmarkStart w:id="12" w:name="O_293967"/>
      <w:bookmarkEnd w:id="12"/>
      <w:r w:rsidRPr="003A2E0A">
        <w:t>Unit Sector(s)</w:t>
      </w:r>
    </w:p>
    <w:p w:rsidR="00000000" w:rsidRPr="003A2E0A" w:rsidP="003A2E0A">
      <w:pPr>
        <w:pStyle w:val="BodyText"/>
      </w:pPr>
      <w:r w:rsidRPr="003A2E0A">
        <w:t>Not Applicable</w:t>
      </w:r>
    </w:p>
    <w:p w:rsidR="00000000" w:rsidRPr="003A2E0A" w:rsidP="003A2E0A"/>
    <w:sectPr w:rsidSect="003A2E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E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151E" w:rsidP="003815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E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51E" w:rsidP="003A2E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8151E" w:rsidP="003A2E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8151E" w:rsidP="003A2E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E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E0A" w:rsidRPr="0038151E" w:rsidP="0038151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E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51E" w:rsidP="003A2E0A">
    <w:pPr>
      <w:pStyle w:val="Header"/>
      <w:framePr w:wrap="around"/>
    </w:pPr>
    <w:r>
      <w:fldChar w:fldCharType="begin"/>
    </w:r>
    <w:r>
      <w:instrText xml:space="preserve"> TITLE   \* MERGEFORMAT </w:instrText>
    </w:r>
    <w:r>
      <w:fldChar w:fldCharType="separate"/>
    </w:r>
    <w:r>
      <w:t>CHCCSL501A Work within a structured counselling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8151E" w:rsidP="003A2E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06F1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3285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9EB6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E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2E0A"/>
    <w:pPr>
      <w:spacing w:before="360" w:after="60"/>
      <w:outlineLvl w:val="0"/>
    </w:pPr>
    <w:rPr>
      <w:sz w:val="32"/>
    </w:rPr>
  </w:style>
  <w:style w:type="paragraph" w:styleId="Heading2">
    <w:name w:val="heading 2"/>
    <w:basedOn w:val="HeadingBase"/>
    <w:next w:val="BodyText"/>
    <w:link w:val="Heading2Char"/>
    <w:qFormat/>
    <w:rsid w:val="003A2E0A"/>
    <w:pPr>
      <w:keepLines/>
      <w:spacing w:before="240" w:after="120"/>
      <w:outlineLvl w:val="1"/>
    </w:pPr>
    <w:rPr>
      <w:sz w:val="28"/>
      <w:szCs w:val="40"/>
    </w:rPr>
  </w:style>
  <w:style w:type="paragraph" w:styleId="Heading3">
    <w:name w:val="heading 3"/>
    <w:basedOn w:val="HeadingBase"/>
    <w:next w:val="BodyText"/>
    <w:link w:val="Heading3Char"/>
    <w:qFormat/>
    <w:rsid w:val="003A2E0A"/>
    <w:pPr>
      <w:spacing w:before="180" w:after="120"/>
      <w:outlineLvl w:val="2"/>
    </w:pPr>
    <w:rPr>
      <w:spacing w:val="-10"/>
      <w:kern w:val="32"/>
    </w:rPr>
  </w:style>
  <w:style w:type="paragraph" w:styleId="Heading4">
    <w:name w:val="heading 4"/>
    <w:basedOn w:val="HeadingBase"/>
    <w:next w:val="BodyText"/>
    <w:link w:val="Heading4Char"/>
    <w:qFormat/>
    <w:rsid w:val="003A2E0A"/>
    <w:pPr>
      <w:spacing w:before="160" w:after="120"/>
      <w:outlineLvl w:val="3"/>
    </w:pPr>
    <w:rPr>
      <w:sz w:val="22"/>
    </w:rPr>
  </w:style>
  <w:style w:type="paragraph" w:styleId="Heading5">
    <w:name w:val="heading 5"/>
    <w:basedOn w:val="HeadingBase"/>
    <w:next w:val="Normal"/>
    <w:link w:val="Heading5Char"/>
    <w:qFormat/>
    <w:rsid w:val="003A2E0A"/>
    <w:pPr>
      <w:spacing w:before="80"/>
      <w:outlineLvl w:val="4"/>
    </w:pPr>
    <w:rPr>
      <w:color w:val="918585"/>
      <w:sz w:val="20"/>
    </w:rPr>
  </w:style>
  <w:style w:type="paragraph" w:styleId="Heading6">
    <w:name w:val="heading 6"/>
    <w:basedOn w:val="HeadingBase"/>
    <w:next w:val="Normal"/>
    <w:link w:val="Heading6Char"/>
    <w:qFormat/>
    <w:rsid w:val="003A2E0A"/>
    <w:pPr>
      <w:spacing w:before="60"/>
      <w:outlineLvl w:val="5"/>
    </w:pPr>
    <w:rPr>
      <w:color w:val="918585"/>
      <w:sz w:val="20"/>
    </w:rPr>
  </w:style>
  <w:style w:type="paragraph" w:styleId="Heading7">
    <w:name w:val="heading 7"/>
    <w:basedOn w:val="Normal"/>
    <w:next w:val="Normal"/>
    <w:link w:val="Heading7Char"/>
    <w:qFormat/>
    <w:rsid w:val="003A2E0A"/>
    <w:pPr>
      <w:ind w:left="720"/>
      <w:outlineLvl w:val="6"/>
    </w:pPr>
    <w:rPr>
      <w:i/>
    </w:rPr>
  </w:style>
  <w:style w:type="paragraph" w:styleId="Heading8">
    <w:name w:val="heading 8"/>
    <w:basedOn w:val="Normal"/>
    <w:next w:val="Normal"/>
    <w:link w:val="Heading8Char"/>
    <w:qFormat/>
    <w:rsid w:val="003A2E0A"/>
    <w:pPr>
      <w:ind w:left="720"/>
      <w:outlineLvl w:val="7"/>
    </w:pPr>
    <w:rPr>
      <w:i/>
    </w:rPr>
  </w:style>
  <w:style w:type="paragraph" w:styleId="Heading9">
    <w:name w:val="heading 9"/>
    <w:basedOn w:val="Normal"/>
    <w:next w:val="Normal"/>
    <w:link w:val="Heading9Char"/>
    <w:qFormat/>
    <w:rsid w:val="003A2E0A"/>
    <w:pPr>
      <w:ind w:left="720"/>
      <w:outlineLvl w:val="8"/>
    </w:pPr>
    <w:rPr>
      <w:i/>
    </w:rPr>
  </w:style>
  <w:style w:type="character" w:default="1" w:styleId="DefaultParagraphFont">
    <w:name w:val="Default Paragraph Font"/>
    <w:uiPriority w:val="1"/>
    <w:unhideWhenUsed/>
    <w:rsid w:val="003A2E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2E0A"/>
  </w:style>
  <w:style w:type="character" w:customStyle="1" w:styleId="Heading1Char">
    <w:name w:val="Heading 1 Char"/>
    <w:link w:val="Heading1"/>
    <w:rsid w:val="003A2E0A"/>
    <w:rPr>
      <w:rFonts w:ascii="Times New Roman" w:eastAsia="Times New Roman" w:hAnsi="Times New Roman" w:cs="Times New Roman"/>
      <w:b/>
      <w:sz w:val="32"/>
      <w:szCs w:val="20"/>
      <w:lang w:eastAsia="en-US"/>
    </w:rPr>
  </w:style>
  <w:style w:type="paragraph" w:styleId="BodyText">
    <w:name w:val="Body Text"/>
    <w:basedOn w:val="Normal"/>
    <w:link w:val="BodyTextChar"/>
    <w:rsid w:val="003A2E0A"/>
    <w:pPr>
      <w:spacing w:before="120" w:after="120"/>
      <w:contextualSpacing/>
    </w:pPr>
    <w:rPr>
      <w:rFonts w:ascii="Times New Roman" w:hAnsi="Times New Roman"/>
      <w:sz w:val="24"/>
      <w:szCs w:val="22"/>
    </w:rPr>
  </w:style>
  <w:style w:type="character" w:customStyle="1" w:styleId="BodyTextChar">
    <w:name w:val="Body Text Char"/>
    <w:link w:val="BodyText"/>
    <w:rsid w:val="003A2E0A"/>
    <w:rPr>
      <w:rFonts w:ascii="Times New Roman" w:eastAsia="Times New Roman" w:hAnsi="Times New Roman" w:cs="Times New Roman"/>
      <w:sz w:val="24"/>
      <w:lang w:val="en-US" w:eastAsia="en-US"/>
    </w:rPr>
  </w:style>
  <w:style w:type="paragraph" w:styleId="Footer">
    <w:name w:val="footer"/>
    <w:basedOn w:val="Normal"/>
    <w:link w:val="FooterChar"/>
    <w:rsid w:val="003A2E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A2E0A"/>
    <w:rPr>
      <w:rFonts w:ascii="Times New Roman" w:eastAsia="Times New Roman" w:hAnsi="Times New Roman" w:cs="Times New Roman"/>
      <w:sz w:val="16"/>
      <w:lang w:val="en-US" w:eastAsia="en-US"/>
    </w:rPr>
  </w:style>
  <w:style w:type="paragraph" w:styleId="List">
    <w:name w:val="List"/>
    <w:basedOn w:val="BodyText"/>
    <w:next w:val="BodyText"/>
    <w:rsid w:val="003A2E0A"/>
    <w:pPr>
      <w:tabs>
        <w:tab w:val="left" w:pos="340"/>
      </w:tabs>
      <w:spacing w:before="60" w:after="60"/>
      <w:ind w:left="340" w:hanging="340"/>
    </w:pPr>
  </w:style>
  <w:style w:type="paragraph" w:styleId="ListBullet">
    <w:name w:val="List Bullet"/>
    <w:basedOn w:val="List"/>
    <w:rsid w:val="003A2E0A"/>
    <w:pPr>
      <w:numPr>
        <w:numId w:val="13"/>
      </w:numPr>
      <w:tabs>
        <w:tab w:val="clear" w:pos="340"/>
      </w:tabs>
      <w:spacing w:before="40" w:after="40"/>
    </w:pPr>
  </w:style>
  <w:style w:type="character" w:customStyle="1" w:styleId="SpecialBold">
    <w:name w:val="Special Bold"/>
    <w:rsid w:val="003A2E0A"/>
    <w:rPr>
      <w:b/>
      <w:spacing w:val="0"/>
    </w:rPr>
  </w:style>
  <w:style w:type="paragraph" w:styleId="ListBullet2">
    <w:name w:val="List Bullet 2"/>
    <w:basedOn w:val="List2"/>
    <w:rsid w:val="003A2E0A"/>
    <w:pPr>
      <w:numPr>
        <w:numId w:val="14"/>
      </w:numPr>
      <w:tabs>
        <w:tab w:val="clear" w:pos="680"/>
      </w:tabs>
    </w:pPr>
  </w:style>
  <w:style w:type="character" w:styleId="Emphasis">
    <w:name w:val="Emphasis"/>
    <w:qFormat/>
    <w:rsid w:val="003A2E0A"/>
    <w:rPr>
      <w:i/>
    </w:rPr>
  </w:style>
  <w:style w:type="paragraph" w:customStyle="1" w:styleId="SuperHeading">
    <w:name w:val="SuperHeading"/>
    <w:basedOn w:val="Normal"/>
    <w:rsid w:val="003A2E0A"/>
    <w:pPr>
      <w:spacing w:before="240" w:after="120"/>
      <w:outlineLvl w:val="0"/>
    </w:pPr>
    <w:rPr>
      <w:rFonts w:ascii="Times New Roman" w:hAnsi="Times New Roman"/>
      <w:b/>
      <w:sz w:val="28"/>
    </w:rPr>
  </w:style>
  <w:style w:type="paragraph" w:customStyle="1" w:styleId="AllowPageBreak">
    <w:name w:val="AllowPageBreak"/>
    <w:rsid w:val="003A2E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A2E0A"/>
    <w:rPr>
      <w:b/>
      <w:i/>
      <w:u w:val="none"/>
    </w:rPr>
  </w:style>
  <w:style w:type="character" w:customStyle="1" w:styleId="Heading2Char">
    <w:name w:val="Heading 2 Char"/>
    <w:link w:val="Heading2"/>
    <w:rsid w:val="003A2E0A"/>
    <w:rPr>
      <w:rFonts w:ascii="Times New Roman" w:eastAsia="Times New Roman" w:hAnsi="Times New Roman" w:cs="Times New Roman"/>
      <w:b/>
      <w:sz w:val="28"/>
      <w:szCs w:val="40"/>
      <w:lang w:eastAsia="en-US"/>
    </w:rPr>
  </w:style>
  <w:style w:type="character" w:customStyle="1" w:styleId="Heading3Char">
    <w:name w:val="Heading 3 Char"/>
    <w:link w:val="Heading3"/>
    <w:rsid w:val="003A2E0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A2E0A"/>
    <w:rPr>
      <w:rFonts w:ascii="Times New Roman" w:eastAsia="Times New Roman" w:hAnsi="Times New Roman" w:cs="Times New Roman"/>
      <w:b/>
      <w:szCs w:val="20"/>
      <w:lang w:eastAsia="en-US"/>
    </w:rPr>
  </w:style>
  <w:style w:type="character" w:customStyle="1" w:styleId="Heading5Char">
    <w:name w:val="Heading 5 Char"/>
    <w:link w:val="Heading5"/>
    <w:rsid w:val="003A2E0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A2E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2E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2E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2E0A"/>
    <w:rPr>
      <w:rFonts w:ascii="Courier New" w:eastAsia="Times New Roman" w:hAnsi="Courier New" w:cs="Times New Roman"/>
      <w:i/>
      <w:szCs w:val="20"/>
      <w:lang w:val="en-US" w:eastAsia="en-US"/>
    </w:rPr>
  </w:style>
  <w:style w:type="paragraph" w:customStyle="1" w:styleId="HeadingBase">
    <w:name w:val="Heading Base"/>
    <w:rsid w:val="003A2E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2E0A"/>
    <w:pPr>
      <w:tabs>
        <w:tab w:val="right" w:leader="dot" w:pos="9072"/>
      </w:tabs>
      <w:ind w:left="567"/>
    </w:pPr>
    <w:rPr>
      <w:szCs w:val="22"/>
    </w:rPr>
  </w:style>
  <w:style w:type="paragraph" w:customStyle="1" w:styleId="TOCBase">
    <w:name w:val="TOC Base"/>
    <w:rsid w:val="003A2E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2E0A"/>
    <w:pPr>
      <w:tabs>
        <w:tab w:val="right" w:leader="dot" w:pos="9072"/>
      </w:tabs>
      <w:spacing w:before="40" w:after="40"/>
      <w:ind w:left="284"/>
    </w:pPr>
    <w:rPr>
      <w:rFonts w:ascii="Times New Roman" w:hAnsi="Times New Roman"/>
    </w:rPr>
  </w:style>
  <w:style w:type="paragraph" w:styleId="TOC1">
    <w:name w:val="toc 1"/>
    <w:basedOn w:val="TOCBase"/>
    <w:next w:val="Normal"/>
    <w:rsid w:val="003A2E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2E0A"/>
    <w:pPr>
      <w:spacing w:before="5040"/>
      <w:jc w:val="center"/>
    </w:pPr>
    <w:rPr>
      <w:sz w:val="48"/>
      <w:szCs w:val="72"/>
      <w:lang w:val="en-US"/>
    </w:rPr>
  </w:style>
  <w:style w:type="character" w:customStyle="1" w:styleId="TitleChar">
    <w:name w:val="Title Char"/>
    <w:link w:val="Title"/>
    <w:rsid w:val="003A2E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2E0A"/>
    <w:pPr>
      <w:tabs>
        <w:tab w:val="left" w:pos="3600"/>
        <w:tab w:val="left" w:pos="3958"/>
      </w:tabs>
    </w:pPr>
  </w:style>
  <w:style w:type="paragraph" w:customStyle="1" w:styleId="Note">
    <w:name w:val="Note"/>
    <w:basedOn w:val="BodyText"/>
    <w:rsid w:val="003A2E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2E0A"/>
    <w:pPr>
      <w:framePr w:wrap="auto" w:hAnchor="text" w:y="6049"/>
    </w:pPr>
    <w:rPr>
      <w:color w:val="000000"/>
      <w:sz w:val="40"/>
    </w:rPr>
  </w:style>
  <w:style w:type="paragraph" w:customStyle="1" w:styleId="TOCTitle">
    <w:name w:val="TOCTitle"/>
    <w:basedOn w:val="Heading1"/>
    <w:rsid w:val="003A2E0A"/>
    <w:pPr>
      <w:spacing w:after="240"/>
      <w:jc w:val="center"/>
      <w:outlineLvl w:val="9"/>
    </w:pPr>
    <w:rPr>
      <w:caps/>
    </w:rPr>
  </w:style>
  <w:style w:type="paragraph" w:customStyle="1" w:styleId="Version">
    <w:name w:val="Version"/>
    <w:rsid w:val="003A2E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2E0A"/>
    <w:pPr>
      <w:keepNext w:val="0"/>
      <w:tabs>
        <w:tab w:val="right" w:pos="4176"/>
      </w:tabs>
      <w:ind w:left="198" w:hanging="198"/>
    </w:pPr>
    <w:rPr>
      <w:rFonts w:ascii="Garamond" w:hAnsi="Garamond"/>
    </w:rPr>
  </w:style>
  <w:style w:type="paragraph" w:styleId="IndexHeading">
    <w:name w:val="index heading"/>
    <w:basedOn w:val="Normal"/>
    <w:next w:val="Index1"/>
    <w:semiHidden/>
    <w:rsid w:val="003A2E0A"/>
    <w:pPr>
      <w:spacing w:before="120" w:after="120"/>
    </w:pPr>
    <w:rPr>
      <w:rFonts w:ascii="Arial" w:hAnsi="Arial"/>
      <w:b/>
      <w:color w:val="918585"/>
      <w:sz w:val="24"/>
    </w:rPr>
  </w:style>
  <w:style w:type="paragraph" w:styleId="Header">
    <w:name w:val="header"/>
    <w:basedOn w:val="Normal"/>
    <w:link w:val="HeaderChar"/>
    <w:rsid w:val="003A2E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A2E0A"/>
    <w:rPr>
      <w:rFonts w:ascii="Times New Roman" w:eastAsia="Times New Roman" w:hAnsi="Times New Roman" w:cs="Times New Roman"/>
      <w:sz w:val="16"/>
      <w:szCs w:val="20"/>
      <w:lang w:val="en-GB" w:eastAsia="en-US"/>
    </w:rPr>
  </w:style>
  <w:style w:type="paragraph" w:customStyle="1" w:styleId="Chapter">
    <w:name w:val="Chapter"/>
    <w:basedOn w:val="Normal"/>
    <w:rsid w:val="003A2E0A"/>
    <w:pPr>
      <w:spacing w:before="240"/>
    </w:pPr>
    <w:rPr>
      <w:rFonts w:ascii="Times New Roman" w:hAnsi="Times New Roman"/>
      <w:smallCaps/>
      <w:spacing w:val="80"/>
      <w:sz w:val="28"/>
    </w:rPr>
  </w:style>
  <w:style w:type="paragraph" w:customStyle="1" w:styleId="InChapter">
    <w:name w:val="InChapter"/>
    <w:basedOn w:val="Heading3"/>
    <w:rsid w:val="003A2E0A"/>
    <w:pPr>
      <w:spacing w:after="240"/>
      <w:outlineLvl w:val="9"/>
    </w:pPr>
    <w:rPr>
      <w:noProof/>
    </w:rPr>
  </w:style>
  <w:style w:type="paragraph" w:styleId="Index2">
    <w:name w:val="index 2"/>
    <w:basedOn w:val="Normal"/>
    <w:next w:val="Normal"/>
    <w:semiHidden/>
    <w:rsid w:val="003A2E0A"/>
    <w:pPr>
      <w:tabs>
        <w:tab w:val="right" w:pos="4176"/>
      </w:tabs>
      <w:ind w:left="568" w:hanging="284"/>
    </w:pPr>
    <w:rPr>
      <w:rFonts w:ascii="Garamond" w:hAnsi="Garamond"/>
    </w:rPr>
  </w:style>
  <w:style w:type="paragraph" w:customStyle="1" w:styleId="Byline">
    <w:name w:val="Byline"/>
    <w:rsid w:val="003A2E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2E0A"/>
    <w:pPr>
      <w:tabs>
        <w:tab w:val="clear" w:pos="3600"/>
        <w:tab w:val="clear" w:pos="3958"/>
      </w:tabs>
      <w:jc w:val="right"/>
    </w:pPr>
  </w:style>
  <w:style w:type="paragraph" w:styleId="Caption">
    <w:name w:val="caption"/>
    <w:basedOn w:val="BodyText"/>
    <w:next w:val="Normal"/>
    <w:qFormat/>
    <w:rsid w:val="003A2E0A"/>
    <w:pPr>
      <w:framePr w:w="2268" w:hSpace="181" w:vSpace="181" w:wrap="around" w:vAnchor="text" w:hAnchor="page" w:x="1135" w:y="285" w:anchorLock="1"/>
    </w:pPr>
    <w:rPr>
      <w:i/>
    </w:rPr>
  </w:style>
  <w:style w:type="paragraph" w:customStyle="1" w:styleId="MiniTOCTitle">
    <w:name w:val="MiniTOCTitle"/>
    <w:basedOn w:val="Heading4"/>
    <w:rsid w:val="003A2E0A"/>
    <w:pPr>
      <w:spacing w:before="240"/>
      <w:outlineLvl w:val="9"/>
    </w:pPr>
    <w:rPr>
      <w:noProof/>
      <w:sz w:val="24"/>
    </w:rPr>
  </w:style>
  <w:style w:type="paragraph" w:customStyle="1" w:styleId="MiniTOCItem">
    <w:name w:val="MiniTOCItem"/>
    <w:basedOn w:val="ListBullet"/>
    <w:rsid w:val="003A2E0A"/>
    <w:pPr>
      <w:numPr>
        <w:numId w:val="0"/>
      </w:numPr>
      <w:tabs>
        <w:tab w:val="right" w:leader="dot" w:pos="6521"/>
      </w:tabs>
      <w:spacing w:before="0" w:after="0"/>
    </w:pPr>
  </w:style>
  <w:style w:type="paragraph" w:customStyle="1" w:styleId="TOFTitle">
    <w:name w:val="TOFTitle"/>
    <w:basedOn w:val="TOCTitle"/>
    <w:rsid w:val="003A2E0A"/>
  </w:style>
  <w:style w:type="paragraph" w:styleId="TableofFigures">
    <w:name w:val="table of figures"/>
    <w:basedOn w:val="Normal"/>
    <w:next w:val="Normal"/>
    <w:semiHidden/>
    <w:rsid w:val="003A2E0A"/>
    <w:pPr>
      <w:tabs>
        <w:tab w:val="right" w:leader="dot" w:pos="9072"/>
      </w:tabs>
      <w:ind w:left="970" w:hanging="403"/>
    </w:pPr>
    <w:rPr>
      <w:rFonts w:ascii="Times New Roman" w:hAnsi="Times New Roman"/>
      <w:b/>
    </w:rPr>
  </w:style>
  <w:style w:type="paragraph" w:styleId="ListNumber">
    <w:name w:val="List Number"/>
    <w:basedOn w:val="List"/>
    <w:rsid w:val="003A2E0A"/>
    <w:pPr>
      <w:numPr>
        <w:numId w:val="11"/>
      </w:numPr>
    </w:pPr>
  </w:style>
  <w:style w:type="character" w:customStyle="1" w:styleId="WingdingSymbols">
    <w:name w:val="Wingding Symbols"/>
    <w:rsid w:val="003A2E0A"/>
    <w:rPr>
      <w:rFonts w:ascii="Wingdings" w:hAnsi="Wingdings"/>
    </w:rPr>
  </w:style>
  <w:style w:type="paragraph" w:customStyle="1" w:styleId="TableHeading">
    <w:name w:val="Table Heading"/>
    <w:basedOn w:val="HeadingBase"/>
    <w:rsid w:val="003A2E0A"/>
    <w:pPr>
      <w:keepLines/>
      <w:pBdr>
        <w:bottom w:val="single" w:sz="6" w:space="1" w:color="918585"/>
      </w:pBdr>
      <w:spacing w:before="240"/>
    </w:pPr>
  </w:style>
  <w:style w:type="character" w:customStyle="1" w:styleId="HotSpot">
    <w:name w:val="HotSpot"/>
    <w:rsid w:val="003A2E0A"/>
    <w:rPr>
      <w:color w:val="0033CC"/>
      <w:u w:val="none"/>
    </w:rPr>
  </w:style>
  <w:style w:type="paragraph" w:customStyle="1" w:styleId="BodyTextRight">
    <w:name w:val="Body Text Right"/>
    <w:basedOn w:val="BodyText"/>
    <w:rsid w:val="003A2E0A"/>
    <w:pPr>
      <w:spacing w:before="0" w:after="0"/>
      <w:jc w:val="right"/>
    </w:pPr>
  </w:style>
  <w:style w:type="paragraph" w:styleId="Index3">
    <w:name w:val="index 3"/>
    <w:basedOn w:val="ListNumber2"/>
    <w:next w:val="Normal"/>
    <w:semiHidden/>
    <w:rsid w:val="003A2E0A"/>
    <w:pPr>
      <w:numPr>
        <w:numId w:val="0"/>
      </w:numPr>
      <w:tabs>
        <w:tab w:val="right" w:leader="dot" w:pos="4176"/>
      </w:tabs>
    </w:pPr>
  </w:style>
  <w:style w:type="paragraph" w:styleId="ListNumber2">
    <w:name w:val="List Number 2"/>
    <w:basedOn w:val="List2"/>
    <w:rsid w:val="003A2E0A"/>
    <w:pPr>
      <w:numPr>
        <w:numId w:val="10"/>
      </w:numPr>
      <w:tabs>
        <w:tab w:val="clear" w:pos="1060"/>
      </w:tabs>
    </w:pPr>
  </w:style>
  <w:style w:type="paragraph" w:customStyle="1" w:styleId="MarginNote">
    <w:name w:val="Margin Note"/>
    <w:basedOn w:val="BodyText"/>
    <w:rsid w:val="003A2E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2E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A2E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2E0A"/>
    <w:rPr>
      <w:sz w:val="32"/>
    </w:rPr>
  </w:style>
  <w:style w:type="paragraph" w:customStyle="1" w:styleId="HeadingProcedure">
    <w:name w:val="Heading Procedure"/>
    <w:basedOn w:val="HeadingBase"/>
    <w:next w:val="Normal"/>
    <w:rsid w:val="003A2E0A"/>
    <w:pPr>
      <w:tabs>
        <w:tab w:val="left" w:pos="0"/>
      </w:tabs>
      <w:spacing w:before="120" w:after="60"/>
    </w:pPr>
    <w:rPr>
      <w:i/>
      <w:color w:val="918585"/>
      <w:sz w:val="22"/>
    </w:rPr>
  </w:style>
  <w:style w:type="paragraph" w:customStyle="1" w:styleId="TableBodyText">
    <w:name w:val="Table Body Text"/>
    <w:basedOn w:val="BodyText"/>
    <w:rsid w:val="003A2E0A"/>
    <w:pPr>
      <w:spacing w:before="60" w:after="60"/>
    </w:pPr>
  </w:style>
  <w:style w:type="paragraph" w:styleId="ListContinue">
    <w:name w:val="List Continue"/>
    <w:basedOn w:val="List"/>
    <w:rsid w:val="003A2E0A"/>
    <w:pPr>
      <w:ind w:firstLine="0"/>
    </w:pPr>
  </w:style>
  <w:style w:type="paragraph" w:customStyle="1" w:styleId="ListNote">
    <w:name w:val="List Note"/>
    <w:basedOn w:val="List"/>
    <w:rsid w:val="003A2E0A"/>
    <w:pPr>
      <w:pBdr>
        <w:top w:val="single" w:sz="6" w:space="2" w:color="918585"/>
        <w:bottom w:val="single" w:sz="6" w:space="2" w:color="918585"/>
      </w:pBdr>
      <w:tabs>
        <w:tab w:val="left" w:pos="1021"/>
      </w:tabs>
      <w:ind w:firstLine="0"/>
    </w:pPr>
  </w:style>
  <w:style w:type="paragraph" w:customStyle="1" w:styleId="Warning">
    <w:name w:val="Warning"/>
    <w:basedOn w:val="BodyText"/>
    <w:rsid w:val="003A2E0A"/>
    <w:pPr>
      <w:shd w:val="clear" w:color="auto" w:fill="D9D9D9"/>
      <w:tabs>
        <w:tab w:val="left" w:pos="992"/>
      </w:tabs>
      <w:ind w:left="119" w:right="119"/>
    </w:pPr>
    <w:rPr>
      <w:sz w:val="20"/>
    </w:rPr>
  </w:style>
  <w:style w:type="paragraph" w:customStyle="1" w:styleId="MarginIcons">
    <w:name w:val="Margin Icons"/>
    <w:basedOn w:val="BodyText"/>
    <w:rsid w:val="003A2E0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A2E0A"/>
    <w:rPr>
      <w:rFonts w:ascii="Courier New" w:hAnsi="Courier New"/>
    </w:rPr>
  </w:style>
  <w:style w:type="paragraph" w:customStyle="1" w:styleId="NoteBullet">
    <w:name w:val="Note Bullet"/>
    <w:basedOn w:val="Note"/>
    <w:rsid w:val="003A2E0A"/>
    <w:pPr>
      <w:tabs>
        <w:tab w:val="clear" w:pos="680"/>
      </w:tabs>
      <w:spacing w:before="60" w:after="60"/>
    </w:pPr>
  </w:style>
  <w:style w:type="paragraph" w:customStyle="1" w:styleId="SubHeading2">
    <w:name w:val="SubHeading2"/>
    <w:basedOn w:val="HeadingBase"/>
    <w:rsid w:val="003A2E0A"/>
    <w:pPr>
      <w:spacing w:before="240" w:after="60"/>
    </w:pPr>
    <w:rPr>
      <w:sz w:val="20"/>
    </w:rPr>
  </w:style>
  <w:style w:type="paragraph" w:customStyle="1" w:styleId="SubHeading1">
    <w:name w:val="SubHeading1"/>
    <w:basedOn w:val="HeadingBase"/>
    <w:rsid w:val="003A2E0A"/>
    <w:pPr>
      <w:spacing w:before="240" w:after="60"/>
    </w:pPr>
    <w:rPr>
      <w:color w:val="918585"/>
      <w:sz w:val="22"/>
    </w:rPr>
  </w:style>
  <w:style w:type="paragraph" w:customStyle="1" w:styleId="SideHeading">
    <w:name w:val="Side Heading"/>
    <w:basedOn w:val="HeadingBase"/>
    <w:rsid w:val="003A2E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2E0A"/>
    <w:pPr>
      <w:numPr>
        <w:numId w:val="12"/>
      </w:numPr>
    </w:pPr>
  </w:style>
  <w:style w:type="paragraph" w:styleId="PlainText">
    <w:name w:val="Plain Text"/>
    <w:basedOn w:val="Normal"/>
    <w:link w:val="PlainTextChar"/>
    <w:rsid w:val="003A2E0A"/>
    <w:rPr>
      <w:sz w:val="20"/>
    </w:rPr>
  </w:style>
  <w:style w:type="character" w:customStyle="1" w:styleId="PlainTextChar">
    <w:name w:val="Plain Text Char"/>
    <w:basedOn w:val="DefaultParagraphFont"/>
    <w:link w:val="PlainText"/>
    <w:rsid w:val="003A2E0A"/>
    <w:rPr>
      <w:rFonts w:ascii="Courier New" w:eastAsia="Times New Roman" w:hAnsi="Courier New" w:cs="Times New Roman"/>
      <w:sz w:val="20"/>
      <w:szCs w:val="20"/>
      <w:lang w:val="en-US" w:eastAsia="en-US"/>
    </w:rPr>
  </w:style>
  <w:style w:type="character" w:customStyle="1" w:styleId="MenuOption">
    <w:name w:val="Menu Option"/>
    <w:rsid w:val="003A2E0A"/>
    <w:rPr>
      <w:b/>
      <w:smallCaps/>
    </w:rPr>
  </w:style>
  <w:style w:type="paragraph" w:customStyle="1" w:styleId="TableListNumber">
    <w:name w:val="Table List Number"/>
    <w:basedOn w:val="ListNumber"/>
    <w:rsid w:val="003A2E0A"/>
    <w:pPr>
      <w:numPr>
        <w:numId w:val="0"/>
      </w:numPr>
    </w:pPr>
  </w:style>
  <w:style w:type="paragraph" w:styleId="TOC4">
    <w:name w:val="toc 4"/>
    <w:basedOn w:val="TOCBase"/>
    <w:next w:val="Normal"/>
    <w:semiHidden/>
    <w:rsid w:val="003A2E0A"/>
    <w:pPr>
      <w:tabs>
        <w:tab w:val="right" w:leader="dot" w:pos="9071"/>
      </w:tabs>
      <w:ind w:left="1701"/>
    </w:pPr>
  </w:style>
  <w:style w:type="paragraph" w:customStyle="1" w:styleId="ListAlpha">
    <w:name w:val="List Alpha"/>
    <w:basedOn w:val="List"/>
    <w:rsid w:val="003A2E0A"/>
    <w:pPr>
      <w:numPr>
        <w:numId w:val="9"/>
      </w:numPr>
    </w:pPr>
  </w:style>
  <w:style w:type="paragraph" w:customStyle="1" w:styleId="ListAlpha2">
    <w:name w:val="List Alpha 2"/>
    <w:basedOn w:val="List2"/>
    <w:rsid w:val="003A2E0A"/>
    <w:pPr>
      <w:numPr>
        <w:numId w:val="8"/>
      </w:numPr>
    </w:pPr>
  </w:style>
  <w:style w:type="paragraph" w:styleId="List2">
    <w:name w:val="List 2"/>
    <w:basedOn w:val="BodyText"/>
    <w:rsid w:val="003A2E0A"/>
    <w:pPr>
      <w:tabs>
        <w:tab w:val="left" w:pos="680"/>
      </w:tabs>
      <w:spacing w:before="60" w:after="60"/>
      <w:ind w:left="680" w:hanging="340"/>
    </w:pPr>
  </w:style>
  <w:style w:type="paragraph" w:styleId="List3">
    <w:name w:val="List 3"/>
    <w:basedOn w:val="BodyText"/>
    <w:rsid w:val="003A2E0A"/>
    <w:pPr>
      <w:tabs>
        <w:tab w:val="left" w:pos="1021"/>
      </w:tabs>
      <w:spacing w:before="60" w:after="60"/>
      <w:ind w:left="1020" w:hanging="340"/>
    </w:pPr>
  </w:style>
  <w:style w:type="paragraph" w:styleId="List4">
    <w:name w:val="List 4"/>
    <w:basedOn w:val="BodyText"/>
    <w:rsid w:val="003A2E0A"/>
    <w:pPr>
      <w:tabs>
        <w:tab w:val="left" w:pos="1361"/>
      </w:tabs>
      <w:spacing w:before="60" w:after="60"/>
      <w:ind w:left="1361" w:hanging="340"/>
    </w:pPr>
  </w:style>
  <w:style w:type="paragraph" w:styleId="List5">
    <w:name w:val="List 5"/>
    <w:basedOn w:val="BodyText"/>
    <w:rsid w:val="003A2E0A"/>
    <w:pPr>
      <w:tabs>
        <w:tab w:val="left" w:pos="1701"/>
      </w:tabs>
      <w:spacing w:before="60" w:after="60"/>
      <w:ind w:left="1701" w:hanging="340"/>
    </w:pPr>
  </w:style>
  <w:style w:type="paragraph" w:styleId="ListBullet3">
    <w:name w:val="List Bullet 3"/>
    <w:basedOn w:val="List3"/>
    <w:rsid w:val="003A2E0A"/>
    <w:pPr>
      <w:numPr>
        <w:numId w:val="15"/>
      </w:numPr>
      <w:tabs>
        <w:tab w:val="clear" w:pos="1021"/>
      </w:tabs>
      <w:ind w:left="1037" w:hanging="357"/>
    </w:pPr>
  </w:style>
  <w:style w:type="paragraph" w:styleId="ListBullet4">
    <w:name w:val="List Bullet 4"/>
    <w:basedOn w:val="List4"/>
    <w:rsid w:val="003A2E0A"/>
    <w:pPr>
      <w:numPr>
        <w:numId w:val="3"/>
      </w:numPr>
    </w:pPr>
  </w:style>
  <w:style w:type="paragraph" w:styleId="ListBullet5">
    <w:name w:val="List Bullet 5"/>
    <w:basedOn w:val="List5"/>
    <w:rsid w:val="003A2E0A"/>
    <w:pPr>
      <w:numPr>
        <w:numId w:val="4"/>
      </w:numPr>
    </w:pPr>
  </w:style>
  <w:style w:type="paragraph" w:styleId="ListContinue2">
    <w:name w:val="List Continue 2"/>
    <w:basedOn w:val="List2"/>
    <w:rsid w:val="003A2E0A"/>
    <w:pPr>
      <w:ind w:firstLine="0"/>
    </w:pPr>
  </w:style>
  <w:style w:type="paragraph" w:styleId="ListContinue3">
    <w:name w:val="List Continue 3"/>
    <w:basedOn w:val="List3"/>
    <w:rsid w:val="003A2E0A"/>
    <w:pPr>
      <w:ind w:left="1021" w:firstLine="0"/>
    </w:pPr>
  </w:style>
  <w:style w:type="paragraph" w:styleId="ListContinue4">
    <w:name w:val="List Continue 4"/>
    <w:basedOn w:val="List4"/>
    <w:rsid w:val="003A2E0A"/>
    <w:pPr>
      <w:ind w:firstLine="0"/>
    </w:pPr>
  </w:style>
  <w:style w:type="paragraph" w:styleId="ListContinue5">
    <w:name w:val="List Continue 5"/>
    <w:basedOn w:val="List5"/>
    <w:rsid w:val="003A2E0A"/>
    <w:pPr>
      <w:ind w:firstLine="0"/>
    </w:pPr>
  </w:style>
  <w:style w:type="paragraph" w:styleId="ListNumber3">
    <w:name w:val="List Number 3"/>
    <w:basedOn w:val="List3"/>
    <w:rsid w:val="003A2E0A"/>
    <w:pPr>
      <w:numPr>
        <w:numId w:val="5"/>
      </w:numPr>
    </w:pPr>
  </w:style>
  <w:style w:type="paragraph" w:styleId="ListNumber4">
    <w:name w:val="List Number 4"/>
    <w:basedOn w:val="List4"/>
    <w:rsid w:val="003A2E0A"/>
    <w:pPr>
      <w:numPr>
        <w:numId w:val="6"/>
      </w:numPr>
    </w:pPr>
  </w:style>
  <w:style w:type="paragraph" w:styleId="ListNumber5">
    <w:name w:val="List Number 5"/>
    <w:basedOn w:val="List5"/>
    <w:rsid w:val="003A2E0A"/>
    <w:pPr>
      <w:numPr>
        <w:numId w:val="7"/>
      </w:numPr>
    </w:pPr>
  </w:style>
  <w:style w:type="paragraph" w:styleId="BlockText">
    <w:name w:val="Block Text"/>
    <w:basedOn w:val="Normal"/>
    <w:rsid w:val="003A2E0A"/>
    <w:pPr>
      <w:spacing w:after="120"/>
      <w:ind w:left="1440" w:right="1440"/>
    </w:pPr>
  </w:style>
  <w:style w:type="character" w:customStyle="1" w:styleId="Subscript">
    <w:name w:val="Subscript"/>
    <w:rsid w:val="003A2E0A"/>
    <w:rPr>
      <w:sz w:val="16"/>
      <w:vertAlign w:val="subscript"/>
    </w:rPr>
  </w:style>
  <w:style w:type="character" w:customStyle="1" w:styleId="Superscript">
    <w:name w:val="Superscript"/>
    <w:rsid w:val="003A2E0A"/>
    <w:rPr>
      <w:sz w:val="16"/>
      <w:vertAlign w:val="superscript"/>
    </w:rPr>
  </w:style>
  <w:style w:type="character" w:customStyle="1" w:styleId="Symbols">
    <w:name w:val="Symbols"/>
    <w:rsid w:val="003A2E0A"/>
    <w:rPr>
      <w:rFonts w:ascii="Symbol" w:hAnsi="Symbol"/>
    </w:rPr>
  </w:style>
  <w:style w:type="character" w:customStyle="1" w:styleId="MenuOptions">
    <w:name w:val="Menu Options"/>
    <w:rsid w:val="003A2E0A"/>
    <w:rPr>
      <w:rFonts w:ascii="Arial Narrow" w:hAnsi="Arial Narrow"/>
      <w:smallCaps/>
    </w:rPr>
  </w:style>
  <w:style w:type="character" w:customStyle="1" w:styleId="Buttons">
    <w:name w:val="Buttons"/>
    <w:rsid w:val="003A2E0A"/>
    <w:rPr>
      <w:b/>
    </w:rPr>
  </w:style>
  <w:style w:type="character" w:customStyle="1" w:styleId="Underlined">
    <w:name w:val="Underlined"/>
    <w:rsid w:val="003A2E0A"/>
    <w:rPr>
      <w:u w:val="single"/>
    </w:rPr>
  </w:style>
  <w:style w:type="paragraph" w:customStyle="1" w:styleId="TableBodyTextRight">
    <w:name w:val="Table Body Text Right"/>
    <w:basedOn w:val="TableBodyText"/>
    <w:rsid w:val="003A2E0A"/>
    <w:pPr>
      <w:widowControl w:val="0"/>
      <w:autoSpaceDE w:val="0"/>
      <w:autoSpaceDN w:val="0"/>
      <w:adjustRightInd w:val="0"/>
      <w:jc w:val="right"/>
    </w:pPr>
    <w:rPr>
      <w:rFonts w:cs="Arial"/>
      <w:szCs w:val="18"/>
    </w:rPr>
  </w:style>
  <w:style w:type="paragraph" w:customStyle="1" w:styleId="CopyrightText">
    <w:name w:val="Copyright Text"/>
    <w:basedOn w:val="BodyText"/>
    <w:rsid w:val="003A2E0A"/>
    <w:rPr>
      <w:sz w:val="18"/>
    </w:rPr>
  </w:style>
  <w:style w:type="paragraph" w:customStyle="1" w:styleId="BodySmallRight">
    <w:name w:val="Body Small Right"/>
    <w:basedOn w:val="BodyTextRight"/>
    <w:rsid w:val="003A2E0A"/>
    <w:rPr>
      <w:sz w:val="18"/>
      <w:szCs w:val="18"/>
    </w:rPr>
  </w:style>
  <w:style w:type="paragraph" w:customStyle="1" w:styleId="MarginEdition">
    <w:name w:val="Margin Edition"/>
    <w:basedOn w:val="MarginNote"/>
    <w:rsid w:val="003A2E0A"/>
    <w:pPr>
      <w:spacing w:before="0" w:after="0"/>
    </w:pPr>
    <w:rPr>
      <w:rFonts w:ascii="Times New Roman" w:hAnsi="Times New Roman"/>
      <w:color w:val="999999"/>
    </w:rPr>
  </w:style>
  <w:style w:type="paragraph" w:customStyle="1" w:styleId="Spacer">
    <w:name w:val="Spacer"/>
    <w:basedOn w:val="Normal"/>
    <w:rsid w:val="003A2E0A"/>
    <w:rPr>
      <w:sz w:val="2"/>
      <w:szCs w:val="2"/>
    </w:rPr>
  </w:style>
  <w:style w:type="character" w:customStyle="1" w:styleId="Small">
    <w:name w:val="Small"/>
    <w:rsid w:val="003A2E0A"/>
    <w:rPr>
      <w:sz w:val="16"/>
    </w:rPr>
  </w:style>
  <w:style w:type="paragraph" w:customStyle="1" w:styleId="WideTable">
    <w:name w:val="Wide Table"/>
    <w:basedOn w:val="Normal"/>
    <w:rsid w:val="003A2E0A"/>
    <w:pPr>
      <w:ind w:left="-1418"/>
    </w:pPr>
    <w:rPr>
      <w:sz w:val="2"/>
      <w:szCs w:val="2"/>
    </w:rPr>
  </w:style>
  <w:style w:type="character" w:styleId="PageNumber">
    <w:name w:val="page number"/>
    <w:rsid w:val="003A2E0A"/>
  </w:style>
  <w:style w:type="paragraph" w:styleId="Quote">
    <w:name w:val="Quote"/>
    <w:basedOn w:val="Heading1"/>
    <w:link w:val="QuoteChar"/>
    <w:qFormat/>
    <w:rsid w:val="003A2E0A"/>
    <w:rPr>
      <w:b w:val="0"/>
      <w:sz w:val="72"/>
      <w:szCs w:val="72"/>
      <w:lang w:val="en-NZ"/>
    </w:rPr>
  </w:style>
  <w:style w:type="character" w:customStyle="1" w:styleId="QuoteChar">
    <w:name w:val="Quote Char"/>
    <w:link w:val="Quote"/>
    <w:rsid w:val="003A2E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2E0A"/>
    <w:pPr>
      <w:pageBreakBefore/>
    </w:pPr>
  </w:style>
  <w:style w:type="paragraph" w:customStyle="1" w:styleId="Border">
    <w:name w:val="Border"/>
    <w:basedOn w:val="Normal"/>
    <w:qFormat/>
    <w:rsid w:val="003A2E0A"/>
    <w:pPr>
      <w:pBdr>
        <w:top w:val="single" w:sz="18" w:space="1" w:color="auto"/>
      </w:pBdr>
    </w:pPr>
    <w:rPr>
      <w:rFonts w:ascii="Times New Roman" w:hAnsi="Times New Roman"/>
      <w:color w:val="FFFFFF"/>
      <w:sz w:val="2"/>
    </w:rPr>
  </w:style>
  <w:style w:type="character" w:styleId="IntenseEmphasis">
    <w:name w:val="Intense Emphasis"/>
    <w:uiPriority w:val="21"/>
    <w:qFormat/>
    <w:rsid w:val="003A2E0A"/>
    <w:rPr>
      <w:b/>
      <w:bCs/>
      <w:i/>
      <w:iCs/>
      <w:color w:val="auto"/>
    </w:rPr>
  </w:style>
  <w:style w:type="paragraph" w:styleId="IntenseQuote">
    <w:name w:val="Intense Quote"/>
    <w:basedOn w:val="Normal"/>
    <w:next w:val="Normal"/>
    <w:link w:val="IntenseQuoteChar"/>
    <w:uiPriority w:val="30"/>
    <w:qFormat/>
    <w:rsid w:val="003A2E0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A2E0A"/>
    <w:rPr>
      <w:rFonts w:ascii="Courier New" w:eastAsia="Times New Roman" w:hAnsi="Courier New" w:cs="Times New Roman"/>
      <w:b/>
      <w:bCs/>
      <w:i/>
      <w:iCs/>
      <w:szCs w:val="20"/>
      <w:lang w:val="en-US" w:eastAsia="en-US"/>
    </w:rPr>
  </w:style>
  <w:style w:type="character" w:styleId="SubtleReference">
    <w:name w:val="Subtle Reference"/>
    <w:uiPriority w:val="31"/>
    <w:qFormat/>
    <w:rsid w:val="003A2E0A"/>
    <w:rPr>
      <w:smallCaps/>
      <w:color w:val="auto"/>
      <w:u w:val="single"/>
    </w:rPr>
  </w:style>
  <w:style w:type="character" w:styleId="IntenseReference">
    <w:name w:val="Intense Reference"/>
    <w:uiPriority w:val="32"/>
    <w:qFormat/>
    <w:rsid w:val="003A2E0A"/>
    <w:rPr>
      <w:b/>
      <w:bCs/>
      <w:smallCaps/>
      <w:color w:val="auto"/>
      <w:spacing w:val="5"/>
      <w:u w:val="single"/>
    </w:rPr>
  </w:style>
  <w:style w:type="paragraph" w:customStyle="1" w:styleId="2ColumnHeading">
    <w:name w:val="2Column Heading"/>
    <w:basedOn w:val="BodyText"/>
    <w:qFormat/>
    <w:rsid w:val="003A2E0A"/>
    <w:pPr>
      <w:spacing w:after="60"/>
      <w:ind w:left="-2268"/>
    </w:pPr>
    <w:rPr>
      <w:b/>
    </w:rPr>
  </w:style>
  <w:style w:type="paragraph" w:customStyle="1" w:styleId="Heading1TOC">
    <w:name w:val="Heading1 TOC"/>
    <w:basedOn w:val="Normal"/>
    <w:qFormat/>
    <w:rsid w:val="003A2E0A"/>
    <w:pPr>
      <w:spacing w:before="240" w:after="120"/>
    </w:pPr>
    <w:rPr>
      <w:rFonts w:ascii="Times New Roman" w:hAnsi="Times New Roman"/>
      <w:b/>
      <w:sz w:val="32"/>
    </w:rPr>
  </w:style>
  <w:style w:type="paragraph" w:customStyle="1" w:styleId="Heading2TOC">
    <w:name w:val="Heading2 TOC"/>
    <w:basedOn w:val="Normal"/>
    <w:qFormat/>
    <w:rsid w:val="003A2E0A"/>
    <w:pPr>
      <w:spacing w:before="240" w:after="60"/>
    </w:pPr>
    <w:rPr>
      <w:rFonts w:ascii="Times New Roman" w:hAnsi="Times New Roman"/>
      <w:b/>
      <w:sz w:val="28"/>
    </w:rPr>
  </w:style>
  <w:style w:type="character" w:customStyle="1" w:styleId="Underline">
    <w:name w:val="Underline"/>
    <w:qFormat/>
    <w:rsid w:val="003A2E0A"/>
    <w:rPr>
      <w:u w:val="single"/>
    </w:rPr>
  </w:style>
  <w:style w:type="paragraph" w:styleId="BalloonText">
    <w:name w:val="Balloon Text"/>
    <w:basedOn w:val="Normal"/>
    <w:link w:val="BalloonTextChar"/>
    <w:rsid w:val="003A2E0A"/>
    <w:rPr>
      <w:rFonts w:ascii="Tahoma" w:hAnsi="Tahoma" w:cs="Tahoma"/>
      <w:sz w:val="16"/>
      <w:szCs w:val="16"/>
    </w:rPr>
  </w:style>
  <w:style w:type="character" w:customStyle="1" w:styleId="BalloonTextChar">
    <w:name w:val="Balloon Text Char"/>
    <w:link w:val="BalloonText"/>
    <w:rsid w:val="003A2E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2E0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A2E0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1068</Words>
  <Characters>6503</Characters>
  <Application>Microsoft Office Word</Application>
  <DocSecurity>0</DocSecurity>
  <Lines>243</Lines>
  <Paragraphs>113</Paragraphs>
  <ScaleCrop>false</ScaleCrop>
  <Company>Author-it Software Corporation Ltd.</Company>
  <LinksUpToDate>false</LinksUpToDate>
  <CharactersWithSpaces>7515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CHCCSL501A Work within a structured counselling framework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2012-05-26T14:23:00Z</dcterms:created>
  <dcterms:modified xsi:type="dcterms:W3CDTF">2012-05-26T14:23:00Z</dcterms:modified>
</cp:coreProperties>
</file>