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905" w:rsidP="005F7905">
      <w:pPr>
        <w:pStyle w:val="Title"/>
      </w:pPr>
      <w:r>
        <w:fldChar w:fldCharType="begin"/>
      </w:r>
      <w:r>
        <w:instrText xml:space="preserve"> TITLE   \* MERGEFORMAT </w:instrText>
      </w:r>
      <w:r>
        <w:fldChar w:fldCharType="separate"/>
      </w:r>
      <w:r>
        <w:t>CHCCS604B Manage the delivery of quality services to clients</w:t>
      </w:r>
      <w:r>
        <w:fldChar w:fldCharType="end"/>
      </w:r>
    </w:p>
    <w:p w:rsidR="005F7905" w:rsidP="005F7905">
      <w:pPr>
        <w:pStyle w:val="Version"/>
        <w:sectPr w:rsidSect="000A6A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ABC" w:rsidP="000A6ABC">
      <w:pPr>
        <w:pStyle w:val="SuperHeading"/>
      </w:pPr>
      <w:r w:rsidRPr="000A6ABC">
        <w:t>CHCCS604B Manage the delivery of quality services to clients</w:t>
      </w:r>
    </w:p>
    <w:p w:rsidR="00000000" w:rsidRPr="000A6ABC" w:rsidP="000A6ABC">
      <w:pPr>
        <w:pStyle w:val="Heading1"/>
      </w:pPr>
      <w:bookmarkStart w:id="1" w:name="O_433274"/>
      <w:bookmarkEnd w:id="1"/>
      <w:r w:rsidRPr="000A6ABC">
        <w:t>Modification History</w:t>
      </w:r>
    </w:p>
    <w:tbl>
      <w:tblPr>
        <w:tblW w:w="0" w:type="auto"/>
        <w:tblCellMar>
          <w:left w:w="62" w:type="dxa"/>
          <w:right w:w="62" w:type="dxa"/>
        </w:tblCellMar>
        <w:tblLook w:val="0000"/>
      </w:tblPr>
      <w:tblGrid>
        <w:gridCol w:w="2602"/>
        <w:gridCol w:w="2685"/>
        <w:gridCol w:w="3909"/>
      </w:tblGrid>
      <w:tr w:rsidTr="005F7905">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A6ABC" w:rsidP="000A6ABC">
            <w:pPr>
              <w:pStyle w:val="BodyText"/>
            </w:pPr>
            <w:r w:rsidRPr="000A6ABC">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A6ABC" w:rsidP="000A6ABC">
            <w:pPr>
              <w:pStyle w:val="BodyText"/>
            </w:pPr>
            <w:r w:rsidRPr="000A6ABC">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A6ABC">
            <w:pPr>
              <w:pStyle w:val="BodyText"/>
              <w:rPr>
                <w:lang w:val="en-NZ"/>
              </w:rPr>
            </w:pPr>
            <w:r w:rsidRPr="000A6ABC">
              <w:rPr>
                <w:rStyle w:val="SpecialBold"/>
              </w:rPr>
              <w:t>Description</w:t>
            </w:r>
          </w:p>
        </w:tc>
      </w:tr>
      <w:tr w:rsidTr="005F7905">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6ABC">
            <w:pPr>
              <w:pStyle w:val="BodyText"/>
              <w:rPr>
                <w:lang w:val="en-NZ"/>
              </w:rPr>
            </w:pPr>
            <w:r w:rsidRPr="000A6ABC">
              <w:t>CHCCS604A Manage the delivery of quality services to clients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6ABC">
            <w:pPr>
              <w:pStyle w:val="BodyText"/>
              <w:rPr>
                <w:lang w:val="en-NZ"/>
              </w:rPr>
            </w:pPr>
            <w:r w:rsidRPr="000A6ABC">
              <w:t>CHCCS604B Manage the delivery of quality services to clients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6ABC" w:rsidP="000A6ABC">
            <w:pPr>
              <w:pStyle w:val="BodyText"/>
            </w:pPr>
            <w:r w:rsidRPr="000A6ABC">
              <w:t>Unit updated in V4.</w:t>
            </w:r>
          </w:p>
          <w:p w:rsidR="00000000" w:rsidRPr="000A6ABC" w:rsidP="000A6ABC">
            <w:pPr>
              <w:pStyle w:val="BodyText"/>
            </w:pPr>
            <w:r w:rsidRPr="000A6ABC">
              <w:t>ISC upgrade changes to remove references to old OHS legislation and replace with references to new WHS legislation. No change to competency outcome.</w:t>
            </w:r>
          </w:p>
        </w:tc>
      </w:tr>
    </w:tbl>
    <w:p w:rsidR="00000000" w:rsidRPr="000A6ABC" w:rsidP="000A6ABC">
      <w:pPr>
        <w:pStyle w:val="BodyText"/>
      </w:pPr>
    </w:p>
    <w:p w:rsidR="00000000" w:rsidRPr="000A6ABC" w:rsidP="000A6ABC">
      <w:pPr>
        <w:pStyle w:val="AllowPageBreak"/>
      </w:pPr>
    </w:p>
    <w:p w:rsidR="00000000" w:rsidRPr="000A6ABC" w:rsidP="000A6ABC">
      <w:pPr>
        <w:pStyle w:val="Heading1"/>
      </w:pPr>
      <w:bookmarkStart w:id="2" w:name="O_433272"/>
      <w:bookmarkEnd w:id="2"/>
      <w:r w:rsidRPr="000A6ABC">
        <w:t>Unit De</w:t>
      </w:r>
      <w:r w:rsidRPr="000A6ABC">
        <w:t>scriptor</w:t>
      </w:r>
    </w:p>
    <w:tbl>
      <w:tblPr>
        <w:tblW w:w="0" w:type="auto"/>
        <w:tblLayout w:type="fixed"/>
        <w:tblCellMar>
          <w:left w:w="62" w:type="dxa"/>
          <w:right w:w="62" w:type="dxa"/>
        </w:tblCellMar>
        <w:tblLook w:val="0000"/>
      </w:tblPr>
      <w:tblGrid>
        <w:gridCol w:w="3337"/>
        <w:gridCol w:w="5219"/>
      </w:tblGrid>
      <w:tr w:rsidTr="005F7905">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0A6ABC" w:rsidP="000A6ABC">
            <w:pPr>
              <w:pStyle w:val="BodyText"/>
            </w:pPr>
            <w:r w:rsidRPr="000A6ABC">
              <w:t>This unit describes the knowledge and skills required to manage resources and systems to deliver quality client services within complex or changing circumstances</w:t>
            </w:r>
          </w:p>
        </w:tc>
      </w:tr>
    </w:tbl>
    <w:p w:rsidR="00000000" w:rsidRPr="000A6ABC" w:rsidP="000A6ABC">
      <w:pPr>
        <w:pStyle w:val="BodyText"/>
      </w:pPr>
    </w:p>
    <w:p w:rsidR="00000000" w:rsidRPr="000A6ABC" w:rsidP="000A6ABC">
      <w:pPr>
        <w:pStyle w:val="AllowPageBreak"/>
      </w:pPr>
    </w:p>
    <w:p w:rsidR="00000000" w:rsidRPr="000A6ABC" w:rsidP="000A6ABC">
      <w:pPr>
        <w:pStyle w:val="Heading1"/>
      </w:pPr>
      <w:bookmarkStart w:id="3" w:name="O_433258"/>
      <w:bookmarkEnd w:id="3"/>
      <w:r w:rsidRPr="000A6ABC">
        <w:t>Application of the Unit</w:t>
      </w:r>
    </w:p>
    <w:tbl>
      <w:tblPr>
        <w:tblW w:w="0" w:type="auto"/>
        <w:tblLayout w:type="fixed"/>
        <w:tblCellMar>
          <w:left w:w="62" w:type="dxa"/>
          <w:right w:w="62" w:type="dxa"/>
        </w:tblCellMar>
        <w:tblLook w:val="0000"/>
      </w:tblPr>
      <w:tblGrid>
        <w:gridCol w:w="3349"/>
        <w:gridCol w:w="5207"/>
      </w:tblGrid>
      <w:tr w:rsidTr="005F790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A6ABC" w:rsidP="000A6ABC">
            <w:pPr>
              <w:pStyle w:val="BodyText"/>
            </w:pPr>
            <w:r w:rsidRPr="000A6ABC">
              <w:t>This unit may app</w:t>
            </w:r>
            <w:r w:rsidRPr="000A6ABC">
              <w:t>ly in a range of community service contexts</w:t>
            </w:r>
          </w:p>
        </w:tc>
      </w:tr>
    </w:tbl>
    <w:p w:rsidR="00000000" w:rsidRPr="000A6ABC" w:rsidP="000A6ABC">
      <w:pPr>
        <w:pStyle w:val="BodyText"/>
      </w:pPr>
    </w:p>
    <w:p w:rsidR="00000000" w:rsidRPr="000A6ABC" w:rsidP="000A6ABC">
      <w:pPr>
        <w:pStyle w:val="AllowPageBreak"/>
      </w:pPr>
    </w:p>
    <w:p w:rsidR="00000000" w:rsidRPr="000A6ABC" w:rsidP="000A6ABC">
      <w:pPr>
        <w:pStyle w:val="Heading1"/>
      </w:pPr>
      <w:bookmarkStart w:id="4" w:name="O_433266"/>
      <w:bookmarkEnd w:id="4"/>
      <w:r w:rsidRPr="000A6ABC">
        <w:t>Licensing/Regulatory Information</w:t>
      </w:r>
    </w:p>
    <w:p w:rsidR="00000000" w:rsidRPr="000A6ABC" w:rsidP="000A6ABC">
      <w:pPr>
        <w:pStyle w:val="BodyText"/>
      </w:pPr>
      <w:r w:rsidRPr="000A6ABC">
        <w:t>Not Applicable</w:t>
      </w:r>
    </w:p>
    <w:p w:rsidR="00000000" w:rsidRPr="000A6ABC" w:rsidP="000A6ABC">
      <w:pPr>
        <w:pStyle w:val="AllowPageBreak"/>
      </w:pPr>
    </w:p>
    <w:p w:rsidR="00000000" w:rsidRPr="000A6ABC" w:rsidP="000A6ABC">
      <w:pPr>
        <w:pStyle w:val="Heading1"/>
      </w:pPr>
      <w:bookmarkStart w:id="5" w:name="O_433268"/>
      <w:bookmarkEnd w:id="5"/>
      <w:r w:rsidRPr="000A6ABC">
        <w:t>Pre-Requisites</w:t>
      </w:r>
    </w:p>
    <w:p w:rsidR="00000000" w:rsidRPr="000A6ABC" w:rsidP="000A6ABC">
      <w:pPr>
        <w:pStyle w:val="BodyText"/>
      </w:pPr>
      <w:r w:rsidRPr="000A6ABC">
        <w:t>Not Applicable</w:t>
      </w:r>
    </w:p>
    <w:p w:rsidR="00000000" w:rsidRPr="000A6ABC" w:rsidP="000A6ABC">
      <w:pPr>
        <w:pStyle w:val="AllowPageBreak"/>
      </w:pPr>
    </w:p>
    <w:p w:rsidR="00000000" w:rsidRPr="000A6ABC" w:rsidP="000A6ABC">
      <w:pPr>
        <w:pStyle w:val="Heading1"/>
      </w:pPr>
      <w:bookmarkStart w:id="6" w:name="O_433261"/>
      <w:bookmarkEnd w:id="6"/>
      <w:r w:rsidRPr="000A6ABC">
        <w:t>Employability Skills Information</w:t>
      </w:r>
    </w:p>
    <w:tbl>
      <w:tblPr>
        <w:tblW w:w="0" w:type="auto"/>
        <w:tblLayout w:type="fixed"/>
        <w:tblCellMar>
          <w:left w:w="62" w:type="dxa"/>
          <w:right w:w="62" w:type="dxa"/>
        </w:tblCellMar>
        <w:tblLook w:val="0000"/>
      </w:tblPr>
      <w:tblGrid>
        <w:gridCol w:w="3320"/>
        <w:gridCol w:w="5236"/>
      </w:tblGrid>
      <w:tr w:rsidTr="005F790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A6ABC" w:rsidP="000A6ABC">
            <w:pPr>
              <w:pStyle w:val="BodyText"/>
            </w:pPr>
            <w:r w:rsidRPr="000A6ABC">
              <w:t>This unit contains Employability Skills</w:t>
            </w:r>
          </w:p>
        </w:tc>
      </w:tr>
    </w:tbl>
    <w:p w:rsidR="00000000" w:rsidRPr="000A6ABC" w:rsidP="000A6ABC">
      <w:pPr>
        <w:pStyle w:val="BodyText"/>
      </w:pPr>
    </w:p>
    <w:p w:rsidR="00000000" w:rsidRPr="000A6ABC" w:rsidP="000A6ABC">
      <w:pPr>
        <w:pStyle w:val="AllowPageBreak"/>
      </w:pPr>
    </w:p>
    <w:p w:rsidR="00000000" w:rsidRPr="000A6ABC" w:rsidP="000A6ABC">
      <w:pPr>
        <w:pStyle w:val="Heading1"/>
      </w:pPr>
      <w:bookmarkStart w:id="7" w:name="O_433260"/>
      <w:bookmarkEnd w:id="7"/>
      <w:r w:rsidRPr="000A6ABC">
        <w:t>Elements and Performance Criteria Pre-Content</w:t>
      </w:r>
    </w:p>
    <w:tbl>
      <w:tblPr>
        <w:tblW w:w="0" w:type="auto"/>
        <w:tblLayout w:type="fixed"/>
        <w:tblCellMar>
          <w:left w:w="62" w:type="dxa"/>
          <w:right w:w="62" w:type="dxa"/>
        </w:tblCellMar>
        <w:tblLook w:val="0000"/>
      </w:tblPr>
      <w:tblGrid>
        <w:gridCol w:w="3369"/>
        <w:gridCol w:w="5702"/>
      </w:tblGrid>
      <w:tr w:rsidTr="005F79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A6ABC" w:rsidP="000A6ABC">
            <w:pPr>
              <w:pStyle w:val="BodyText"/>
            </w:pPr>
            <w:r w:rsidRPr="000A6ABC">
              <w:t>The Performance Criteria specify the level of performance required to demonstrate achie</w:t>
            </w:r>
            <w:r w:rsidRPr="000A6ABC">
              <w:t xml:space="preserve">vement of the Element. Terms in italics are elaborated in the Range Statement. </w:t>
            </w:r>
          </w:p>
        </w:tc>
      </w:tr>
    </w:tbl>
    <w:p w:rsidR="00000000" w:rsidRPr="000A6ABC" w:rsidP="000A6ABC">
      <w:pPr>
        <w:pStyle w:val="BodyText"/>
      </w:pPr>
    </w:p>
    <w:p w:rsidR="00000000" w:rsidRPr="000A6ABC" w:rsidP="000A6ABC">
      <w:pPr>
        <w:pStyle w:val="AllowPageBreak"/>
      </w:pPr>
    </w:p>
    <w:p w:rsidR="00000000" w:rsidRPr="000A6ABC" w:rsidP="000A6ABC">
      <w:pPr>
        <w:pStyle w:val="Heading1"/>
      </w:pPr>
      <w:bookmarkStart w:id="8" w:name="O_433259"/>
      <w:bookmarkEnd w:id="8"/>
      <w:r w:rsidRPr="000A6ABC">
        <w:t>Elements and Performance Criteria</w:t>
      </w:r>
    </w:p>
    <w:tbl>
      <w:tblPr>
        <w:tblW w:w="0" w:type="auto"/>
        <w:tblLayout w:type="fixed"/>
        <w:tblCellMar>
          <w:left w:w="62" w:type="dxa"/>
          <w:right w:w="62" w:type="dxa"/>
        </w:tblCellMar>
        <w:tblLook w:val="0000"/>
      </w:tblPr>
      <w:tblGrid>
        <w:gridCol w:w="3369"/>
        <w:gridCol w:w="5702"/>
      </w:tblGrid>
      <w:tr w:rsidTr="005F790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A6ABC" w:rsidP="000A6ABC">
            <w:pPr>
              <w:pStyle w:val="BodyText"/>
            </w:pPr>
            <w:r w:rsidRPr="000A6AB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SpecialBold"/>
              </w:rPr>
              <w:t>PERFORMANCE CRITERIA</w:t>
            </w:r>
          </w:p>
        </w:tc>
      </w:tr>
      <w:tr w:rsidTr="005F79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6ABC">
            <w:pPr>
              <w:pStyle w:val="List"/>
              <w:rPr>
                <w:lang w:val="en-NZ"/>
              </w:rPr>
            </w:pPr>
            <w:r w:rsidRPr="000A6ABC">
              <w:t>1.</w:t>
            </w:r>
            <w:r w:rsidRPr="000A6ABC">
              <w:tab/>
              <w:t xml:space="preserve">Mange service delivery to address client needs </w:t>
            </w:r>
          </w:p>
        </w:tc>
        <w:tc>
          <w:tcPr>
            <w:tcW w:w="5702" w:type="dxa"/>
            <w:tcBorders>
              <w:top w:val="nil"/>
              <w:left w:val="nil"/>
              <w:bottom w:val="nil"/>
              <w:right w:val="nil"/>
            </w:tcBorders>
            <w:tcMar>
              <w:top w:w="0" w:type="dxa"/>
              <w:left w:w="62" w:type="dxa"/>
              <w:bottom w:w="0" w:type="dxa"/>
              <w:right w:w="62" w:type="dxa"/>
            </w:tcMar>
          </w:tcPr>
          <w:p w:rsidR="00000000" w:rsidRPr="000A6ABC" w:rsidP="000A6ABC">
            <w:pPr>
              <w:pStyle w:val="BodyText"/>
            </w:pPr>
            <w:r w:rsidRPr="000A6ABC">
              <w:t>1.1</w:t>
            </w:r>
            <w:r w:rsidRPr="000A6ABC">
              <w:tab/>
            </w:r>
            <w:r w:rsidRPr="000A6ABC">
              <w:t>Ensure appropriate and accurate records of client needs and service delivery options are developed and maintained</w:t>
            </w:r>
          </w:p>
          <w:p w:rsidR="00000000" w:rsidRPr="000A6ABC" w:rsidP="000A6ABC">
            <w:pPr>
              <w:pStyle w:val="BodyText"/>
            </w:pPr>
            <w:r w:rsidRPr="000A6ABC">
              <w:t>1.2</w:t>
            </w:r>
            <w:r w:rsidRPr="000A6ABC">
              <w:tab/>
              <w:t xml:space="preserve">Identify barriers to </w:t>
            </w:r>
            <w:r w:rsidRPr="000A6ABC">
              <w:rPr>
                <w:rStyle w:val="Emphasis"/>
              </w:rPr>
              <w:t>client services</w:t>
            </w:r>
            <w:r w:rsidRPr="000A6ABC">
              <w:t xml:space="preserve"> in consultation with </w:t>
            </w:r>
            <w:r w:rsidRPr="000A6ABC">
              <w:rPr>
                <w:rStyle w:val="Emphasis"/>
              </w:rPr>
              <w:t>clients</w:t>
            </w:r>
          </w:p>
          <w:p w:rsidR="00000000" w:rsidRPr="000A6ABC" w:rsidP="000A6ABC">
            <w:pPr>
              <w:pStyle w:val="BodyText"/>
            </w:pPr>
            <w:r w:rsidRPr="000A6ABC">
              <w:t>1.3</w:t>
            </w:r>
            <w:r w:rsidRPr="000A6ABC">
              <w:tab/>
              <w:t>Apply understanding of relevant options for service delivery to matc</w:t>
            </w:r>
            <w:r w:rsidRPr="000A6ABC">
              <w:t>h services to client's needs and rights</w:t>
            </w:r>
          </w:p>
          <w:p w:rsidR="00000000" w:rsidRPr="000A6ABC" w:rsidP="000A6ABC">
            <w:pPr>
              <w:pStyle w:val="BodyText"/>
            </w:pPr>
            <w:r w:rsidRPr="000A6ABC">
              <w:t>1.4</w:t>
            </w:r>
            <w:r w:rsidRPr="000A6ABC">
              <w:tab/>
              <w:t>Take all available opportunities to promote client services and their benefits</w:t>
            </w:r>
          </w:p>
          <w:p w:rsidR="00000000" w:rsidRPr="000A6ABC" w:rsidP="000A6ABC">
            <w:pPr>
              <w:pStyle w:val="BodyText"/>
            </w:pPr>
            <w:r w:rsidRPr="000A6ABC">
              <w:t>1.5</w:t>
            </w:r>
            <w:r w:rsidRPr="000A6ABC">
              <w:tab/>
              <w:t xml:space="preserve">Ensure the strategic direction of the organisation, individual and community needs and external requirements guide the provision </w:t>
            </w:r>
            <w:r w:rsidRPr="000A6ABC">
              <w:t>of client services</w:t>
            </w:r>
          </w:p>
          <w:p w:rsidR="00000000" w:rsidP="000A6ABC">
            <w:pPr>
              <w:pStyle w:val="BodyText"/>
              <w:rPr>
                <w:lang w:val="en-NZ"/>
              </w:rPr>
            </w:pPr>
            <w:r w:rsidRPr="000A6ABC">
              <w:t>1.6</w:t>
            </w:r>
            <w:r w:rsidRPr="000A6ABC">
              <w:tab/>
              <w:t>Develop and implement performance indicators to routinely monitor client service delivery</w:t>
            </w:r>
          </w:p>
        </w:tc>
      </w:tr>
      <w:tr w:rsidTr="005F79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6ABC">
            <w:pPr>
              <w:pStyle w:val="List"/>
              <w:rPr>
                <w:lang w:val="en-NZ"/>
              </w:rPr>
            </w:pPr>
            <w:r w:rsidRPr="000A6ABC">
              <w:t>2.</w:t>
            </w:r>
            <w:r w:rsidRPr="000A6ABC">
              <w:tab/>
              <w:t>Plan client service delivery</w:t>
            </w:r>
          </w:p>
        </w:tc>
        <w:tc>
          <w:tcPr>
            <w:tcW w:w="5702" w:type="dxa"/>
            <w:tcBorders>
              <w:top w:val="nil"/>
              <w:left w:val="nil"/>
              <w:bottom w:val="nil"/>
              <w:right w:val="nil"/>
            </w:tcBorders>
            <w:tcMar>
              <w:top w:w="0" w:type="dxa"/>
              <w:left w:w="62" w:type="dxa"/>
              <w:bottom w:w="0" w:type="dxa"/>
              <w:right w:w="62" w:type="dxa"/>
            </w:tcMar>
          </w:tcPr>
          <w:p w:rsidR="00000000" w:rsidRPr="000A6ABC" w:rsidP="000A6ABC">
            <w:pPr>
              <w:pStyle w:val="BodyText"/>
            </w:pPr>
            <w:r w:rsidRPr="000A6ABC">
              <w:t>2.1</w:t>
            </w:r>
            <w:r w:rsidRPr="000A6ABC">
              <w:tab/>
            </w:r>
            <w:r w:rsidRPr="000A6ABC">
              <w:t xml:space="preserve">Ensure service delivery planning includes client involvement in negotiation and agreement on appropriate goals, strategies and outcomes </w:t>
            </w:r>
          </w:p>
          <w:p w:rsidR="00000000" w:rsidRPr="000A6ABC" w:rsidP="000A6ABC">
            <w:pPr>
              <w:pStyle w:val="BodyText"/>
            </w:pPr>
            <w:r w:rsidRPr="000A6ABC">
              <w:t>2.2</w:t>
            </w:r>
            <w:r w:rsidRPr="000A6ABC">
              <w:tab/>
              <w:t>Identify strategies to deal with contingencies which may arise</w:t>
            </w:r>
          </w:p>
          <w:p w:rsidR="00000000" w:rsidRPr="000A6ABC" w:rsidP="000A6ABC">
            <w:pPr>
              <w:pStyle w:val="BodyText"/>
            </w:pPr>
            <w:r w:rsidRPr="000A6ABC">
              <w:t>2.3</w:t>
            </w:r>
            <w:r w:rsidRPr="000A6ABC">
              <w:tab/>
              <w:t>Identify relevant people and organisations to pr</w:t>
            </w:r>
            <w:r w:rsidRPr="000A6ABC">
              <w:t>ovide support and expertise to maximise effectiveness of service delivery</w:t>
            </w:r>
          </w:p>
          <w:p w:rsidR="00000000" w:rsidP="000A6ABC">
            <w:pPr>
              <w:pStyle w:val="BodyText"/>
              <w:rPr>
                <w:lang w:val="en-NZ"/>
              </w:rPr>
            </w:pPr>
            <w:r w:rsidRPr="000A6ABC">
              <w:t>2.4</w:t>
            </w:r>
            <w:r w:rsidRPr="000A6ABC">
              <w:tab/>
              <w:t>Routinely collect and analyse information on clients and delivery options to ensure services delivered reflect client needs and rights, current best practice, organisation and le</w:t>
            </w:r>
            <w:r w:rsidRPr="000A6ABC">
              <w:t>gislative guidelines, ethical practices and duty of care considerations</w:t>
            </w:r>
          </w:p>
        </w:tc>
      </w:tr>
      <w:tr w:rsidTr="005F79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6ABC">
            <w:pPr>
              <w:pStyle w:val="List"/>
              <w:rPr>
                <w:lang w:val="en-NZ"/>
              </w:rPr>
            </w:pPr>
            <w:r w:rsidRPr="000A6ABC">
              <w:t>3.</w:t>
            </w:r>
            <w:r w:rsidRPr="000A6ABC">
              <w:tab/>
              <w:t>Review client services</w:t>
            </w:r>
          </w:p>
        </w:tc>
        <w:tc>
          <w:tcPr>
            <w:tcW w:w="5702" w:type="dxa"/>
            <w:tcBorders>
              <w:top w:val="nil"/>
              <w:left w:val="nil"/>
              <w:bottom w:val="nil"/>
              <w:right w:val="nil"/>
            </w:tcBorders>
            <w:tcMar>
              <w:top w:w="0" w:type="dxa"/>
              <w:left w:w="62" w:type="dxa"/>
              <w:bottom w:w="0" w:type="dxa"/>
              <w:right w:w="62" w:type="dxa"/>
            </w:tcMar>
          </w:tcPr>
          <w:p w:rsidR="00000000" w:rsidRPr="000A6ABC" w:rsidP="000A6ABC">
            <w:pPr>
              <w:pStyle w:val="BodyText"/>
            </w:pPr>
            <w:r w:rsidRPr="000A6ABC">
              <w:t>3.1</w:t>
            </w:r>
            <w:r w:rsidRPr="000A6ABC">
              <w:tab/>
              <w:t xml:space="preserve">Routinely review matching between client requirements and service delivery </w:t>
            </w:r>
          </w:p>
          <w:p w:rsidR="00000000" w:rsidRPr="000A6ABC" w:rsidP="000A6ABC">
            <w:pPr>
              <w:pStyle w:val="BodyText"/>
            </w:pPr>
            <w:r w:rsidRPr="000A6ABC">
              <w:t>3.2</w:t>
            </w:r>
            <w:r w:rsidRPr="000A6ABC">
              <w:tab/>
              <w:t>Involve client and all other relevant personnel in review of service d</w:t>
            </w:r>
            <w:r w:rsidRPr="000A6ABC">
              <w:t xml:space="preserve">elivery </w:t>
            </w:r>
          </w:p>
          <w:p w:rsidR="00000000" w:rsidRPr="000A6ABC" w:rsidP="000A6ABC">
            <w:pPr>
              <w:pStyle w:val="BodyText"/>
            </w:pPr>
            <w:r w:rsidRPr="000A6ABC">
              <w:t>3.3</w:t>
            </w:r>
            <w:r w:rsidRPr="000A6ABC">
              <w:tab/>
              <w:t>Monitor changes in circumstances, environmental factors or alterations to client needs and rights and incorporate in review of service delivery</w:t>
            </w:r>
          </w:p>
          <w:p w:rsidR="00000000" w:rsidRPr="000A6ABC" w:rsidP="000A6ABC">
            <w:pPr>
              <w:pStyle w:val="BodyText"/>
            </w:pPr>
            <w:r w:rsidRPr="000A6ABC">
              <w:t>3.4</w:t>
            </w:r>
            <w:r w:rsidRPr="000A6ABC">
              <w:tab/>
              <w:t>Modify client service to reflect changing needs and rights and feedback on effectiveness of ser</w:t>
            </w:r>
            <w:r w:rsidRPr="000A6ABC">
              <w:t>vice delivery</w:t>
            </w:r>
          </w:p>
          <w:p w:rsidR="00000000" w:rsidRPr="000A6ABC" w:rsidP="000A6ABC">
            <w:pPr>
              <w:pStyle w:val="BodyText"/>
            </w:pPr>
            <w:r w:rsidRPr="000A6ABC">
              <w:t>3.5</w:t>
            </w:r>
            <w:r w:rsidRPr="000A6ABC">
              <w:tab/>
              <w:t>Undertake appropriate work to ensure client concerns about service are resolved and complaints of a serious nature dealt with in accordance with organisation procedures</w:t>
            </w:r>
          </w:p>
        </w:tc>
      </w:tr>
    </w:tbl>
    <w:p w:rsidR="00000000" w:rsidRPr="000A6ABC" w:rsidP="000A6ABC">
      <w:pPr>
        <w:pStyle w:val="BodyText"/>
      </w:pPr>
    </w:p>
    <w:p w:rsidR="00000000" w:rsidRPr="000A6ABC" w:rsidP="000A6ABC">
      <w:pPr>
        <w:pStyle w:val="AllowPageBreak"/>
      </w:pPr>
    </w:p>
    <w:p w:rsidR="00000000" w:rsidRPr="000A6ABC" w:rsidP="000A6ABC">
      <w:pPr>
        <w:pStyle w:val="Heading1"/>
      </w:pPr>
      <w:bookmarkStart w:id="9" w:name="O_433271"/>
      <w:bookmarkEnd w:id="9"/>
      <w:r w:rsidRPr="000A6ABC">
        <w:t>Required Skills and Knowledge</w:t>
      </w:r>
    </w:p>
    <w:tbl>
      <w:tblPr>
        <w:tblW w:w="0" w:type="auto"/>
        <w:tblLayout w:type="fixed"/>
        <w:tblCellMar>
          <w:left w:w="62" w:type="dxa"/>
          <w:right w:w="62" w:type="dxa"/>
        </w:tblCellMar>
        <w:tblLook w:val="0000"/>
      </w:tblPr>
      <w:tblGrid>
        <w:gridCol w:w="9072"/>
      </w:tblGrid>
      <w:tr w:rsidTr="005F790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SpecialBold"/>
              </w:rPr>
              <w:t xml:space="preserve">REQUIRED SKILLS AND </w:t>
            </w:r>
            <w:r w:rsidRPr="000A6ABC">
              <w:rPr>
                <w:rStyle w:val="SpecialBold"/>
              </w:rPr>
              <w:t>KNOWLEDGE</w:t>
            </w:r>
          </w:p>
        </w:tc>
      </w:tr>
      <w:tr w:rsidTr="005F79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t>This describes the essential skills and knowledge and their level required for this unit.</w:t>
            </w:r>
          </w:p>
        </w:tc>
      </w:tr>
      <w:tr w:rsidTr="005F79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6ABC" w:rsidP="000A6ABC">
            <w:pPr>
              <w:pStyle w:val="BodyText"/>
            </w:pPr>
            <w:r w:rsidRPr="000A6ABC">
              <w:rPr>
                <w:rStyle w:val="Emphasis"/>
              </w:rPr>
              <w:t>Essential knowledge</w:t>
            </w:r>
            <w:r w:rsidRPr="000A6ABC">
              <w:t>:</w:t>
            </w:r>
          </w:p>
          <w:p w:rsidR="00000000" w:rsidRPr="000A6ABC" w:rsidP="000A6ABC">
            <w:pPr>
              <w:pStyle w:val="BodyText"/>
            </w:pPr>
            <w:r w:rsidRPr="000A6AB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A6ABC" w:rsidP="000A6ABC">
            <w:pPr>
              <w:pStyle w:val="BodyText"/>
            </w:pPr>
            <w:r w:rsidRPr="000A6ABC">
              <w:t xml:space="preserve">These include </w:t>
            </w:r>
            <w:r w:rsidRPr="000A6ABC">
              <w:t>knowledge of:</w:t>
            </w:r>
          </w:p>
          <w:p w:rsidR="00000000" w:rsidRPr="000A6ABC" w:rsidP="000A6ABC">
            <w:pPr>
              <w:pStyle w:val="ListBullet"/>
            </w:pPr>
            <w:r w:rsidRPr="000A6ABC">
              <w:t>Design and development of client services</w:t>
            </w:r>
          </w:p>
          <w:p w:rsidR="00000000" w:rsidRPr="000A6ABC" w:rsidP="000A6ABC">
            <w:pPr>
              <w:pStyle w:val="ListBullet"/>
            </w:pPr>
            <w:r w:rsidRPr="000A6ABC">
              <w:t>Legislative and statutory frameworks influencing provision of client services</w:t>
            </w:r>
          </w:p>
          <w:p w:rsidR="00000000" w:rsidRPr="000A6ABC" w:rsidP="000A6ABC">
            <w:pPr>
              <w:pStyle w:val="ListBullet"/>
            </w:pPr>
            <w:r w:rsidRPr="000A6ABC">
              <w:t>Current development in effective client service delivery</w:t>
            </w:r>
          </w:p>
          <w:p w:rsidR="00000000" w:rsidRPr="000A6ABC" w:rsidP="000A6ABC">
            <w:pPr>
              <w:pStyle w:val="ListBullet"/>
            </w:pPr>
            <w:r w:rsidRPr="000A6ABC">
              <w:t>Marketing and promotion techniques</w:t>
            </w:r>
          </w:p>
          <w:p w:rsidR="00000000" w:rsidRPr="000A6ABC" w:rsidP="000A6ABC">
            <w:pPr>
              <w:pStyle w:val="ListBullet"/>
            </w:pPr>
            <w:r w:rsidRPr="000A6ABC">
              <w:t>Evaluation and review</w:t>
            </w:r>
          </w:p>
          <w:p w:rsidR="00000000" w:rsidP="000A6ABC">
            <w:pPr>
              <w:pStyle w:val="ListBullet"/>
              <w:rPr>
                <w:lang w:val="en-NZ"/>
              </w:rPr>
            </w:pPr>
            <w:r w:rsidRPr="000A6ABC">
              <w:t>Strategic planning and organisation development</w:t>
            </w:r>
          </w:p>
        </w:tc>
      </w:tr>
      <w:tr w:rsidTr="005F79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6ABC" w:rsidP="000A6ABC">
            <w:pPr>
              <w:pStyle w:val="BodyText"/>
            </w:pPr>
            <w:r w:rsidRPr="000A6ABC">
              <w:rPr>
                <w:rStyle w:val="Emphasis"/>
              </w:rPr>
              <w:t>Essential skills</w:t>
            </w:r>
            <w:r w:rsidRPr="000A6ABC">
              <w:t>:</w:t>
            </w:r>
          </w:p>
          <w:p w:rsidR="00000000" w:rsidRPr="000A6ABC" w:rsidP="000A6ABC">
            <w:pPr>
              <w:pStyle w:val="BodyText"/>
            </w:pPr>
            <w:r w:rsidRPr="000A6ABC">
              <w:t>It is critical that the candidate demonstrate the ability to:</w:t>
            </w:r>
          </w:p>
          <w:p w:rsidR="00000000" w:rsidRPr="000A6ABC" w:rsidP="000A6ABC">
            <w:pPr>
              <w:pStyle w:val="ListBullet"/>
            </w:pPr>
            <w:r w:rsidRPr="000A6ABC">
              <w:t>Establish and maintain a network of clients</w:t>
            </w:r>
          </w:p>
          <w:p w:rsidR="00000000" w:rsidRPr="000A6ABC" w:rsidP="000A6ABC">
            <w:pPr>
              <w:pStyle w:val="ListBullet"/>
            </w:pPr>
            <w:r w:rsidRPr="000A6ABC">
              <w:t>Incorporate the requirements of specific groups in all client service work</w:t>
            </w:r>
          </w:p>
          <w:p w:rsidR="00000000" w:rsidRPr="000A6ABC" w:rsidP="000A6ABC">
            <w:pPr>
              <w:pStyle w:val="ListBullet"/>
            </w:pPr>
            <w:r w:rsidRPr="000A6ABC">
              <w:t xml:space="preserve">Meet </w:t>
            </w:r>
            <w:r w:rsidRPr="000A6ABC">
              <w:t>quality service standards</w:t>
            </w:r>
          </w:p>
          <w:p w:rsidR="00000000" w:rsidRPr="000A6ABC" w:rsidP="000A6ABC">
            <w:pPr>
              <w:pStyle w:val="BodyText"/>
            </w:pPr>
            <w:r w:rsidRPr="000A6ABC">
              <w:t>In addition, the candidate must be able to effectively do the task outlined in elements and performance criteria of this unit, manage the task and manage contingencies in the context of the identified work role</w:t>
            </w:r>
          </w:p>
          <w:p w:rsidR="00000000" w:rsidRPr="000A6ABC" w:rsidP="000A6ABC">
            <w:pPr>
              <w:pStyle w:val="BodyText"/>
            </w:pPr>
            <w:r w:rsidRPr="000A6ABC">
              <w:t>These include the a</w:t>
            </w:r>
            <w:r w:rsidRPr="000A6ABC">
              <w:t>bility to:</w:t>
            </w:r>
          </w:p>
          <w:p w:rsidR="00000000" w:rsidRPr="000A6ABC" w:rsidP="000A6ABC">
            <w:pPr>
              <w:pStyle w:val="ListBullet"/>
            </w:pPr>
            <w:r w:rsidRPr="000A6ABC">
              <w:t>Communicate effectively with both staff and clients</w:t>
            </w:r>
          </w:p>
          <w:p w:rsidR="00000000" w:rsidRPr="000A6ABC" w:rsidP="000A6ABC">
            <w:pPr>
              <w:pStyle w:val="ListBullet"/>
            </w:pPr>
            <w:r w:rsidRPr="000A6ABC">
              <w:t xml:space="preserve">Effectively coordinate resources in a complex environment </w:t>
            </w:r>
          </w:p>
          <w:p w:rsidR="00000000" w:rsidRPr="000A6ABC" w:rsidP="000A6ABC">
            <w:pPr>
              <w:pStyle w:val="ListBullet"/>
            </w:pPr>
            <w:r w:rsidRPr="000A6ABC">
              <w:t>Manage a team effectively</w:t>
            </w:r>
          </w:p>
          <w:p w:rsidR="00000000" w:rsidRPr="000A6ABC" w:rsidP="000A6ABC">
            <w:pPr>
              <w:pStyle w:val="ListBullet"/>
            </w:pPr>
            <w:r w:rsidRPr="000A6ABC">
              <w:t>Manage contingencies</w:t>
            </w:r>
          </w:p>
          <w:p w:rsidR="00000000" w:rsidRPr="000A6ABC" w:rsidP="000A6ABC">
            <w:pPr>
              <w:pStyle w:val="ListBullet"/>
            </w:pPr>
            <w:r w:rsidRPr="000A6ABC">
              <w:t>Use computer and software technology , as required by the workplace</w:t>
            </w:r>
          </w:p>
        </w:tc>
      </w:tr>
    </w:tbl>
    <w:p w:rsidR="00000000" w:rsidRPr="000A6ABC" w:rsidP="000A6ABC">
      <w:pPr>
        <w:pStyle w:val="BodyText"/>
      </w:pPr>
    </w:p>
    <w:p w:rsidR="00000000" w:rsidRPr="000A6ABC" w:rsidP="000A6ABC">
      <w:pPr>
        <w:pStyle w:val="AllowPageBreak"/>
      </w:pPr>
    </w:p>
    <w:p w:rsidR="00000000" w:rsidRPr="000A6ABC" w:rsidP="000A6ABC">
      <w:pPr>
        <w:pStyle w:val="Heading1"/>
      </w:pPr>
      <w:bookmarkStart w:id="10" w:name="O_433262"/>
      <w:bookmarkEnd w:id="10"/>
      <w:r w:rsidRPr="000A6ABC">
        <w:t>Evidence Guide</w:t>
      </w:r>
    </w:p>
    <w:tbl>
      <w:tblPr>
        <w:tblW w:w="0" w:type="auto"/>
        <w:tblLayout w:type="fixed"/>
        <w:tblCellMar>
          <w:left w:w="62" w:type="dxa"/>
          <w:right w:w="62" w:type="dxa"/>
        </w:tblCellMar>
        <w:tblLook w:val="0000"/>
      </w:tblPr>
      <w:tblGrid>
        <w:gridCol w:w="3402"/>
        <w:gridCol w:w="5670"/>
      </w:tblGrid>
      <w:tr w:rsidTr="005F79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SpecialBold"/>
              </w:rPr>
              <w:t>EVIDENCE GUIDE</w:t>
            </w:r>
          </w:p>
        </w:tc>
      </w:tr>
      <w:tr w:rsidTr="005F79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t xml:space="preserve">The evidence guide provides advice on assessment and must be read in conjunction with the Performance Criteria, Required Skills and Knowledge, </w:t>
            </w:r>
            <w:r w:rsidRPr="000A6ABC">
              <w:t>the Range Statement and the Assessment Guidelines for this Training Package.</w:t>
            </w:r>
          </w:p>
        </w:tc>
      </w:tr>
      <w:tr w:rsidTr="005F79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Emphasis"/>
              </w:rPr>
              <w:t>Critical aspects for assessment and evidence required to demonstrate this unit of competency</w:t>
            </w:r>
            <w:r w:rsidRPr="000A6ABC">
              <w:t xml:space="preserve">: </w:t>
            </w:r>
          </w:p>
        </w:tc>
        <w:tc>
          <w:tcPr>
            <w:tcW w:w="5670" w:type="dxa"/>
            <w:tcBorders>
              <w:top w:val="nil"/>
              <w:left w:val="nil"/>
              <w:bottom w:val="nil"/>
              <w:right w:val="nil"/>
            </w:tcBorders>
            <w:tcMar>
              <w:top w:w="0" w:type="dxa"/>
              <w:left w:w="62" w:type="dxa"/>
              <w:bottom w:w="0" w:type="dxa"/>
              <w:right w:w="62" w:type="dxa"/>
            </w:tcMar>
          </w:tcPr>
          <w:p w:rsidR="00000000" w:rsidRPr="000A6ABC" w:rsidP="000A6ABC">
            <w:pPr>
              <w:pStyle w:val="ListBullet"/>
            </w:pPr>
            <w:r w:rsidRPr="000A6ABC">
              <w:t>The individual being assessed must provide evidence of specified essential kno</w:t>
            </w:r>
            <w:r w:rsidRPr="000A6ABC">
              <w:t>wledge as well as skills</w:t>
            </w:r>
          </w:p>
          <w:p w:rsidR="00000000" w:rsidRPr="000A6ABC" w:rsidP="000A6ABC">
            <w:pPr>
              <w:pStyle w:val="ListBullet"/>
            </w:pPr>
            <w:r w:rsidRPr="000A6ABC">
              <w:t>This unit is most appropriately assessed in the workplace or in a simulated workplace setting under the normal range of workplace conditions</w:t>
            </w:r>
          </w:p>
          <w:p w:rsidR="00000000" w:rsidP="000A6ABC">
            <w:pPr>
              <w:pStyle w:val="ListBullet"/>
              <w:rPr>
                <w:lang w:val="en-NZ"/>
              </w:rPr>
            </w:pPr>
            <w:r w:rsidRPr="000A6ABC">
              <w:t>Assessment should include assessment of all aspects of delivery of a quality client service and with a range of new or existing clients</w:t>
            </w: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Emphasis"/>
              </w:rPr>
              <w:t>Access and equity considerations</w:t>
            </w:r>
            <w:r w:rsidRPr="000A6ABC">
              <w:t>:</w:t>
            </w:r>
          </w:p>
        </w:tc>
        <w:tc>
          <w:tcPr>
            <w:tcW w:w="5670" w:type="dxa"/>
            <w:tcBorders>
              <w:top w:val="nil"/>
              <w:left w:val="nil"/>
              <w:bottom w:val="nil"/>
              <w:right w:val="nil"/>
            </w:tcBorders>
            <w:tcMar>
              <w:top w:w="0" w:type="dxa"/>
              <w:left w:w="62" w:type="dxa"/>
              <w:bottom w:w="0" w:type="dxa"/>
              <w:right w:w="62" w:type="dxa"/>
            </w:tcMar>
          </w:tcPr>
          <w:p w:rsidR="00000000" w:rsidRPr="000A6ABC" w:rsidP="000A6ABC">
            <w:pPr>
              <w:pStyle w:val="ListBullet"/>
            </w:pPr>
            <w:r w:rsidRPr="000A6ABC">
              <w:t>All workers in community services should be aware of access, equity and human rig</w:t>
            </w:r>
            <w:r w:rsidRPr="000A6ABC">
              <w:t>hts issues in relation to their own area of work</w:t>
            </w:r>
          </w:p>
          <w:p w:rsidR="00000000" w:rsidRPr="000A6ABC" w:rsidP="000A6ABC">
            <w:pPr>
              <w:pStyle w:val="ListBullet"/>
            </w:pPr>
            <w:r w:rsidRPr="000A6ABC">
              <w:t xml:space="preserve">All workers should develop their ability to work in a culturally diverse environment </w:t>
            </w:r>
          </w:p>
          <w:p w:rsidR="00000000" w:rsidRPr="000A6ABC" w:rsidP="000A6ABC">
            <w:pPr>
              <w:pStyle w:val="ListBullet"/>
            </w:pPr>
            <w:r w:rsidRPr="000A6ABC">
              <w:t xml:space="preserve">In recognition of particular issues facing Aboriginal and Torres Strait Islander communities, workers should be aware of </w:t>
            </w:r>
            <w:r w:rsidRPr="000A6ABC">
              <w:t>cultural, historical and current issues impacting on Aboriginal and Torres Strait Islander people</w:t>
            </w:r>
          </w:p>
          <w:p w:rsidR="00000000" w:rsidP="000A6ABC">
            <w:pPr>
              <w:pStyle w:val="ListBullet"/>
              <w:rPr>
                <w:lang w:val="en-NZ"/>
              </w:rPr>
            </w:pPr>
            <w:r w:rsidRPr="000A6ABC">
              <w:t>Assessors and trainers must take into account relevant access and equity issues, in particular relating to factors impacting on Aboriginal and/or Torres Strai</w:t>
            </w:r>
            <w:r w:rsidRPr="000A6ABC">
              <w:t>t Islander clients and communities</w:t>
            </w: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Emphasis"/>
              </w:rPr>
              <w:t>Context of and specific resources for assessment</w:t>
            </w:r>
            <w:r w:rsidRPr="000A6ABC">
              <w:t xml:space="preserve">: </w:t>
            </w:r>
          </w:p>
        </w:tc>
        <w:tc>
          <w:tcPr>
            <w:tcW w:w="5670" w:type="dxa"/>
            <w:tcBorders>
              <w:top w:val="nil"/>
              <w:left w:val="nil"/>
              <w:bottom w:val="nil"/>
              <w:right w:val="nil"/>
            </w:tcBorders>
            <w:tcMar>
              <w:top w:w="0" w:type="dxa"/>
              <w:left w:w="62" w:type="dxa"/>
              <w:bottom w:w="0" w:type="dxa"/>
              <w:right w:w="62" w:type="dxa"/>
            </w:tcMar>
          </w:tcPr>
          <w:p w:rsidR="00000000" w:rsidRPr="000A6ABC" w:rsidP="000A6ABC">
            <w:pPr>
              <w:pStyle w:val="ListBullet"/>
            </w:pPr>
            <w:r w:rsidRPr="000A6ABC">
              <w:t>This unit can be assessed independently, however holistic assessment practice with other community services units of competency is encouraged</w:t>
            </w:r>
          </w:p>
          <w:p w:rsidR="00000000" w:rsidP="000A6ABC">
            <w:pPr>
              <w:pStyle w:val="ListBullet"/>
              <w:rPr>
                <w:lang w:val="en-NZ"/>
              </w:rPr>
            </w:pPr>
            <w:r w:rsidRPr="000A6ABC">
              <w:t>Resources required for assessment include access to relevant workplace or simulated realistic workplace setting where assessment may take place</w:t>
            </w: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Emphasis"/>
              </w:rPr>
              <w:t>Method of assessment</w:t>
            </w:r>
            <w:r w:rsidRPr="000A6ABC">
              <w:t>:</w:t>
            </w:r>
          </w:p>
        </w:tc>
        <w:tc>
          <w:tcPr>
            <w:tcW w:w="5670" w:type="dxa"/>
            <w:tcBorders>
              <w:top w:val="nil"/>
              <w:left w:val="nil"/>
              <w:bottom w:val="nil"/>
              <w:right w:val="nil"/>
            </w:tcBorders>
            <w:tcMar>
              <w:top w:w="0" w:type="dxa"/>
              <w:left w:w="62" w:type="dxa"/>
              <w:bottom w:w="0" w:type="dxa"/>
              <w:right w:w="62" w:type="dxa"/>
            </w:tcMar>
          </w:tcPr>
          <w:p w:rsidR="00000000" w:rsidRPr="000A6ABC" w:rsidP="000A6ABC">
            <w:pPr>
              <w:pStyle w:val="ListBullet"/>
            </w:pPr>
            <w:r w:rsidRPr="000A6ABC">
              <w:t>Assessment may include observations, questioning or evidence gathered from the workpl</w:t>
            </w:r>
            <w:r w:rsidRPr="000A6ABC">
              <w:t xml:space="preserve">ace </w:t>
            </w:r>
            <w:r w:rsidRPr="000A6ABC">
              <w:br/>
              <w:t>e.g. portfolios, completed records of client needs etc.</w:t>
            </w:r>
          </w:p>
        </w:tc>
      </w:tr>
    </w:tbl>
    <w:p w:rsidR="00000000" w:rsidRPr="000A6ABC" w:rsidP="000A6ABC">
      <w:pPr>
        <w:pStyle w:val="BodyText"/>
      </w:pPr>
    </w:p>
    <w:p w:rsidR="00000000" w:rsidRPr="000A6ABC" w:rsidP="000A6ABC">
      <w:pPr>
        <w:pStyle w:val="AllowPageBreak"/>
      </w:pPr>
    </w:p>
    <w:p w:rsidR="00000000" w:rsidRPr="000A6ABC" w:rsidP="000A6ABC">
      <w:pPr>
        <w:pStyle w:val="Heading1"/>
      </w:pPr>
      <w:bookmarkStart w:id="11" w:name="O_433269"/>
      <w:bookmarkEnd w:id="11"/>
      <w:r w:rsidRPr="000A6ABC">
        <w:t>Range Statement</w:t>
      </w:r>
    </w:p>
    <w:tbl>
      <w:tblPr>
        <w:tblW w:w="0" w:type="auto"/>
        <w:tblLayout w:type="fixed"/>
        <w:tblCellMar>
          <w:left w:w="62" w:type="dxa"/>
          <w:right w:w="62" w:type="dxa"/>
        </w:tblCellMar>
        <w:tblLook w:val="0000"/>
      </w:tblPr>
      <w:tblGrid>
        <w:gridCol w:w="3402"/>
        <w:gridCol w:w="5670"/>
      </w:tblGrid>
      <w:tr w:rsidTr="005F79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SpecialBold"/>
              </w:rPr>
              <w:t>RANGE STATEMENT</w:t>
            </w:r>
          </w:p>
        </w:tc>
      </w:tr>
      <w:tr w:rsidTr="005F79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t xml:space="preserve">The Range Statement relates to the unit of competency as a whole. It allows for different work environments and situations that may affect </w:t>
            </w:r>
            <w:r w:rsidRPr="000A6ABC">
              <w:t>performance. Add any essential operating conditions that may be present with training and assessment depending on the work situation, needs of the candidate, accessibility of the item, and local industry and regional contexts.</w:t>
            </w: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Emphasis"/>
              </w:rPr>
              <w:t>Client services refer to community services and may include</w:t>
            </w:r>
            <w:r w:rsidRPr="000A6ABC">
              <w:t>:</w:t>
            </w:r>
          </w:p>
        </w:tc>
        <w:tc>
          <w:tcPr>
            <w:tcW w:w="5670" w:type="dxa"/>
            <w:tcBorders>
              <w:top w:val="nil"/>
              <w:left w:val="nil"/>
              <w:bottom w:val="nil"/>
              <w:right w:val="nil"/>
            </w:tcBorders>
            <w:tcMar>
              <w:top w:w="0" w:type="dxa"/>
              <w:left w:w="62" w:type="dxa"/>
              <w:bottom w:w="0" w:type="dxa"/>
              <w:right w:w="62" w:type="dxa"/>
            </w:tcMar>
          </w:tcPr>
          <w:p w:rsidR="00000000" w:rsidRPr="000A6ABC" w:rsidP="000A6ABC">
            <w:pPr>
              <w:pStyle w:val="ListBullet"/>
            </w:pPr>
            <w:r w:rsidRPr="000A6ABC">
              <w:t>Provision of social housing</w:t>
            </w:r>
          </w:p>
          <w:p w:rsidR="00000000" w:rsidRPr="000A6ABC" w:rsidP="000A6ABC">
            <w:pPr>
              <w:pStyle w:val="ListBullet"/>
            </w:pPr>
            <w:r w:rsidRPr="000A6ABC">
              <w:t>Homelessness support</w:t>
            </w:r>
          </w:p>
          <w:p w:rsidR="00000000" w:rsidRPr="000A6ABC" w:rsidP="000A6ABC">
            <w:pPr>
              <w:pStyle w:val="ListBullet"/>
            </w:pPr>
            <w:r w:rsidRPr="000A6ABC">
              <w:t xml:space="preserve">Provision of accommodation support services </w:t>
            </w:r>
          </w:p>
          <w:p w:rsidR="00000000" w:rsidRPr="000A6ABC" w:rsidP="000A6ABC">
            <w:pPr>
              <w:pStyle w:val="ListBullet"/>
            </w:pPr>
            <w:r w:rsidRPr="000A6ABC">
              <w:t xml:space="preserve">Counselling </w:t>
            </w:r>
          </w:p>
          <w:p w:rsidR="00000000" w:rsidRPr="000A6ABC" w:rsidP="000A6ABC">
            <w:pPr>
              <w:pStyle w:val="ListBullet"/>
            </w:pPr>
            <w:r w:rsidRPr="000A6ABC">
              <w:t>Case work</w:t>
            </w:r>
          </w:p>
          <w:p w:rsidR="00000000" w:rsidRPr="000A6ABC" w:rsidP="000A6ABC">
            <w:pPr>
              <w:pStyle w:val="ListBullet"/>
            </w:pPr>
            <w:r w:rsidRPr="000A6ABC">
              <w:t>Referral to health services</w:t>
            </w:r>
          </w:p>
          <w:p w:rsidR="00000000" w:rsidRPr="000A6ABC" w:rsidP="000A6ABC">
            <w:pPr>
              <w:pStyle w:val="ListBullet"/>
            </w:pPr>
            <w:r w:rsidRPr="000A6ABC">
              <w:t>Family support</w:t>
            </w:r>
          </w:p>
          <w:p w:rsidR="00000000" w:rsidRPr="000A6ABC" w:rsidP="000A6ABC">
            <w:pPr>
              <w:pStyle w:val="ListBullet"/>
            </w:pPr>
            <w:r w:rsidRPr="000A6ABC">
              <w:t>Drug and alcohol services</w:t>
            </w:r>
          </w:p>
          <w:p w:rsidR="00000000" w:rsidP="000A6ABC">
            <w:pPr>
              <w:pStyle w:val="ListBullet"/>
              <w:rPr>
                <w:lang w:val="en-NZ"/>
              </w:rPr>
            </w:pPr>
            <w:r w:rsidRPr="000A6ABC">
              <w:t>Mental h</w:t>
            </w:r>
            <w:r w:rsidRPr="000A6ABC">
              <w:t>ealth services</w:t>
            </w: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Emphasis"/>
              </w:rPr>
              <w:t>Clients may include</w:t>
            </w:r>
            <w:r w:rsidRPr="000A6ABC">
              <w:t>:</w:t>
            </w:r>
          </w:p>
        </w:tc>
        <w:tc>
          <w:tcPr>
            <w:tcW w:w="5670" w:type="dxa"/>
            <w:tcBorders>
              <w:top w:val="nil"/>
              <w:left w:val="nil"/>
              <w:bottom w:val="nil"/>
              <w:right w:val="nil"/>
            </w:tcBorders>
            <w:tcMar>
              <w:top w:w="0" w:type="dxa"/>
              <w:left w:w="62" w:type="dxa"/>
              <w:bottom w:w="0" w:type="dxa"/>
              <w:right w:w="62" w:type="dxa"/>
            </w:tcMar>
          </w:tcPr>
          <w:p w:rsidR="00000000" w:rsidRPr="000A6ABC" w:rsidP="000A6ABC">
            <w:pPr>
              <w:pStyle w:val="ListBullet"/>
            </w:pPr>
            <w:r w:rsidRPr="000A6ABC">
              <w:t>Self referral or referred</w:t>
            </w:r>
          </w:p>
          <w:p w:rsidR="00000000" w:rsidRPr="000A6ABC" w:rsidP="000A6ABC">
            <w:pPr>
              <w:pStyle w:val="ListBullet"/>
            </w:pPr>
            <w:r w:rsidRPr="000A6ABC">
              <w:t>Individual members of the public</w:t>
            </w:r>
          </w:p>
          <w:p w:rsidR="00000000" w:rsidRPr="000A6ABC" w:rsidP="000A6ABC">
            <w:pPr>
              <w:pStyle w:val="ListBullet"/>
            </w:pPr>
            <w:r w:rsidRPr="000A6ABC">
              <w:t>Other organisations, community groups and individuals</w:t>
            </w:r>
          </w:p>
          <w:p w:rsidR="00000000" w:rsidRPr="000A6ABC" w:rsidP="000A6ABC">
            <w:pPr>
              <w:pStyle w:val="ListBullet"/>
            </w:pPr>
            <w:r w:rsidRPr="000A6ABC">
              <w:t>Other work areas of the organisation</w:t>
            </w:r>
          </w:p>
          <w:p w:rsidR="00000000" w:rsidP="000A6ABC">
            <w:pPr>
              <w:pStyle w:val="ListBullet"/>
              <w:rPr>
                <w:lang w:val="en-NZ"/>
              </w:rPr>
            </w:pPr>
            <w:r w:rsidRPr="000A6ABC">
              <w:t>Senior management</w:t>
            </w: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Emphasis"/>
              </w:rPr>
              <w:t>Resources include</w:t>
            </w:r>
            <w:r w:rsidRPr="000A6ABC">
              <w:t xml:space="preserve">: </w:t>
            </w:r>
          </w:p>
        </w:tc>
        <w:tc>
          <w:tcPr>
            <w:tcW w:w="5670" w:type="dxa"/>
            <w:tcBorders>
              <w:top w:val="nil"/>
              <w:left w:val="nil"/>
              <w:bottom w:val="nil"/>
              <w:right w:val="nil"/>
            </w:tcBorders>
            <w:tcMar>
              <w:top w:w="0" w:type="dxa"/>
              <w:left w:w="62" w:type="dxa"/>
              <w:bottom w:w="0" w:type="dxa"/>
              <w:right w:w="62" w:type="dxa"/>
            </w:tcMar>
          </w:tcPr>
          <w:p w:rsidR="00000000" w:rsidRPr="000A6ABC" w:rsidP="000A6ABC">
            <w:pPr>
              <w:pStyle w:val="ListBullet"/>
            </w:pPr>
            <w:r w:rsidRPr="000A6ABC">
              <w:t xml:space="preserve">Service delivery staff </w:t>
            </w:r>
          </w:p>
          <w:p w:rsidR="00000000" w:rsidRPr="000A6ABC" w:rsidP="000A6ABC">
            <w:pPr>
              <w:pStyle w:val="ListBullet"/>
            </w:pPr>
            <w:r w:rsidRPr="000A6ABC">
              <w:t xml:space="preserve">Key organisation personnel </w:t>
            </w:r>
          </w:p>
          <w:p w:rsidR="00000000" w:rsidRPr="000A6ABC" w:rsidP="000A6ABC">
            <w:pPr>
              <w:pStyle w:val="ListBullet"/>
            </w:pPr>
            <w:r w:rsidRPr="000A6ABC">
              <w:t xml:space="preserve">Finances for system infrastructure </w:t>
            </w:r>
          </w:p>
          <w:p w:rsidR="00000000" w:rsidP="000A6ABC">
            <w:pPr>
              <w:pStyle w:val="ListBullet"/>
              <w:rPr>
                <w:lang w:val="en-NZ"/>
              </w:rPr>
            </w:pPr>
            <w:r w:rsidRPr="000A6ABC">
              <w:t>Appropriate information technology</w:t>
            </w: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Emphasis"/>
              </w:rPr>
              <w:t>Quality service standards include</w:t>
            </w:r>
            <w:r w:rsidRPr="000A6ABC">
              <w:t>:</w:t>
            </w:r>
          </w:p>
        </w:tc>
        <w:tc>
          <w:tcPr>
            <w:tcW w:w="5670" w:type="dxa"/>
            <w:tcBorders>
              <w:top w:val="nil"/>
              <w:left w:val="nil"/>
              <w:bottom w:val="nil"/>
              <w:right w:val="nil"/>
            </w:tcBorders>
            <w:tcMar>
              <w:top w:w="0" w:type="dxa"/>
              <w:left w:w="62" w:type="dxa"/>
              <w:bottom w:w="0" w:type="dxa"/>
              <w:right w:w="62" w:type="dxa"/>
            </w:tcMar>
          </w:tcPr>
          <w:p w:rsidR="00000000" w:rsidRPr="000A6ABC" w:rsidP="000A6ABC">
            <w:pPr>
              <w:pStyle w:val="ListBullet"/>
            </w:pPr>
            <w:r w:rsidRPr="000A6ABC">
              <w:t>National community housing standards</w:t>
            </w:r>
          </w:p>
          <w:p w:rsidR="00000000" w:rsidP="000A6ABC">
            <w:pPr>
              <w:pStyle w:val="ListBullet"/>
              <w:rPr>
                <w:lang w:val="en-NZ"/>
              </w:rPr>
            </w:pPr>
            <w:r w:rsidRPr="000A6ABC">
              <w:t>SAAP service standards</w:t>
            </w: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p>
        </w:tc>
      </w:tr>
      <w:tr w:rsidTr="005F79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6ABC">
            <w:pPr>
              <w:pStyle w:val="BodyText"/>
              <w:rPr>
                <w:lang w:val="en-NZ"/>
              </w:rPr>
            </w:pPr>
            <w:r w:rsidRPr="000A6ABC">
              <w:rPr>
                <w:rStyle w:val="Emphasis"/>
              </w:rPr>
              <w:t>Legislation and policies and procedures include</w:t>
            </w:r>
            <w:r w:rsidRPr="000A6ABC">
              <w:t xml:space="preserve">: </w:t>
            </w:r>
          </w:p>
        </w:tc>
        <w:tc>
          <w:tcPr>
            <w:tcW w:w="5670" w:type="dxa"/>
            <w:tcBorders>
              <w:top w:val="nil"/>
              <w:left w:val="nil"/>
              <w:bottom w:val="nil"/>
              <w:right w:val="nil"/>
            </w:tcBorders>
            <w:tcMar>
              <w:top w:w="0" w:type="dxa"/>
              <w:left w:w="62" w:type="dxa"/>
              <w:bottom w:w="0" w:type="dxa"/>
              <w:right w:w="62" w:type="dxa"/>
            </w:tcMar>
          </w:tcPr>
          <w:p w:rsidR="00000000" w:rsidRPr="000A6ABC" w:rsidP="000A6ABC">
            <w:pPr>
              <w:pStyle w:val="ListBullet"/>
            </w:pPr>
            <w:r w:rsidRPr="000A6ABC">
              <w:t>Duty of care</w:t>
            </w:r>
          </w:p>
          <w:p w:rsidR="00000000" w:rsidRPr="000A6ABC" w:rsidP="000A6ABC">
            <w:pPr>
              <w:pStyle w:val="ListBullet"/>
            </w:pPr>
            <w:r w:rsidRPr="000A6ABC">
              <w:t>Work health and safety (WHS)</w:t>
            </w:r>
          </w:p>
          <w:p w:rsidR="00000000" w:rsidRPr="000A6ABC" w:rsidP="000A6ABC">
            <w:pPr>
              <w:pStyle w:val="ListBullet"/>
            </w:pPr>
            <w:r w:rsidRPr="000A6ABC">
              <w:t>Administrative processes</w:t>
            </w:r>
          </w:p>
          <w:p w:rsidR="00000000" w:rsidRPr="000A6ABC" w:rsidP="000A6ABC">
            <w:pPr>
              <w:pStyle w:val="ListBullet"/>
            </w:pPr>
            <w:r w:rsidRPr="000A6ABC">
              <w:t>Grievance complaints and disciplinary procedures</w:t>
            </w:r>
          </w:p>
          <w:p w:rsidR="00000000" w:rsidRPr="000A6ABC" w:rsidP="000A6ABC">
            <w:pPr>
              <w:pStyle w:val="ListBullet"/>
            </w:pPr>
            <w:r w:rsidRPr="000A6ABC">
              <w:t xml:space="preserve">Staff conditions </w:t>
            </w:r>
          </w:p>
          <w:p w:rsidR="00000000" w:rsidRPr="000A6ABC" w:rsidP="000A6ABC">
            <w:pPr>
              <w:pStyle w:val="ListBullet"/>
            </w:pPr>
            <w:r w:rsidRPr="000A6ABC">
              <w:t xml:space="preserve">Industrial award </w:t>
            </w:r>
          </w:p>
        </w:tc>
      </w:tr>
    </w:tbl>
    <w:p w:rsidR="00000000" w:rsidRPr="000A6ABC" w:rsidP="000A6ABC">
      <w:pPr>
        <w:pStyle w:val="BodyText"/>
      </w:pPr>
    </w:p>
    <w:p w:rsidR="00000000" w:rsidRPr="000A6ABC" w:rsidP="000A6ABC">
      <w:pPr>
        <w:pStyle w:val="AllowPageBreak"/>
      </w:pPr>
    </w:p>
    <w:p w:rsidR="00000000" w:rsidRPr="000A6ABC" w:rsidP="000A6ABC">
      <w:pPr>
        <w:pStyle w:val="Heading1"/>
      </w:pPr>
      <w:bookmarkStart w:id="12" w:name="O_433273"/>
      <w:bookmarkEnd w:id="12"/>
      <w:r w:rsidRPr="000A6ABC">
        <w:t>Unit Sector(s)</w:t>
      </w:r>
    </w:p>
    <w:p w:rsidR="00000000" w:rsidRPr="000A6ABC" w:rsidP="000A6ABC">
      <w:pPr>
        <w:pStyle w:val="BodyText"/>
      </w:pPr>
      <w:r w:rsidRPr="000A6ABC">
        <w:t>Not Applicable</w:t>
      </w:r>
    </w:p>
    <w:p w:rsidR="00000000" w:rsidRPr="000A6ABC" w:rsidP="000A6ABC"/>
    <w:sectPr w:rsidSect="000A6A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905" w:rsidP="005F7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05" w:rsidP="000A6A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7905" w:rsidP="000A6A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F7905" w:rsidP="000A6A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905" w:rsidP="005F79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05" w:rsidP="000A6ABC">
    <w:pPr>
      <w:pStyle w:val="Header"/>
      <w:framePr w:wrap="around"/>
    </w:pPr>
    <w:r>
      <w:fldChar w:fldCharType="begin"/>
    </w:r>
    <w:r>
      <w:instrText xml:space="preserve"> TITLE   \* MERGEFORMAT </w:instrText>
    </w:r>
    <w:r>
      <w:fldChar w:fldCharType="separate"/>
    </w:r>
    <w:r>
      <w:t>CHCCS604B Manage the delivery of quality services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7905" w:rsidP="000A6A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08C7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2875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A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6ABC"/>
    <w:pPr>
      <w:spacing w:before="360" w:after="60"/>
      <w:outlineLvl w:val="0"/>
    </w:pPr>
    <w:rPr>
      <w:sz w:val="32"/>
    </w:rPr>
  </w:style>
  <w:style w:type="paragraph" w:styleId="Heading2">
    <w:name w:val="heading 2"/>
    <w:basedOn w:val="HeadingBase"/>
    <w:next w:val="BodyText"/>
    <w:link w:val="Heading2Char"/>
    <w:qFormat/>
    <w:rsid w:val="000A6ABC"/>
    <w:pPr>
      <w:keepLines/>
      <w:spacing w:before="240" w:after="120"/>
      <w:outlineLvl w:val="1"/>
    </w:pPr>
    <w:rPr>
      <w:sz w:val="28"/>
      <w:szCs w:val="40"/>
    </w:rPr>
  </w:style>
  <w:style w:type="paragraph" w:styleId="Heading3">
    <w:name w:val="heading 3"/>
    <w:basedOn w:val="HeadingBase"/>
    <w:next w:val="BodyText"/>
    <w:link w:val="Heading3Char"/>
    <w:qFormat/>
    <w:rsid w:val="000A6ABC"/>
    <w:pPr>
      <w:spacing w:before="180" w:after="120"/>
      <w:outlineLvl w:val="2"/>
    </w:pPr>
    <w:rPr>
      <w:spacing w:val="-10"/>
      <w:kern w:val="32"/>
    </w:rPr>
  </w:style>
  <w:style w:type="paragraph" w:styleId="Heading4">
    <w:name w:val="heading 4"/>
    <w:basedOn w:val="HeadingBase"/>
    <w:next w:val="BodyText"/>
    <w:link w:val="Heading4Char"/>
    <w:qFormat/>
    <w:rsid w:val="000A6ABC"/>
    <w:pPr>
      <w:spacing w:before="160" w:after="120"/>
      <w:outlineLvl w:val="3"/>
    </w:pPr>
    <w:rPr>
      <w:sz w:val="22"/>
    </w:rPr>
  </w:style>
  <w:style w:type="paragraph" w:styleId="Heading5">
    <w:name w:val="heading 5"/>
    <w:basedOn w:val="HeadingBase"/>
    <w:next w:val="Normal"/>
    <w:link w:val="Heading5Char"/>
    <w:qFormat/>
    <w:rsid w:val="000A6ABC"/>
    <w:pPr>
      <w:spacing w:before="80"/>
      <w:outlineLvl w:val="4"/>
    </w:pPr>
    <w:rPr>
      <w:color w:val="918585"/>
      <w:sz w:val="20"/>
    </w:rPr>
  </w:style>
  <w:style w:type="paragraph" w:styleId="Heading6">
    <w:name w:val="heading 6"/>
    <w:basedOn w:val="HeadingBase"/>
    <w:next w:val="Normal"/>
    <w:link w:val="Heading6Char"/>
    <w:qFormat/>
    <w:rsid w:val="000A6ABC"/>
    <w:pPr>
      <w:spacing w:before="60"/>
      <w:outlineLvl w:val="5"/>
    </w:pPr>
    <w:rPr>
      <w:color w:val="918585"/>
      <w:sz w:val="20"/>
    </w:rPr>
  </w:style>
  <w:style w:type="paragraph" w:styleId="Heading7">
    <w:name w:val="heading 7"/>
    <w:basedOn w:val="Normal"/>
    <w:next w:val="Normal"/>
    <w:link w:val="Heading7Char"/>
    <w:qFormat/>
    <w:rsid w:val="000A6ABC"/>
    <w:pPr>
      <w:ind w:left="720"/>
      <w:outlineLvl w:val="6"/>
    </w:pPr>
    <w:rPr>
      <w:i/>
    </w:rPr>
  </w:style>
  <w:style w:type="paragraph" w:styleId="Heading8">
    <w:name w:val="heading 8"/>
    <w:basedOn w:val="Normal"/>
    <w:next w:val="Normal"/>
    <w:link w:val="Heading8Char"/>
    <w:qFormat/>
    <w:rsid w:val="000A6ABC"/>
    <w:pPr>
      <w:ind w:left="720"/>
      <w:outlineLvl w:val="7"/>
    </w:pPr>
    <w:rPr>
      <w:i/>
    </w:rPr>
  </w:style>
  <w:style w:type="paragraph" w:styleId="Heading9">
    <w:name w:val="heading 9"/>
    <w:basedOn w:val="Normal"/>
    <w:next w:val="Normal"/>
    <w:link w:val="Heading9Char"/>
    <w:qFormat/>
    <w:rsid w:val="000A6ABC"/>
    <w:pPr>
      <w:ind w:left="720"/>
      <w:outlineLvl w:val="8"/>
    </w:pPr>
    <w:rPr>
      <w:i/>
    </w:rPr>
  </w:style>
  <w:style w:type="character" w:default="1" w:styleId="DefaultParagraphFont">
    <w:name w:val="Default Paragraph Font"/>
    <w:uiPriority w:val="1"/>
    <w:unhideWhenUsed/>
    <w:rsid w:val="000A6A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ABC"/>
  </w:style>
  <w:style w:type="character" w:customStyle="1" w:styleId="Heading1Char">
    <w:name w:val="Heading 1 Char"/>
    <w:basedOn w:val="DefaultParagraphFont"/>
    <w:link w:val="Heading1"/>
    <w:rsid w:val="000A6ABC"/>
    <w:rPr>
      <w:rFonts w:ascii="Times New Roman" w:eastAsia="Times New Roman" w:hAnsi="Times New Roman" w:cs="Times New Roman"/>
      <w:b/>
      <w:sz w:val="32"/>
      <w:szCs w:val="20"/>
      <w:lang w:eastAsia="en-US"/>
    </w:rPr>
  </w:style>
  <w:style w:type="paragraph" w:styleId="BodyText">
    <w:name w:val="Body Text"/>
    <w:basedOn w:val="Normal"/>
    <w:link w:val="BodyTextChar"/>
    <w:rsid w:val="000A6A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6ABC"/>
    <w:rPr>
      <w:rFonts w:ascii="Times New Roman" w:eastAsia="Times New Roman" w:hAnsi="Times New Roman" w:cs="Times New Roman"/>
      <w:sz w:val="24"/>
      <w:lang w:val="en-US" w:eastAsia="en-US"/>
    </w:rPr>
  </w:style>
  <w:style w:type="paragraph" w:styleId="Footer">
    <w:name w:val="footer"/>
    <w:basedOn w:val="Normal"/>
    <w:link w:val="FooterChar"/>
    <w:rsid w:val="000A6A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ABC"/>
    <w:rPr>
      <w:rFonts w:ascii="Times New Roman" w:eastAsia="Times New Roman" w:hAnsi="Times New Roman" w:cs="Times New Roman"/>
      <w:sz w:val="16"/>
      <w:lang w:val="en-US" w:eastAsia="en-US"/>
    </w:rPr>
  </w:style>
  <w:style w:type="paragraph" w:styleId="List">
    <w:name w:val="List"/>
    <w:basedOn w:val="BodyText"/>
    <w:next w:val="BodyText"/>
    <w:rsid w:val="000A6ABC"/>
    <w:pPr>
      <w:tabs>
        <w:tab w:val="left" w:pos="340"/>
      </w:tabs>
      <w:spacing w:before="60" w:after="60"/>
      <w:ind w:left="340" w:hanging="340"/>
    </w:pPr>
  </w:style>
  <w:style w:type="paragraph" w:styleId="ListBullet">
    <w:name w:val="List Bullet"/>
    <w:basedOn w:val="List"/>
    <w:rsid w:val="000A6ABC"/>
    <w:pPr>
      <w:numPr>
        <w:numId w:val="12"/>
      </w:numPr>
      <w:tabs>
        <w:tab w:val="clear" w:pos="340"/>
      </w:tabs>
      <w:spacing w:before="40" w:after="40"/>
    </w:pPr>
  </w:style>
  <w:style w:type="character" w:customStyle="1" w:styleId="SpecialBold">
    <w:name w:val="Special Bold"/>
    <w:basedOn w:val="DefaultParagraphFont"/>
    <w:rsid w:val="000A6ABC"/>
    <w:rPr>
      <w:b/>
      <w:spacing w:val="0"/>
    </w:rPr>
  </w:style>
  <w:style w:type="paragraph" w:styleId="Header">
    <w:name w:val="header"/>
    <w:basedOn w:val="Normal"/>
    <w:link w:val="HeaderChar"/>
    <w:rsid w:val="000A6A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AB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A6ABC"/>
    <w:rPr>
      <w:i/>
    </w:rPr>
  </w:style>
  <w:style w:type="paragraph" w:customStyle="1" w:styleId="SuperHeading">
    <w:name w:val="SuperHeading"/>
    <w:basedOn w:val="Normal"/>
    <w:rsid w:val="000A6ABC"/>
    <w:pPr>
      <w:spacing w:before="240" w:after="120"/>
      <w:outlineLvl w:val="0"/>
    </w:pPr>
    <w:rPr>
      <w:rFonts w:ascii="Times New Roman" w:hAnsi="Times New Roman"/>
      <w:b/>
      <w:sz w:val="28"/>
    </w:rPr>
  </w:style>
  <w:style w:type="paragraph" w:customStyle="1" w:styleId="AllowPageBreak">
    <w:name w:val="AllowPageBreak"/>
    <w:rsid w:val="000A6A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6A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A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A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A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A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A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6A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6ABC"/>
    <w:rPr>
      <w:rFonts w:ascii="Courier New" w:eastAsia="Times New Roman" w:hAnsi="Courier New" w:cs="Times New Roman"/>
      <w:i/>
      <w:szCs w:val="20"/>
      <w:lang w:val="en-US" w:eastAsia="en-US"/>
    </w:rPr>
  </w:style>
  <w:style w:type="paragraph" w:customStyle="1" w:styleId="HeadingBase">
    <w:name w:val="Heading Base"/>
    <w:rsid w:val="000A6A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ABC"/>
    <w:pPr>
      <w:tabs>
        <w:tab w:val="right" w:leader="dot" w:pos="9072"/>
      </w:tabs>
      <w:ind w:left="567"/>
    </w:pPr>
    <w:rPr>
      <w:szCs w:val="22"/>
    </w:rPr>
  </w:style>
  <w:style w:type="paragraph" w:customStyle="1" w:styleId="TOCBase">
    <w:name w:val="TOC Base"/>
    <w:rsid w:val="000A6A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ABC"/>
    <w:pPr>
      <w:tabs>
        <w:tab w:val="right" w:leader="dot" w:pos="9072"/>
      </w:tabs>
      <w:spacing w:before="40" w:after="40"/>
      <w:ind w:left="284"/>
    </w:pPr>
    <w:rPr>
      <w:rFonts w:ascii="Times New Roman" w:hAnsi="Times New Roman"/>
    </w:rPr>
  </w:style>
  <w:style w:type="paragraph" w:styleId="TOC1">
    <w:name w:val="toc 1"/>
    <w:basedOn w:val="TOCBase"/>
    <w:next w:val="Normal"/>
    <w:rsid w:val="000A6A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6ABC"/>
    <w:pPr>
      <w:spacing w:before="5040"/>
      <w:jc w:val="center"/>
    </w:pPr>
    <w:rPr>
      <w:sz w:val="48"/>
      <w:szCs w:val="72"/>
      <w:lang w:val="en-US"/>
    </w:rPr>
  </w:style>
  <w:style w:type="character" w:customStyle="1" w:styleId="TitleChar">
    <w:name w:val="Title Char"/>
    <w:basedOn w:val="DefaultParagraphFont"/>
    <w:link w:val="Title"/>
    <w:rsid w:val="000A6A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ABC"/>
    <w:pPr>
      <w:tabs>
        <w:tab w:val="left" w:pos="3600"/>
        <w:tab w:val="left" w:pos="3958"/>
      </w:tabs>
    </w:pPr>
  </w:style>
  <w:style w:type="paragraph" w:customStyle="1" w:styleId="Note">
    <w:name w:val="Note"/>
    <w:basedOn w:val="BodyText"/>
    <w:rsid w:val="000A6A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ABC"/>
    <w:pPr>
      <w:framePr w:wrap="auto" w:hAnchor="text" w:y="6049"/>
    </w:pPr>
    <w:rPr>
      <w:color w:val="000000"/>
      <w:sz w:val="40"/>
    </w:rPr>
  </w:style>
  <w:style w:type="paragraph" w:customStyle="1" w:styleId="TOCTitle">
    <w:name w:val="TOCTitle"/>
    <w:basedOn w:val="Heading1"/>
    <w:rsid w:val="000A6ABC"/>
    <w:pPr>
      <w:spacing w:after="240"/>
      <w:jc w:val="center"/>
      <w:outlineLvl w:val="9"/>
    </w:pPr>
    <w:rPr>
      <w:caps/>
    </w:rPr>
  </w:style>
  <w:style w:type="paragraph" w:customStyle="1" w:styleId="Version">
    <w:name w:val="Version"/>
    <w:rsid w:val="000A6A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ABC"/>
    <w:pPr>
      <w:numPr>
        <w:numId w:val="13"/>
      </w:numPr>
      <w:tabs>
        <w:tab w:val="clear" w:pos="680"/>
      </w:tabs>
    </w:pPr>
  </w:style>
  <w:style w:type="paragraph" w:styleId="Index1">
    <w:name w:val="index 1"/>
    <w:basedOn w:val="Normal"/>
    <w:next w:val="Normal"/>
    <w:semiHidden/>
    <w:rsid w:val="000A6ABC"/>
    <w:pPr>
      <w:keepNext w:val="0"/>
      <w:tabs>
        <w:tab w:val="right" w:pos="4176"/>
      </w:tabs>
      <w:ind w:left="198" w:hanging="198"/>
    </w:pPr>
    <w:rPr>
      <w:rFonts w:ascii="Garamond" w:hAnsi="Garamond"/>
    </w:rPr>
  </w:style>
  <w:style w:type="paragraph" w:styleId="IndexHeading">
    <w:name w:val="index heading"/>
    <w:basedOn w:val="Normal"/>
    <w:next w:val="Index1"/>
    <w:semiHidden/>
    <w:rsid w:val="000A6ABC"/>
    <w:pPr>
      <w:spacing w:before="120" w:after="120"/>
    </w:pPr>
    <w:rPr>
      <w:rFonts w:ascii="Arial" w:hAnsi="Arial"/>
      <w:b/>
      <w:color w:val="918585"/>
      <w:sz w:val="24"/>
    </w:rPr>
  </w:style>
  <w:style w:type="paragraph" w:customStyle="1" w:styleId="Chapter">
    <w:name w:val="Chapter"/>
    <w:basedOn w:val="Normal"/>
    <w:rsid w:val="000A6ABC"/>
    <w:pPr>
      <w:spacing w:before="240"/>
    </w:pPr>
    <w:rPr>
      <w:rFonts w:ascii="Times New Roman" w:hAnsi="Times New Roman"/>
      <w:smallCaps/>
      <w:spacing w:val="80"/>
      <w:sz w:val="28"/>
    </w:rPr>
  </w:style>
  <w:style w:type="paragraph" w:customStyle="1" w:styleId="InChapter">
    <w:name w:val="InChapter"/>
    <w:basedOn w:val="Heading3"/>
    <w:rsid w:val="000A6ABC"/>
    <w:pPr>
      <w:spacing w:after="240"/>
      <w:outlineLvl w:val="9"/>
    </w:pPr>
    <w:rPr>
      <w:noProof/>
    </w:rPr>
  </w:style>
  <w:style w:type="paragraph" w:styleId="Index2">
    <w:name w:val="index 2"/>
    <w:basedOn w:val="Normal"/>
    <w:next w:val="Normal"/>
    <w:semiHidden/>
    <w:rsid w:val="000A6ABC"/>
    <w:pPr>
      <w:tabs>
        <w:tab w:val="right" w:pos="4176"/>
      </w:tabs>
      <w:ind w:left="568" w:hanging="284"/>
    </w:pPr>
    <w:rPr>
      <w:rFonts w:ascii="Garamond" w:hAnsi="Garamond"/>
    </w:rPr>
  </w:style>
  <w:style w:type="paragraph" w:customStyle="1" w:styleId="Byline">
    <w:name w:val="Byline"/>
    <w:rsid w:val="000A6A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ABC"/>
    <w:pPr>
      <w:tabs>
        <w:tab w:val="clear" w:pos="3600"/>
        <w:tab w:val="clear" w:pos="3958"/>
      </w:tabs>
      <w:jc w:val="right"/>
    </w:pPr>
  </w:style>
  <w:style w:type="paragraph" w:styleId="Caption">
    <w:name w:val="caption"/>
    <w:basedOn w:val="BodyText"/>
    <w:next w:val="Normal"/>
    <w:qFormat/>
    <w:rsid w:val="000A6ABC"/>
    <w:pPr>
      <w:framePr w:w="2268" w:hSpace="181" w:vSpace="181" w:wrap="around" w:vAnchor="text" w:hAnchor="page" w:x="1135" w:y="285" w:anchorLock="1"/>
    </w:pPr>
    <w:rPr>
      <w:i/>
    </w:rPr>
  </w:style>
  <w:style w:type="paragraph" w:customStyle="1" w:styleId="MiniTOCTitle">
    <w:name w:val="MiniTOCTitle"/>
    <w:basedOn w:val="Heading4"/>
    <w:rsid w:val="000A6ABC"/>
    <w:pPr>
      <w:spacing w:before="240"/>
      <w:outlineLvl w:val="9"/>
    </w:pPr>
    <w:rPr>
      <w:noProof/>
      <w:sz w:val="24"/>
    </w:rPr>
  </w:style>
  <w:style w:type="paragraph" w:customStyle="1" w:styleId="MiniTOCItem">
    <w:name w:val="MiniTOCItem"/>
    <w:basedOn w:val="ListBullet"/>
    <w:rsid w:val="000A6ABC"/>
    <w:pPr>
      <w:numPr>
        <w:numId w:val="0"/>
      </w:numPr>
      <w:tabs>
        <w:tab w:val="right" w:leader="dot" w:pos="6521"/>
      </w:tabs>
      <w:spacing w:before="0" w:after="0"/>
    </w:pPr>
  </w:style>
  <w:style w:type="paragraph" w:customStyle="1" w:styleId="TOFTitle">
    <w:name w:val="TOFTitle"/>
    <w:basedOn w:val="TOCTitle"/>
    <w:rsid w:val="000A6ABC"/>
  </w:style>
  <w:style w:type="paragraph" w:styleId="TableofFigures">
    <w:name w:val="table of figures"/>
    <w:basedOn w:val="Normal"/>
    <w:next w:val="Normal"/>
    <w:semiHidden/>
    <w:rsid w:val="000A6ABC"/>
    <w:pPr>
      <w:tabs>
        <w:tab w:val="right" w:leader="dot" w:pos="9072"/>
      </w:tabs>
      <w:ind w:left="970" w:hanging="403"/>
    </w:pPr>
    <w:rPr>
      <w:rFonts w:ascii="Times New Roman" w:hAnsi="Times New Roman"/>
      <w:b/>
    </w:rPr>
  </w:style>
  <w:style w:type="paragraph" w:styleId="ListNumber">
    <w:name w:val="List Number"/>
    <w:basedOn w:val="List"/>
    <w:rsid w:val="000A6ABC"/>
    <w:pPr>
      <w:numPr>
        <w:numId w:val="10"/>
      </w:numPr>
    </w:pPr>
  </w:style>
  <w:style w:type="character" w:customStyle="1" w:styleId="WingdingSymbols">
    <w:name w:val="Wingding Symbols"/>
    <w:rsid w:val="000A6ABC"/>
    <w:rPr>
      <w:rFonts w:ascii="Wingdings" w:hAnsi="Wingdings"/>
    </w:rPr>
  </w:style>
  <w:style w:type="paragraph" w:customStyle="1" w:styleId="TableHeading">
    <w:name w:val="Table Heading"/>
    <w:basedOn w:val="HeadingBase"/>
    <w:rsid w:val="000A6ABC"/>
    <w:pPr>
      <w:keepLines/>
      <w:pBdr>
        <w:bottom w:val="single" w:sz="6" w:space="1" w:color="918585"/>
      </w:pBdr>
      <w:spacing w:before="240"/>
    </w:pPr>
  </w:style>
  <w:style w:type="character" w:customStyle="1" w:styleId="HotSpot">
    <w:name w:val="HotSpot"/>
    <w:rsid w:val="000A6ABC"/>
    <w:rPr>
      <w:color w:val="0033CC"/>
      <w:u w:val="none"/>
    </w:rPr>
  </w:style>
  <w:style w:type="paragraph" w:customStyle="1" w:styleId="BodyTextRight">
    <w:name w:val="Body Text Right"/>
    <w:basedOn w:val="BodyText"/>
    <w:rsid w:val="000A6ABC"/>
    <w:pPr>
      <w:spacing w:before="0" w:after="0"/>
      <w:jc w:val="right"/>
    </w:pPr>
  </w:style>
  <w:style w:type="paragraph" w:styleId="Index3">
    <w:name w:val="index 3"/>
    <w:basedOn w:val="ListNumber2"/>
    <w:next w:val="Normal"/>
    <w:semiHidden/>
    <w:rsid w:val="000A6ABC"/>
    <w:pPr>
      <w:numPr>
        <w:numId w:val="0"/>
      </w:numPr>
      <w:tabs>
        <w:tab w:val="right" w:leader="dot" w:pos="4176"/>
      </w:tabs>
    </w:pPr>
  </w:style>
  <w:style w:type="paragraph" w:styleId="ListNumber2">
    <w:name w:val="List Number 2"/>
    <w:basedOn w:val="List2"/>
    <w:rsid w:val="000A6ABC"/>
    <w:pPr>
      <w:numPr>
        <w:numId w:val="9"/>
      </w:numPr>
      <w:tabs>
        <w:tab w:val="clear" w:pos="1060"/>
      </w:tabs>
    </w:pPr>
  </w:style>
  <w:style w:type="paragraph" w:customStyle="1" w:styleId="MarginNote">
    <w:name w:val="Margin Note"/>
    <w:basedOn w:val="BodyText"/>
    <w:rsid w:val="000A6A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A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A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6ABC"/>
    <w:rPr>
      <w:sz w:val="32"/>
    </w:rPr>
  </w:style>
  <w:style w:type="paragraph" w:customStyle="1" w:styleId="HeadingProcedure">
    <w:name w:val="Heading Procedure"/>
    <w:basedOn w:val="HeadingBase"/>
    <w:next w:val="Normal"/>
    <w:rsid w:val="000A6ABC"/>
    <w:pPr>
      <w:tabs>
        <w:tab w:val="left" w:pos="0"/>
      </w:tabs>
      <w:spacing w:before="120" w:after="60"/>
    </w:pPr>
    <w:rPr>
      <w:i/>
      <w:color w:val="918585"/>
      <w:sz w:val="22"/>
    </w:rPr>
  </w:style>
  <w:style w:type="paragraph" w:customStyle="1" w:styleId="TableBodyText">
    <w:name w:val="Table Body Text"/>
    <w:basedOn w:val="BodyText"/>
    <w:rsid w:val="000A6ABC"/>
    <w:pPr>
      <w:spacing w:before="60" w:after="60"/>
    </w:pPr>
  </w:style>
  <w:style w:type="paragraph" w:styleId="ListContinue">
    <w:name w:val="List Continue"/>
    <w:basedOn w:val="List"/>
    <w:rsid w:val="000A6ABC"/>
    <w:pPr>
      <w:ind w:firstLine="0"/>
    </w:pPr>
  </w:style>
  <w:style w:type="paragraph" w:customStyle="1" w:styleId="ListNote">
    <w:name w:val="List Note"/>
    <w:basedOn w:val="List"/>
    <w:rsid w:val="000A6ABC"/>
    <w:pPr>
      <w:pBdr>
        <w:top w:val="single" w:sz="6" w:space="2" w:color="918585"/>
        <w:bottom w:val="single" w:sz="6" w:space="2" w:color="918585"/>
      </w:pBdr>
      <w:tabs>
        <w:tab w:val="left" w:pos="1021"/>
      </w:tabs>
      <w:ind w:firstLine="0"/>
    </w:pPr>
  </w:style>
  <w:style w:type="paragraph" w:customStyle="1" w:styleId="Warning">
    <w:name w:val="Warning"/>
    <w:basedOn w:val="BodyText"/>
    <w:rsid w:val="000A6ABC"/>
    <w:pPr>
      <w:shd w:val="clear" w:color="auto" w:fill="D9D9D9"/>
      <w:tabs>
        <w:tab w:val="left" w:pos="992"/>
      </w:tabs>
      <w:ind w:left="119" w:right="119"/>
    </w:pPr>
    <w:rPr>
      <w:sz w:val="20"/>
    </w:rPr>
  </w:style>
  <w:style w:type="paragraph" w:customStyle="1" w:styleId="MarginIcons">
    <w:name w:val="Margin Icons"/>
    <w:basedOn w:val="BodyText"/>
    <w:rsid w:val="000A6A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ABC"/>
    <w:rPr>
      <w:rFonts w:ascii="Courier New" w:hAnsi="Courier New"/>
    </w:rPr>
  </w:style>
  <w:style w:type="paragraph" w:customStyle="1" w:styleId="NoteBullet">
    <w:name w:val="Note Bullet"/>
    <w:basedOn w:val="Note"/>
    <w:rsid w:val="000A6ABC"/>
    <w:pPr>
      <w:tabs>
        <w:tab w:val="clear" w:pos="680"/>
      </w:tabs>
      <w:spacing w:before="60" w:after="60"/>
    </w:pPr>
  </w:style>
  <w:style w:type="paragraph" w:customStyle="1" w:styleId="SubHeading2">
    <w:name w:val="SubHeading2"/>
    <w:basedOn w:val="HeadingBase"/>
    <w:rsid w:val="000A6ABC"/>
    <w:pPr>
      <w:spacing w:before="240" w:after="60"/>
    </w:pPr>
    <w:rPr>
      <w:sz w:val="20"/>
    </w:rPr>
  </w:style>
  <w:style w:type="paragraph" w:customStyle="1" w:styleId="SubHeading1">
    <w:name w:val="SubHeading1"/>
    <w:basedOn w:val="HeadingBase"/>
    <w:rsid w:val="000A6ABC"/>
    <w:pPr>
      <w:spacing w:before="240" w:after="60"/>
    </w:pPr>
    <w:rPr>
      <w:color w:val="918585"/>
      <w:sz w:val="22"/>
    </w:rPr>
  </w:style>
  <w:style w:type="paragraph" w:customStyle="1" w:styleId="SideHeading">
    <w:name w:val="Side Heading"/>
    <w:basedOn w:val="HeadingBase"/>
    <w:rsid w:val="000A6A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ABC"/>
    <w:pPr>
      <w:tabs>
        <w:tab w:val="num" w:pos="360"/>
      </w:tabs>
    </w:pPr>
  </w:style>
  <w:style w:type="paragraph" w:styleId="PlainText">
    <w:name w:val="Plain Text"/>
    <w:basedOn w:val="Normal"/>
    <w:link w:val="PlainTextChar"/>
    <w:rsid w:val="000A6ABC"/>
    <w:rPr>
      <w:sz w:val="20"/>
    </w:rPr>
  </w:style>
  <w:style w:type="character" w:customStyle="1" w:styleId="PlainTextChar">
    <w:name w:val="Plain Text Char"/>
    <w:basedOn w:val="DefaultParagraphFont"/>
    <w:link w:val="PlainText"/>
    <w:rsid w:val="000A6A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6ABC"/>
    <w:rPr>
      <w:b/>
      <w:smallCaps/>
    </w:rPr>
  </w:style>
  <w:style w:type="paragraph" w:customStyle="1" w:styleId="TableListNumber">
    <w:name w:val="Table List Number"/>
    <w:basedOn w:val="ListNumber"/>
    <w:rsid w:val="000A6ABC"/>
    <w:pPr>
      <w:numPr>
        <w:numId w:val="0"/>
      </w:numPr>
    </w:pPr>
  </w:style>
  <w:style w:type="paragraph" w:styleId="TOC4">
    <w:name w:val="toc 4"/>
    <w:basedOn w:val="TOCBase"/>
    <w:next w:val="Normal"/>
    <w:semiHidden/>
    <w:rsid w:val="000A6ABC"/>
    <w:pPr>
      <w:tabs>
        <w:tab w:val="right" w:leader="dot" w:pos="9071"/>
      </w:tabs>
      <w:ind w:left="1701"/>
    </w:pPr>
  </w:style>
  <w:style w:type="paragraph" w:customStyle="1" w:styleId="ListAlpha">
    <w:name w:val="List Alpha"/>
    <w:basedOn w:val="List"/>
    <w:rsid w:val="000A6ABC"/>
    <w:pPr>
      <w:numPr>
        <w:numId w:val="8"/>
      </w:numPr>
    </w:pPr>
  </w:style>
  <w:style w:type="paragraph" w:customStyle="1" w:styleId="ListAlpha2">
    <w:name w:val="List Alpha 2"/>
    <w:basedOn w:val="List2"/>
    <w:rsid w:val="000A6ABC"/>
    <w:pPr>
      <w:numPr>
        <w:numId w:val="7"/>
      </w:numPr>
    </w:pPr>
  </w:style>
  <w:style w:type="paragraph" w:styleId="List2">
    <w:name w:val="List 2"/>
    <w:basedOn w:val="BodyText"/>
    <w:rsid w:val="000A6ABC"/>
    <w:pPr>
      <w:tabs>
        <w:tab w:val="left" w:pos="680"/>
      </w:tabs>
      <w:spacing w:before="60" w:after="60"/>
      <w:ind w:left="680" w:hanging="340"/>
    </w:pPr>
  </w:style>
  <w:style w:type="paragraph" w:styleId="List3">
    <w:name w:val="List 3"/>
    <w:basedOn w:val="BodyText"/>
    <w:rsid w:val="000A6ABC"/>
    <w:pPr>
      <w:tabs>
        <w:tab w:val="left" w:pos="1021"/>
      </w:tabs>
      <w:spacing w:before="60" w:after="60"/>
      <w:ind w:left="1020" w:hanging="340"/>
    </w:pPr>
  </w:style>
  <w:style w:type="paragraph" w:styleId="List4">
    <w:name w:val="List 4"/>
    <w:basedOn w:val="BodyText"/>
    <w:rsid w:val="000A6ABC"/>
    <w:pPr>
      <w:tabs>
        <w:tab w:val="left" w:pos="1361"/>
      </w:tabs>
      <w:spacing w:before="60" w:after="60"/>
      <w:ind w:left="1361" w:hanging="340"/>
    </w:pPr>
  </w:style>
  <w:style w:type="paragraph" w:styleId="List5">
    <w:name w:val="List 5"/>
    <w:basedOn w:val="BodyText"/>
    <w:rsid w:val="000A6ABC"/>
    <w:pPr>
      <w:tabs>
        <w:tab w:val="left" w:pos="1701"/>
      </w:tabs>
      <w:spacing w:before="60" w:after="60"/>
      <w:ind w:left="1701" w:hanging="340"/>
    </w:pPr>
  </w:style>
  <w:style w:type="paragraph" w:styleId="ListBullet3">
    <w:name w:val="List Bullet 3"/>
    <w:basedOn w:val="List3"/>
    <w:rsid w:val="000A6ABC"/>
    <w:pPr>
      <w:numPr>
        <w:numId w:val="14"/>
      </w:numPr>
      <w:tabs>
        <w:tab w:val="clear" w:pos="1021"/>
      </w:tabs>
      <w:ind w:left="1037" w:hanging="357"/>
    </w:pPr>
  </w:style>
  <w:style w:type="paragraph" w:styleId="ListBullet4">
    <w:name w:val="List Bullet 4"/>
    <w:basedOn w:val="List4"/>
    <w:rsid w:val="000A6ABC"/>
    <w:pPr>
      <w:numPr>
        <w:numId w:val="2"/>
      </w:numPr>
    </w:pPr>
  </w:style>
  <w:style w:type="paragraph" w:styleId="ListBullet5">
    <w:name w:val="List Bullet 5"/>
    <w:basedOn w:val="List5"/>
    <w:rsid w:val="000A6ABC"/>
    <w:pPr>
      <w:numPr>
        <w:numId w:val="3"/>
      </w:numPr>
    </w:pPr>
  </w:style>
  <w:style w:type="paragraph" w:styleId="ListContinue2">
    <w:name w:val="List Continue 2"/>
    <w:basedOn w:val="List2"/>
    <w:rsid w:val="000A6ABC"/>
    <w:pPr>
      <w:ind w:firstLine="0"/>
    </w:pPr>
  </w:style>
  <w:style w:type="paragraph" w:styleId="ListContinue3">
    <w:name w:val="List Continue 3"/>
    <w:basedOn w:val="List3"/>
    <w:rsid w:val="000A6ABC"/>
    <w:pPr>
      <w:ind w:left="1021" w:firstLine="0"/>
    </w:pPr>
  </w:style>
  <w:style w:type="paragraph" w:styleId="ListContinue4">
    <w:name w:val="List Continue 4"/>
    <w:basedOn w:val="List4"/>
    <w:rsid w:val="000A6ABC"/>
    <w:pPr>
      <w:ind w:firstLine="0"/>
    </w:pPr>
  </w:style>
  <w:style w:type="paragraph" w:styleId="ListContinue5">
    <w:name w:val="List Continue 5"/>
    <w:basedOn w:val="List5"/>
    <w:rsid w:val="000A6ABC"/>
    <w:pPr>
      <w:ind w:firstLine="0"/>
    </w:pPr>
  </w:style>
  <w:style w:type="paragraph" w:styleId="ListNumber3">
    <w:name w:val="List Number 3"/>
    <w:basedOn w:val="List3"/>
    <w:rsid w:val="000A6ABC"/>
    <w:pPr>
      <w:numPr>
        <w:numId w:val="4"/>
      </w:numPr>
    </w:pPr>
  </w:style>
  <w:style w:type="paragraph" w:styleId="ListNumber4">
    <w:name w:val="List Number 4"/>
    <w:basedOn w:val="List4"/>
    <w:rsid w:val="000A6ABC"/>
    <w:pPr>
      <w:numPr>
        <w:numId w:val="5"/>
      </w:numPr>
    </w:pPr>
  </w:style>
  <w:style w:type="paragraph" w:styleId="ListNumber5">
    <w:name w:val="List Number 5"/>
    <w:basedOn w:val="List5"/>
    <w:rsid w:val="000A6ABC"/>
    <w:pPr>
      <w:numPr>
        <w:numId w:val="6"/>
      </w:numPr>
    </w:pPr>
  </w:style>
  <w:style w:type="paragraph" w:styleId="BlockText">
    <w:name w:val="Block Text"/>
    <w:basedOn w:val="Normal"/>
    <w:rsid w:val="000A6ABC"/>
    <w:pPr>
      <w:spacing w:after="120"/>
      <w:ind w:left="1440" w:right="1440"/>
    </w:pPr>
  </w:style>
  <w:style w:type="character" w:customStyle="1" w:styleId="Subscript">
    <w:name w:val="Subscript"/>
    <w:basedOn w:val="DefaultParagraphFont"/>
    <w:rsid w:val="000A6ABC"/>
    <w:rPr>
      <w:sz w:val="16"/>
      <w:vertAlign w:val="subscript"/>
    </w:rPr>
  </w:style>
  <w:style w:type="character" w:customStyle="1" w:styleId="Superscript">
    <w:name w:val="Superscript"/>
    <w:basedOn w:val="DefaultParagraphFont"/>
    <w:rsid w:val="000A6ABC"/>
    <w:rPr>
      <w:sz w:val="16"/>
      <w:vertAlign w:val="superscript"/>
    </w:rPr>
  </w:style>
  <w:style w:type="character" w:customStyle="1" w:styleId="Symbols">
    <w:name w:val="Symbols"/>
    <w:basedOn w:val="DefaultParagraphFont"/>
    <w:rsid w:val="000A6ABC"/>
    <w:rPr>
      <w:rFonts w:ascii="Symbol" w:hAnsi="Symbol"/>
    </w:rPr>
  </w:style>
  <w:style w:type="character" w:customStyle="1" w:styleId="MenuOptions">
    <w:name w:val="Menu Options"/>
    <w:basedOn w:val="DefaultParagraphFont"/>
    <w:rsid w:val="000A6ABC"/>
    <w:rPr>
      <w:rFonts w:ascii="Arial Narrow" w:hAnsi="Arial Narrow"/>
      <w:smallCaps/>
    </w:rPr>
  </w:style>
  <w:style w:type="character" w:customStyle="1" w:styleId="Buttons">
    <w:name w:val="Buttons"/>
    <w:basedOn w:val="DefaultParagraphFont"/>
    <w:rsid w:val="000A6ABC"/>
    <w:rPr>
      <w:b/>
    </w:rPr>
  </w:style>
  <w:style w:type="character" w:customStyle="1" w:styleId="Underlined">
    <w:name w:val="Underlined"/>
    <w:basedOn w:val="DefaultParagraphFont"/>
    <w:rsid w:val="000A6ABC"/>
    <w:rPr>
      <w:u w:val="single"/>
    </w:rPr>
  </w:style>
  <w:style w:type="paragraph" w:customStyle="1" w:styleId="TableBodyTextRight">
    <w:name w:val="Table Body Text Right"/>
    <w:basedOn w:val="TableBodyText"/>
    <w:rsid w:val="000A6ABC"/>
    <w:pPr>
      <w:widowControl w:val="0"/>
      <w:autoSpaceDE w:val="0"/>
      <w:autoSpaceDN w:val="0"/>
      <w:adjustRightInd w:val="0"/>
      <w:jc w:val="right"/>
    </w:pPr>
    <w:rPr>
      <w:rFonts w:cs="Arial"/>
      <w:szCs w:val="18"/>
    </w:rPr>
  </w:style>
  <w:style w:type="paragraph" w:customStyle="1" w:styleId="CopyrightText">
    <w:name w:val="Copyright Text"/>
    <w:basedOn w:val="BodyText"/>
    <w:rsid w:val="000A6ABC"/>
    <w:rPr>
      <w:sz w:val="18"/>
    </w:rPr>
  </w:style>
  <w:style w:type="paragraph" w:customStyle="1" w:styleId="BodySmallRight">
    <w:name w:val="Body Small Right"/>
    <w:basedOn w:val="BodyTextRight"/>
    <w:rsid w:val="000A6ABC"/>
    <w:rPr>
      <w:sz w:val="18"/>
      <w:szCs w:val="18"/>
    </w:rPr>
  </w:style>
  <w:style w:type="paragraph" w:customStyle="1" w:styleId="MarginEdition">
    <w:name w:val="Margin Edition"/>
    <w:basedOn w:val="MarginNote"/>
    <w:rsid w:val="000A6ABC"/>
    <w:pPr>
      <w:spacing w:before="0" w:after="0"/>
    </w:pPr>
    <w:rPr>
      <w:rFonts w:ascii="Times New Roman" w:hAnsi="Times New Roman"/>
      <w:color w:val="999999"/>
    </w:rPr>
  </w:style>
  <w:style w:type="paragraph" w:customStyle="1" w:styleId="Spacer">
    <w:name w:val="Spacer"/>
    <w:basedOn w:val="Normal"/>
    <w:rsid w:val="000A6ABC"/>
    <w:rPr>
      <w:sz w:val="2"/>
      <w:szCs w:val="2"/>
    </w:rPr>
  </w:style>
  <w:style w:type="character" w:customStyle="1" w:styleId="Small">
    <w:name w:val="Small"/>
    <w:basedOn w:val="DefaultParagraphFont"/>
    <w:rsid w:val="000A6ABC"/>
    <w:rPr>
      <w:sz w:val="16"/>
    </w:rPr>
  </w:style>
  <w:style w:type="paragraph" w:customStyle="1" w:styleId="WideTable">
    <w:name w:val="Wide Table"/>
    <w:basedOn w:val="Normal"/>
    <w:rsid w:val="000A6ABC"/>
    <w:pPr>
      <w:ind w:left="-1418"/>
    </w:pPr>
    <w:rPr>
      <w:sz w:val="2"/>
      <w:szCs w:val="2"/>
    </w:rPr>
  </w:style>
  <w:style w:type="character" w:styleId="PageNumber">
    <w:name w:val="page number"/>
    <w:basedOn w:val="DefaultParagraphFont"/>
    <w:rsid w:val="000A6ABC"/>
  </w:style>
  <w:style w:type="paragraph" w:styleId="Quote">
    <w:name w:val="Quote"/>
    <w:basedOn w:val="Heading1"/>
    <w:link w:val="QuoteChar"/>
    <w:qFormat/>
    <w:rsid w:val="000A6ABC"/>
    <w:rPr>
      <w:b w:val="0"/>
      <w:sz w:val="72"/>
      <w:szCs w:val="72"/>
      <w:lang w:val="en-NZ"/>
    </w:rPr>
  </w:style>
  <w:style w:type="character" w:customStyle="1" w:styleId="QuoteChar">
    <w:name w:val="Quote Char"/>
    <w:basedOn w:val="DefaultParagraphFont"/>
    <w:link w:val="Quote"/>
    <w:rsid w:val="000A6A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ABC"/>
    <w:pPr>
      <w:pageBreakBefore/>
    </w:pPr>
  </w:style>
  <w:style w:type="paragraph" w:customStyle="1" w:styleId="Border">
    <w:name w:val="Border"/>
    <w:basedOn w:val="Normal"/>
    <w:qFormat/>
    <w:rsid w:val="000A6A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ABC"/>
    <w:rPr>
      <w:b/>
      <w:bCs/>
      <w:i/>
      <w:iCs/>
      <w:color w:val="auto"/>
    </w:rPr>
  </w:style>
  <w:style w:type="paragraph" w:styleId="IntenseQuote">
    <w:name w:val="Intense Quote"/>
    <w:basedOn w:val="Normal"/>
    <w:next w:val="Normal"/>
    <w:link w:val="IntenseQuoteChar"/>
    <w:uiPriority w:val="30"/>
    <w:qFormat/>
    <w:rsid w:val="000A6A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A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6ABC"/>
    <w:rPr>
      <w:smallCaps/>
      <w:color w:val="auto"/>
      <w:u w:val="single"/>
    </w:rPr>
  </w:style>
  <w:style w:type="character" w:styleId="IntenseReference">
    <w:name w:val="Intense Reference"/>
    <w:basedOn w:val="DefaultParagraphFont"/>
    <w:uiPriority w:val="32"/>
    <w:qFormat/>
    <w:rsid w:val="000A6ABC"/>
    <w:rPr>
      <w:b/>
      <w:bCs/>
      <w:smallCaps/>
      <w:color w:val="auto"/>
      <w:spacing w:val="5"/>
      <w:u w:val="single"/>
    </w:rPr>
  </w:style>
  <w:style w:type="paragraph" w:customStyle="1" w:styleId="2ColumnHeading">
    <w:name w:val="2Column Heading"/>
    <w:basedOn w:val="BodyText"/>
    <w:qFormat/>
    <w:rsid w:val="000A6ABC"/>
    <w:pPr>
      <w:spacing w:after="60"/>
      <w:ind w:left="-2268"/>
    </w:pPr>
    <w:rPr>
      <w:b/>
    </w:rPr>
  </w:style>
  <w:style w:type="paragraph" w:customStyle="1" w:styleId="Heading1TOC">
    <w:name w:val="Heading1 TOC"/>
    <w:basedOn w:val="Normal"/>
    <w:qFormat/>
    <w:rsid w:val="000A6ABC"/>
    <w:pPr>
      <w:spacing w:before="240" w:after="120"/>
    </w:pPr>
    <w:rPr>
      <w:rFonts w:ascii="Times New Roman" w:hAnsi="Times New Roman"/>
      <w:b/>
      <w:sz w:val="32"/>
    </w:rPr>
  </w:style>
  <w:style w:type="paragraph" w:customStyle="1" w:styleId="Heading2TOC">
    <w:name w:val="Heading2 TOC"/>
    <w:basedOn w:val="Normal"/>
    <w:qFormat/>
    <w:rsid w:val="000A6ABC"/>
    <w:pPr>
      <w:spacing w:before="240" w:after="60"/>
    </w:pPr>
    <w:rPr>
      <w:rFonts w:ascii="Times New Roman" w:hAnsi="Times New Roman"/>
      <w:b/>
      <w:sz w:val="28"/>
    </w:rPr>
  </w:style>
  <w:style w:type="character" w:customStyle="1" w:styleId="Underline">
    <w:name w:val="Underline"/>
    <w:basedOn w:val="DefaultParagraphFont"/>
    <w:qFormat/>
    <w:rsid w:val="000A6ABC"/>
    <w:rPr>
      <w:u w:val="single"/>
    </w:rPr>
  </w:style>
  <w:style w:type="character" w:customStyle="1" w:styleId="BoldandItalics">
    <w:name w:val="Bold and Italics"/>
    <w:qFormat/>
    <w:rsid w:val="000A6ABC"/>
    <w:rPr>
      <w:b/>
      <w:i/>
      <w:u w:val="none"/>
    </w:rPr>
  </w:style>
  <w:style w:type="paragraph" w:styleId="BalloonText">
    <w:name w:val="Balloon Text"/>
    <w:basedOn w:val="Normal"/>
    <w:link w:val="BalloonTextChar"/>
    <w:rsid w:val="000A6ABC"/>
    <w:rPr>
      <w:rFonts w:ascii="Tahoma" w:hAnsi="Tahoma" w:cs="Tahoma"/>
      <w:sz w:val="16"/>
      <w:szCs w:val="16"/>
    </w:rPr>
  </w:style>
  <w:style w:type="character" w:customStyle="1" w:styleId="BalloonTextChar">
    <w:name w:val="Balloon Text Char"/>
    <w:basedOn w:val="DefaultParagraphFont"/>
    <w:link w:val="BalloonText"/>
    <w:rsid w:val="000A6A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6A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6A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1105</Words>
  <Characters>6775</Characters>
  <Application>Microsoft Office Word</Application>
  <DocSecurity>0</DocSecurity>
  <Lines>256</Lines>
  <Paragraphs>125</Paragraphs>
  <ScaleCrop>false</ScaleCrop>
  <Company>Author-it Software Corporation Ltd.</Company>
  <LinksUpToDate>false</LinksUpToDate>
  <CharactersWithSpaces>7823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CHCCS604B Manage the delivery of quality services to clients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2012-05-26T22:59:00Z</dcterms:created>
  <dcterms:modified xsi:type="dcterms:W3CDTF">2012-05-26T22:59:00Z</dcterms:modified>
</cp:coreProperties>
</file>