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F81" w:rsidP="00870F81">
      <w:pPr>
        <w:pStyle w:val="Title"/>
      </w:pPr>
      <w:r>
        <w:fldChar w:fldCharType="begin"/>
      </w:r>
      <w:r>
        <w:instrText xml:space="preserve"> TITLE   \* MERGEFORMAT </w:instrText>
      </w:r>
      <w:r>
        <w:fldChar w:fldCharType="separate"/>
      </w:r>
      <w:r>
        <w:t>CHCCS601B Work with clients with unique needs</w:t>
      </w:r>
      <w:r>
        <w:fldChar w:fldCharType="end"/>
      </w:r>
    </w:p>
    <w:p w:rsidR="00870F81" w:rsidP="00870F81">
      <w:pPr>
        <w:pStyle w:val="Version"/>
        <w:sectPr w:rsidSect="008043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3F3" w:rsidP="008043F3">
      <w:pPr>
        <w:pStyle w:val="SuperHeading"/>
      </w:pPr>
      <w:r w:rsidRPr="008043F3">
        <w:t>CHCCS601B Work with clients with unique needs</w:t>
      </w:r>
    </w:p>
    <w:p w:rsidR="00000000" w:rsidRPr="008043F3" w:rsidP="008043F3">
      <w:pPr>
        <w:pStyle w:val="Heading1"/>
      </w:pPr>
      <w:bookmarkStart w:id="1" w:name="O_268978"/>
      <w:bookmarkEnd w:id="1"/>
      <w:r w:rsidRPr="008043F3">
        <w:t>Modification History</w:t>
      </w:r>
    </w:p>
    <w:p w:rsidR="00000000" w:rsidRPr="008043F3" w:rsidP="008043F3">
      <w:pPr>
        <w:pStyle w:val="BodyText"/>
      </w:pPr>
      <w:r w:rsidRPr="008043F3">
        <w:t>Not Applicable</w:t>
      </w:r>
    </w:p>
    <w:p w:rsidR="00000000" w:rsidRPr="008043F3" w:rsidP="008043F3">
      <w:pPr>
        <w:pStyle w:val="AllowPageBreak"/>
      </w:pPr>
    </w:p>
    <w:p w:rsidR="00000000" w:rsidRPr="008043F3" w:rsidP="008043F3">
      <w:pPr>
        <w:pStyle w:val="Heading1"/>
      </w:pPr>
      <w:bookmarkStart w:id="2" w:name="O_195365"/>
      <w:bookmarkEnd w:id="2"/>
      <w:r w:rsidRPr="008043F3">
        <w:t>Unit Descriptor</w:t>
      </w:r>
    </w:p>
    <w:tbl>
      <w:tblPr>
        <w:tblW w:w="0" w:type="auto"/>
        <w:tblLayout w:type="fixed"/>
        <w:tblCellMar>
          <w:left w:w="62" w:type="dxa"/>
          <w:right w:w="62" w:type="dxa"/>
        </w:tblCellMar>
        <w:tblLook w:val="0000"/>
      </w:tblPr>
      <w:tblGrid>
        <w:gridCol w:w="3339"/>
        <w:gridCol w:w="5217"/>
      </w:tblGrid>
      <w:tr w:rsidTr="00870F8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This unit describes the knowledge and skills required by higher skill workers who undertake specialised work w</w:t>
            </w:r>
            <w:r w:rsidRPr="008043F3">
              <w:t>ith clients with exceptional needs and with complex and multiple issues, including working with offenders with a disability</w:t>
            </w:r>
          </w:p>
        </w:tc>
      </w:tr>
    </w:tbl>
    <w:p w:rsidR="00870F81" w:rsidP="008043F3">
      <w:pPr>
        <w:pStyle w:val="BodyText"/>
      </w:pPr>
    </w:p>
    <w:p w:rsidR="00870F81" w:rsidP="008043F3">
      <w:pPr>
        <w:pStyle w:val="BodyText"/>
      </w:pPr>
    </w:p>
    <w:p w:rsidR="00000000" w:rsidRPr="008043F3" w:rsidP="008043F3">
      <w:pPr>
        <w:pStyle w:val="Heading1"/>
      </w:pPr>
      <w:bookmarkStart w:id="3" w:name="O_195367"/>
      <w:bookmarkEnd w:id="3"/>
      <w:r w:rsidRPr="008043F3">
        <w:t>Application of the Unit</w:t>
      </w:r>
    </w:p>
    <w:tbl>
      <w:tblPr>
        <w:tblW w:w="0" w:type="auto"/>
        <w:tblLayout w:type="fixed"/>
        <w:tblCellMar>
          <w:left w:w="62" w:type="dxa"/>
          <w:right w:w="62" w:type="dxa"/>
        </w:tblCellMar>
        <w:tblLook w:val="0000"/>
      </w:tblPr>
      <w:tblGrid>
        <w:gridCol w:w="3349"/>
        <w:gridCol w:w="5207"/>
      </w:tblGrid>
      <w:tr w:rsidTr="00870F8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This unit may apply in a range of community service contexts</w:t>
            </w:r>
          </w:p>
        </w:tc>
      </w:tr>
    </w:tbl>
    <w:p w:rsidR="00870F81" w:rsidP="008043F3">
      <w:pPr>
        <w:pStyle w:val="BodyText"/>
      </w:pPr>
    </w:p>
    <w:p w:rsidR="00870F81" w:rsidP="008043F3">
      <w:pPr>
        <w:pStyle w:val="BodyText"/>
      </w:pPr>
    </w:p>
    <w:p w:rsidR="00000000" w:rsidRPr="008043F3" w:rsidP="008043F3">
      <w:pPr>
        <w:pStyle w:val="Heading1"/>
      </w:pPr>
      <w:bookmarkStart w:id="4" w:name="O_277238"/>
      <w:bookmarkEnd w:id="4"/>
      <w:r w:rsidRPr="008043F3">
        <w:t>Licensing/Regulatory Information</w:t>
      </w:r>
    </w:p>
    <w:p w:rsidR="00000000" w:rsidRPr="008043F3" w:rsidP="008043F3">
      <w:pPr>
        <w:pStyle w:val="BodyText"/>
      </w:pPr>
      <w:r w:rsidRPr="008043F3">
        <w:t>Not Applicable</w:t>
      </w:r>
    </w:p>
    <w:p w:rsidR="00000000" w:rsidRPr="008043F3" w:rsidP="008043F3">
      <w:pPr>
        <w:pStyle w:val="AllowPageBreak"/>
      </w:pPr>
    </w:p>
    <w:p w:rsidR="00000000" w:rsidRPr="008043F3" w:rsidP="008043F3">
      <w:pPr>
        <w:pStyle w:val="Heading1"/>
      </w:pPr>
      <w:bookmarkStart w:id="5" w:name="O_283092"/>
      <w:bookmarkEnd w:id="5"/>
      <w:r w:rsidRPr="008043F3">
        <w:t>Pre-Requisites</w:t>
      </w:r>
    </w:p>
    <w:p w:rsidR="00000000" w:rsidRPr="008043F3" w:rsidP="008043F3">
      <w:pPr>
        <w:pStyle w:val="BodyText"/>
      </w:pPr>
      <w:r w:rsidRPr="008043F3">
        <w:t>Not Applicable</w:t>
      </w:r>
    </w:p>
    <w:p w:rsidR="00000000" w:rsidRPr="008043F3" w:rsidP="008043F3">
      <w:pPr>
        <w:pStyle w:val="AllowPageBreak"/>
      </w:pPr>
    </w:p>
    <w:p w:rsidR="00000000" w:rsidRPr="008043F3" w:rsidP="008043F3">
      <w:pPr>
        <w:pStyle w:val="Heading1"/>
      </w:pPr>
      <w:bookmarkStart w:id="6" w:name="O_195366"/>
      <w:bookmarkEnd w:id="6"/>
      <w:r w:rsidRPr="008043F3">
        <w:t>Employability Skills Information</w:t>
      </w:r>
    </w:p>
    <w:tbl>
      <w:tblPr>
        <w:tblW w:w="0" w:type="auto"/>
        <w:tblLayout w:type="fixed"/>
        <w:tblCellMar>
          <w:left w:w="62" w:type="dxa"/>
          <w:right w:w="62" w:type="dxa"/>
        </w:tblCellMar>
        <w:tblLook w:val="0000"/>
      </w:tblPr>
      <w:tblGrid>
        <w:gridCol w:w="3320"/>
        <w:gridCol w:w="5236"/>
      </w:tblGrid>
      <w:tr w:rsidTr="00870F8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This unit contains Employability Skills</w:t>
            </w:r>
          </w:p>
        </w:tc>
      </w:tr>
    </w:tbl>
    <w:p w:rsidR="00870F81" w:rsidP="008043F3">
      <w:pPr>
        <w:pStyle w:val="BodyText"/>
      </w:pPr>
    </w:p>
    <w:p w:rsidR="00870F81" w:rsidP="008043F3">
      <w:pPr>
        <w:pStyle w:val="BodyText"/>
      </w:pPr>
    </w:p>
    <w:p w:rsidR="00000000" w:rsidRPr="008043F3" w:rsidP="008043F3">
      <w:pPr>
        <w:pStyle w:val="Heading1"/>
      </w:pPr>
      <w:bookmarkStart w:id="7" w:name="O_287024"/>
      <w:bookmarkEnd w:id="7"/>
      <w:r w:rsidRPr="008043F3">
        <w:t>Elements and Performance Criteria Pre-Content</w:t>
      </w:r>
    </w:p>
    <w:tbl>
      <w:tblPr>
        <w:tblW w:w="0" w:type="auto"/>
        <w:tblLayout w:type="fixed"/>
        <w:tblCellMar>
          <w:left w:w="62" w:type="dxa"/>
          <w:right w:w="62" w:type="dxa"/>
        </w:tblCellMar>
        <w:tblLook w:val="0000"/>
      </w:tblPr>
      <w:tblGrid>
        <w:gridCol w:w="3369"/>
        <w:gridCol w:w="5702"/>
      </w:tblGrid>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The Performance Criteria specify the level of performance required to demonstrate achievement of the Element. Terms in italics are elaborated in t</w:t>
            </w:r>
            <w:r w:rsidRPr="008043F3">
              <w:t xml:space="preserve">he Range Statement. </w:t>
            </w:r>
          </w:p>
        </w:tc>
      </w:tr>
    </w:tbl>
    <w:p w:rsidR="00000000" w:rsidRPr="008043F3" w:rsidP="008043F3">
      <w:pPr>
        <w:pStyle w:val="BodyText"/>
      </w:pPr>
    </w:p>
    <w:p w:rsidR="00000000" w:rsidRPr="008043F3" w:rsidP="008043F3">
      <w:pPr>
        <w:pStyle w:val="AllowPageBreak"/>
      </w:pPr>
    </w:p>
    <w:p w:rsidR="00000000" w:rsidRPr="008043F3" w:rsidP="008043F3">
      <w:pPr>
        <w:pStyle w:val="Heading1"/>
      </w:pPr>
      <w:bookmarkStart w:id="8" w:name="O_233691"/>
      <w:bookmarkEnd w:id="8"/>
      <w:r w:rsidRPr="008043F3">
        <w:t>Elements and Performance Criteria</w:t>
      </w:r>
    </w:p>
    <w:tbl>
      <w:tblPr>
        <w:tblW w:w="0" w:type="auto"/>
        <w:tblLayout w:type="fixed"/>
        <w:tblCellMar>
          <w:left w:w="62" w:type="dxa"/>
          <w:right w:w="62" w:type="dxa"/>
        </w:tblCellMar>
        <w:tblLook w:val="0000"/>
      </w:tblPr>
      <w:tblGrid>
        <w:gridCol w:w="3369"/>
        <w:gridCol w:w="5702"/>
      </w:tblGrid>
      <w:tr w:rsidTr="00870F8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PERFORMANCE CRITERIA</w:t>
            </w: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43F3">
            <w:pPr>
              <w:pStyle w:val="List"/>
              <w:rPr>
                <w:lang w:val="en-NZ"/>
              </w:rPr>
            </w:pPr>
            <w:r w:rsidRPr="008043F3">
              <w:t>1.</w:t>
            </w:r>
            <w:r w:rsidRPr="008043F3">
              <w:tab/>
              <w:t xml:space="preserve">Conduct complex assessment </w:t>
            </w:r>
          </w:p>
        </w:tc>
        <w:tc>
          <w:tcPr>
            <w:tcW w:w="570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1.1</w:t>
            </w:r>
            <w:r w:rsidRPr="008043F3">
              <w:tab/>
              <w:t xml:space="preserve">Identify and apply </w:t>
            </w:r>
            <w:r w:rsidRPr="008043F3">
              <w:rPr>
                <w:rStyle w:val="Emphasis"/>
              </w:rPr>
              <w:t>appropriate assessment tools</w:t>
            </w:r>
            <w:r w:rsidRPr="008043F3">
              <w:t xml:space="preserve"> to evaluate complex clients need/s </w:t>
            </w:r>
          </w:p>
          <w:p w:rsidR="00000000" w:rsidRPr="008043F3" w:rsidP="008043F3">
            <w:pPr>
              <w:pStyle w:val="BodyText"/>
            </w:pPr>
            <w:r w:rsidRPr="008043F3">
              <w:t>1.2</w:t>
            </w:r>
            <w:r w:rsidRPr="008043F3">
              <w:tab/>
              <w:t xml:space="preserve">Apply a </w:t>
            </w:r>
            <w:r w:rsidRPr="008043F3">
              <w:rPr>
                <w:rStyle w:val="Emphasis"/>
              </w:rPr>
              <w:t>risk management approach</w:t>
            </w:r>
            <w:r w:rsidRPr="008043F3">
              <w:t xml:space="preserve"> to client assessment </w:t>
            </w:r>
          </w:p>
          <w:p w:rsidR="00000000" w:rsidRPr="008043F3" w:rsidP="008043F3">
            <w:pPr>
              <w:pStyle w:val="BodyText"/>
            </w:pPr>
            <w:r w:rsidRPr="008043F3">
              <w:t>1.3</w:t>
            </w:r>
            <w:r w:rsidRPr="008043F3">
              <w:tab/>
              <w:t xml:space="preserve">Identify </w:t>
            </w:r>
            <w:r w:rsidRPr="008043F3">
              <w:rPr>
                <w:rStyle w:val="Emphasis"/>
              </w:rPr>
              <w:t>health implications for clients</w:t>
            </w:r>
            <w:r w:rsidRPr="008043F3">
              <w:t xml:space="preserve"> </w:t>
            </w:r>
          </w:p>
          <w:p w:rsidR="00000000" w:rsidRPr="008043F3" w:rsidP="008043F3">
            <w:pPr>
              <w:pStyle w:val="BodyText"/>
            </w:pPr>
            <w:r w:rsidRPr="008043F3">
              <w:t>1.4</w:t>
            </w:r>
            <w:r w:rsidRPr="008043F3">
              <w:tab/>
              <w:t xml:space="preserve">Identify </w:t>
            </w:r>
            <w:r w:rsidRPr="008043F3">
              <w:rPr>
                <w:rStyle w:val="Emphasis"/>
              </w:rPr>
              <w:t>educational and developmental needs</w:t>
            </w:r>
            <w:r w:rsidRPr="008043F3">
              <w:t xml:space="preserve"> of client </w:t>
            </w:r>
          </w:p>
          <w:p w:rsidR="00000000" w:rsidRPr="008043F3" w:rsidP="008043F3">
            <w:pPr>
              <w:pStyle w:val="BodyText"/>
            </w:pPr>
            <w:r w:rsidRPr="008043F3">
              <w:t>1.5</w:t>
            </w:r>
            <w:r w:rsidRPr="008043F3">
              <w:tab/>
              <w:t xml:space="preserve">Determine the need for </w:t>
            </w:r>
            <w:r w:rsidRPr="008043F3">
              <w:rPr>
                <w:rStyle w:val="Emphasis"/>
              </w:rPr>
              <w:t>additional communication support</w:t>
            </w:r>
            <w:r w:rsidRPr="008043F3">
              <w:t xml:space="preserve"> for the client </w:t>
            </w:r>
          </w:p>
          <w:p w:rsidR="00000000" w:rsidRPr="008043F3" w:rsidP="008043F3">
            <w:pPr>
              <w:pStyle w:val="BodyText"/>
            </w:pPr>
            <w:r w:rsidRPr="008043F3">
              <w:t>1.6</w:t>
            </w:r>
            <w:r w:rsidRPr="008043F3">
              <w:tab/>
              <w:t>Access information from</w:t>
            </w:r>
            <w:r w:rsidRPr="008043F3">
              <w:t xml:space="preserve"> a range of </w:t>
            </w:r>
            <w:r w:rsidRPr="008043F3">
              <w:rPr>
                <w:rStyle w:val="Emphasis"/>
              </w:rPr>
              <w:t>sources</w:t>
            </w:r>
            <w:r w:rsidRPr="008043F3">
              <w:t xml:space="preserve"> to determine services available to support client needs</w:t>
            </w:r>
          </w:p>
          <w:p w:rsidR="00000000" w:rsidRPr="008043F3" w:rsidP="008043F3">
            <w:pPr>
              <w:pStyle w:val="BodyText"/>
            </w:pPr>
            <w:r w:rsidRPr="008043F3">
              <w:t>1.7</w:t>
            </w:r>
            <w:r w:rsidRPr="008043F3">
              <w:tab/>
              <w:t xml:space="preserve">Determine </w:t>
            </w:r>
            <w:r w:rsidRPr="008043F3">
              <w:rPr>
                <w:rStyle w:val="Emphasis"/>
              </w:rPr>
              <w:t>emotional</w:t>
            </w:r>
            <w:r w:rsidRPr="008043F3">
              <w:t xml:space="preserve">, </w:t>
            </w:r>
            <w:r w:rsidRPr="008043F3">
              <w:rPr>
                <w:rStyle w:val="Emphasis"/>
              </w:rPr>
              <w:t>social and other needs</w:t>
            </w:r>
            <w:r w:rsidRPr="008043F3">
              <w:t xml:space="preserve"> of the client</w:t>
            </w:r>
          </w:p>
          <w:p w:rsidR="00000000" w:rsidP="008043F3">
            <w:pPr>
              <w:pStyle w:val="BodyText"/>
              <w:rPr>
                <w:lang w:val="en-NZ"/>
              </w:rPr>
            </w:pPr>
            <w:r w:rsidRPr="008043F3">
              <w:t>1.8</w:t>
            </w:r>
            <w:r w:rsidRPr="008043F3">
              <w:tab/>
              <w:t xml:space="preserve">Consult with the client and </w:t>
            </w:r>
            <w:r w:rsidRPr="008043F3">
              <w:rPr>
                <w:rStyle w:val="Emphasis"/>
              </w:rPr>
              <w:t>significant others</w:t>
            </w:r>
            <w:r w:rsidRPr="008043F3">
              <w:t xml:space="preserve"> throughout the assessment process</w:t>
            </w: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43F3">
            <w:pPr>
              <w:pStyle w:val="List"/>
              <w:rPr>
                <w:lang w:val="en-NZ"/>
              </w:rPr>
            </w:pPr>
            <w:r w:rsidRPr="008043F3">
              <w:t>2.</w:t>
            </w:r>
            <w:r w:rsidRPr="008043F3">
              <w:tab/>
            </w:r>
            <w:r w:rsidRPr="008043F3">
              <w:t>Design and apply appropriate strategies and program/s</w:t>
            </w:r>
          </w:p>
        </w:tc>
        <w:tc>
          <w:tcPr>
            <w:tcW w:w="570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2.1</w:t>
            </w:r>
            <w:r w:rsidRPr="008043F3">
              <w:tab/>
              <w:t xml:space="preserve">Use the assessment outcomes to design an </w:t>
            </w:r>
            <w:r w:rsidRPr="008043F3">
              <w:rPr>
                <w:rStyle w:val="Emphasis"/>
              </w:rPr>
              <w:t>intervention and support strategy</w:t>
            </w:r>
            <w:r w:rsidRPr="008043F3">
              <w:t xml:space="preserve"> </w:t>
            </w:r>
          </w:p>
          <w:p w:rsidR="00000000" w:rsidRPr="008043F3" w:rsidP="008043F3">
            <w:pPr>
              <w:pStyle w:val="BodyText"/>
            </w:pPr>
            <w:r w:rsidRPr="008043F3">
              <w:t>2.2</w:t>
            </w:r>
            <w:r w:rsidRPr="008043F3">
              <w:tab/>
              <w:t xml:space="preserve">Identify and access information from a range of sources to determine services available to support client/s needs </w:t>
            </w:r>
          </w:p>
          <w:p w:rsidR="00000000" w:rsidRPr="008043F3" w:rsidP="008043F3">
            <w:pPr>
              <w:pStyle w:val="BodyText"/>
            </w:pPr>
            <w:r w:rsidRPr="008043F3">
              <w:t>2.3</w:t>
            </w:r>
            <w:r w:rsidRPr="008043F3">
              <w:tab/>
              <w:t xml:space="preserve">Design a comprehensive plan including appropriate referrals </w:t>
            </w:r>
          </w:p>
          <w:p w:rsidR="00000000" w:rsidRPr="008043F3" w:rsidP="008043F3">
            <w:pPr>
              <w:pStyle w:val="BodyText"/>
            </w:pPr>
            <w:r w:rsidRPr="008043F3">
              <w:t>2.4</w:t>
            </w:r>
            <w:r w:rsidRPr="008043F3">
              <w:tab/>
              <w:t>Incorporate contingency and risk management strategies into the plan</w:t>
            </w:r>
          </w:p>
          <w:p w:rsidR="00000000" w:rsidP="008043F3">
            <w:pPr>
              <w:pStyle w:val="BodyText"/>
              <w:rPr>
                <w:lang w:val="en-NZ"/>
              </w:rPr>
            </w:pPr>
            <w:r w:rsidRPr="008043F3">
              <w:t>2.5</w:t>
            </w:r>
            <w:r w:rsidRPr="008043F3">
              <w:tab/>
              <w:t>Communicate appropriately with the individual, significant others, colleagues and support staff</w:t>
            </w: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43F3">
            <w:pPr>
              <w:pStyle w:val="List"/>
              <w:rPr>
                <w:lang w:val="en-NZ"/>
              </w:rPr>
            </w:pPr>
            <w:r w:rsidRPr="008043F3">
              <w:t>3.</w:t>
            </w:r>
            <w:r w:rsidRPr="008043F3">
              <w:tab/>
              <w:t>Monitor and ev</w:t>
            </w:r>
            <w:r w:rsidRPr="008043F3">
              <w:t>aluate the plan</w:t>
            </w:r>
          </w:p>
        </w:tc>
        <w:tc>
          <w:tcPr>
            <w:tcW w:w="570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t>3.1</w:t>
            </w:r>
            <w:r w:rsidRPr="008043F3">
              <w:tab/>
              <w:t xml:space="preserve">Identify and implement strategies to monitor the  effectiveness of the approaches taken </w:t>
            </w:r>
          </w:p>
          <w:p w:rsidR="00000000" w:rsidRPr="008043F3" w:rsidP="008043F3">
            <w:pPr>
              <w:pStyle w:val="BodyText"/>
            </w:pPr>
            <w:r w:rsidRPr="008043F3">
              <w:t>3.2</w:t>
            </w:r>
            <w:r w:rsidRPr="008043F3">
              <w:tab/>
            </w:r>
            <w:r w:rsidRPr="008043F3">
              <w:rPr>
                <w:rStyle w:val="Emphasis"/>
              </w:rPr>
              <w:t>Maintain relevant data and keep accurate records</w:t>
            </w:r>
            <w:r w:rsidRPr="008043F3">
              <w:t xml:space="preserve"> to monitor the effectiveness of the plan</w:t>
            </w:r>
          </w:p>
          <w:p w:rsidR="00000000" w:rsidRPr="008043F3" w:rsidP="008043F3">
            <w:pPr>
              <w:pStyle w:val="BodyText"/>
            </w:pPr>
            <w:r w:rsidRPr="008043F3">
              <w:t>3.3</w:t>
            </w:r>
            <w:r w:rsidRPr="008043F3">
              <w:tab/>
              <w:t xml:space="preserve">Review outcomes of the plan and make adjustments </w:t>
            </w:r>
            <w:r w:rsidRPr="008043F3">
              <w:t xml:space="preserve">as needed </w:t>
            </w:r>
          </w:p>
          <w:p w:rsidR="00000000" w:rsidP="008043F3">
            <w:pPr>
              <w:pStyle w:val="BodyText"/>
              <w:rPr>
                <w:lang w:val="en-NZ"/>
              </w:rPr>
            </w:pPr>
            <w:r w:rsidRPr="008043F3">
              <w:t>3.4</w:t>
            </w:r>
            <w:r w:rsidRPr="008043F3">
              <w:tab/>
              <w:t>Review and adapt risk management strategies as required</w:t>
            </w:r>
          </w:p>
        </w:tc>
      </w:tr>
      <w:tr w:rsidTr="00870F8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43F3" w:rsidP="008043F3">
            <w:pPr>
              <w:pStyle w:val="BodyText"/>
            </w:pPr>
          </w:p>
        </w:tc>
      </w:tr>
    </w:tbl>
    <w:p w:rsidR="00870F81" w:rsidP="008043F3">
      <w:pPr>
        <w:pStyle w:val="BodyText"/>
      </w:pPr>
    </w:p>
    <w:p w:rsidR="00870F81" w:rsidP="008043F3">
      <w:pPr>
        <w:pStyle w:val="BodyText"/>
      </w:pPr>
    </w:p>
    <w:p w:rsidR="00000000" w:rsidRPr="008043F3" w:rsidP="008043F3">
      <w:pPr>
        <w:pStyle w:val="Heading1"/>
      </w:pPr>
      <w:bookmarkStart w:id="9" w:name="O_257641"/>
      <w:bookmarkEnd w:id="9"/>
      <w:r w:rsidRPr="008043F3">
        <w:t>Required Skills and Knowledge</w:t>
      </w:r>
    </w:p>
    <w:tbl>
      <w:tblPr>
        <w:tblW w:w="0" w:type="auto"/>
        <w:tblLayout w:type="fixed"/>
        <w:tblCellMar>
          <w:left w:w="62" w:type="dxa"/>
          <w:right w:w="62" w:type="dxa"/>
        </w:tblCellMar>
        <w:tblLook w:val="0000"/>
      </w:tblPr>
      <w:tblGrid>
        <w:gridCol w:w="9072"/>
      </w:tblGrid>
      <w:tr w:rsidTr="00870F8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REQUIRED SKILLS AND KNOWLEDGE</w:t>
            </w: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t>This describes the essential skills and knowledge and their level required for this unit.</w:t>
            </w: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rPr>
                <w:rStyle w:val="Emphasis"/>
              </w:rPr>
              <w:t>Essential knowledge</w:t>
            </w:r>
            <w:r w:rsidRPr="008043F3">
              <w:t>:</w:t>
            </w:r>
          </w:p>
          <w:p w:rsidR="00000000" w:rsidRPr="008043F3" w:rsidP="008043F3">
            <w:pPr>
              <w:pStyle w:val="BodyText"/>
            </w:pPr>
            <w:r w:rsidRPr="008043F3">
              <w:t>The candidate must be able to demonstrate essential knowledge required to effectively do the task outlined in elements and performance criteria of this unit, manage the task and manage contingencies in the context of the identified wor</w:t>
            </w:r>
            <w:r w:rsidRPr="008043F3">
              <w:t>k role</w:t>
            </w:r>
          </w:p>
          <w:p w:rsidR="00000000" w:rsidRPr="008043F3" w:rsidP="008043F3">
            <w:pPr>
              <w:pStyle w:val="BodyText"/>
            </w:pPr>
            <w:r w:rsidRPr="008043F3">
              <w:t>These include knowledge of:</w:t>
            </w:r>
          </w:p>
          <w:p w:rsidR="00000000" w:rsidRPr="008043F3" w:rsidP="008043F3">
            <w:pPr>
              <w:pStyle w:val="ListBullet"/>
            </w:pPr>
            <w:r w:rsidRPr="008043F3">
              <w:t>Range of disabilities with complex characteristics including:</w:t>
            </w:r>
          </w:p>
          <w:p w:rsidR="00000000" w:rsidRPr="008043F3" w:rsidP="008043F3">
            <w:pPr>
              <w:pStyle w:val="ListBullet2"/>
            </w:pPr>
            <w:r w:rsidRPr="008043F3">
              <w:t>autism</w:t>
            </w:r>
          </w:p>
          <w:p w:rsidR="00000000" w:rsidRPr="008043F3" w:rsidP="008043F3">
            <w:pPr>
              <w:pStyle w:val="ListBullet2"/>
            </w:pPr>
            <w:r w:rsidRPr="008043F3">
              <w:t>sensory loss</w:t>
            </w:r>
          </w:p>
          <w:p w:rsidR="00000000" w:rsidRPr="008043F3" w:rsidP="008043F3">
            <w:pPr>
              <w:pStyle w:val="ListBullet2"/>
            </w:pPr>
            <w:r w:rsidRPr="008043F3">
              <w:t>Prader-Willi syndrome</w:t>
            </w:r>
          </w:p>
          <w:p w:rsidR="00000000" w:rsidRPr="008043F3" w:rsidP="008043F3">
            <w:pPr>
              <w:pStyle w:val="ListBullet2"/>
            </w:pPr>
            <w:r w:rsidRPr="008043F3">
              <w:t>cerebral palsy</w:t>
            </w:r>
          </w:p>
          <w:p w:rsidR="00000000" w:rsidRPr="008043F3" w:rsidP="008043F3">
            <w:pPr>
              <w:pStyle w:val="ListBullet2"/>
            </w:pPr>
            <w:r w:rsidRPr="008043F3">
              <w:t>ABI</w:t>
            </w:r>
          </w:p>
          <w:p w:rsidR="00000000" w:rsidRPr="008043F3" w:rsidP="008043F3">
            <w:pPr>
              <w:pStyle w:val="ListBullet"/>
            </w:pPr>
            <w:r w:rsidRPr="008043F3">
              <w:t>The community services systems including government and non government services</w:t>
            </w:r>
          </w:p>
          <w:p w:rsidR="00000000" w:rsidRPr="008043F3" w:rsidP="008043F3">
            <w:pPr>
              <w:pStyle w:val="ListBullet"/>
            </w:pPr>
            <w:r w:rsidRPr="008043F3">
              <w:t>A broad range of health implications associated with complex needs</w:t>
            </w:r>
          </w:p>
          <w:p w:rsidR="00000000" w:rsidRPr="008043F3" w:rsidP="008043F3">
            <w:pPr>
              <w:pStyle w:val="ListBullet"/>
            </w:pPr>
            <w:r w:rsidRPr="008043F3">
              <w:t>Occupational health and safety (OHS) policies and practices</w:t>
            </w:r>
          </w:p>
          <w:p w:rsidR="00000000" w:rsidRPr="008043F3" w:rsidP="008043F3">
            <w:pPr>
              <w:pStyle w:val="ListBullet"/>
            </w:pPr>
            <w:r w:rsidRPr="008043F3">
              <w:t>Risk management strategies</w:t>
            </w:r>
          </w:p>
          <w:p w:rsidR="00000000" w:rsidRPr="008043F3" w:rsidP="008043F3">
            <w:pPr>
              <w:pStyle w:val="ListBullet"/>
            </w:pPr>
            <w:r w:rsidRPr="008043F3">
              <w:t xml:space="preserve">The psychosocial impact of a range of complex needs </w:t>
            </w:r>
          </w:p>
          <w:p w:rsidR="00000000" w:rsidRPr="008043F3" w:rsidP="008043F3">
            <w:pPr>
              <w:pStyle w:val="ListBullet"/>
            </w:pPr>
            <w:r w:rsidRPr="008043F3">
              <w:t>Specialist services that support people with comp</w:t>
            </w:r>
            <w:r w:rsidRPr="008043F3">
              <w:t>lex needs</w:t>
            </w:r>
          </w:p>
          <w:p w:rsidR="00000000" w:rsidRPr="008043F3" w:rsidP="008043F3">
            <w:pPr>
              <w:pStyle w:val="ListBullet"/>
            </w:pPr>
            <w:r w:rsidRPr="008043F3">
              <w:t>Assessment practices and models</w:t>
            </w:r>
          </w:p>
          <w:p w:rsidR="00000000" w:rsidRPr="008043F3" w:rsidP="008043F3">
            <w:pPr>
              <w:pStyle w:val="ListBullet"/>
            </w:pPr>
            <w:r w:rsidRPr="008043F3">
              <w:t>Referral practices and protocols</w:t>
            </w:r>
          </w:p>
          <w:p w:rsidR="00000000" w:rsidRPr="008043F3" w:rsidP="008043F3">
            <w:pPr>
              <w:pStyle w:val="ListBullet"/>
            </w:pPr>
            <w:r w:rsidRPr="008043F3">
              <w:t>Monitoring and review practices</w:t>
            </w:r>
          </w:p>
          <w:p w:rsidR="00000000" w:rsidRPr="008043F3" w:rsidP="008043F3">
            <w:pPr>
              <w:pStyle w:val="ListBullet"/>
            </w:pPr>
            <w:r w:rsidRPr="008043F3">
              <w:t>Complex communication skills</w:t>
            </w:r>
          </w:p>
          <w:p w:rsidR="00000000" w:rsidRPr="008043F3" w:rsidP="008043F3">
            <w:pPr>
              <w:pStyle w:val="ListBullet"/>
            </w:pPr>
            <w:r w:rsidRPr="008043F3">
              <w:t>Offending behaviours</w:t>
            </w:r>
          </w:p>
          <w:p w:rsidR="00000000" w:rsidRPr="008043F3" w:rsidP="008043F3">
            <w:pPr>
              <w:pStyle w:val="ListBullet"/>
            </w:pPr>
            <w:r w:rsidRPr="008043F3">
              <w:t>Appropriate and inappropriate social behaviour</w:t>
            </w:r>
          </w:p>
          <w:p w:rsidR="00000000" w:rsidRPr="008043F3" w:rsidP="008043F3">
            <w:pPr>
              <w:pStyle w:val="ListBullet"/>
            </w:pPr>
            <w:r w:rsidRPr="008043F3">
              <w:t>The legal system relating to offending behaviours</w:t>
            </w:r>
          </w:p>
          <w:p w:rsidR="00000000" w:rsidRPr="008043F3" w:rsidP="008043F3">
            <w:pPr>
              <w:pStyle w:val="ListBullet"/>
            </w:pPr>
            <w:r w:rsidRPr="008043F3">
              <w:t>Specific sexuality issues that may be confronted</w:t>
            </w:r>
          </w:p>
          <w:p w:rsidR="00000000" w:rsidRPr="008043F3" w:rsidP="008043F3">
            <w:pPr>
              <w:pStyle w:val="ListBullet"/>
            </w:pPr>
            <w:r w:rsidRPr="008043F3">
              <w:t>Human relationships and sexuality</w:t>
            </w:r>
          </w:p>
          <w:p w:rsidR="00000000" w:rsidRPr="008043F3" w:rsidP="008043F3">
            <w:pPr>
              <w:pStyle w:val="ListBullet"/>
            </w:pPr>
            <w:r w:rsidRPr="008043F3">
              <w:t>The life cycle and transition stages</w:t>
            </w:r>
          </w:p>
          <w:p w:rsidR="00000000" w:rsidRPr="008043F3" w:rsidP="008043F3">
            <w:pPr>
              <w:pStyle w:val="ListBullet"/>
            </w:pPr>
            <w:r w:rsidRPr="008043F3">
              <w:t>Human development issues</w:t>
            </w:r>
          </w:p>
          <w:p w:rsidR="00000000" w:rsidRPr="008043F3" w:rsidP="008043F3">
            <w:pPr>
              <w:pStyle w:val="ListBullet"/>
            </w:pPr>
            <w:r w:rsidRPr="008043F3">
              <w:t xml:space="preserve">Duty of care </w:t>
            </w:r>
          </w:p>
          <w:p w:rsidR="00000000" w:rsidRPr="008043F3" w:rsidP="008043F3">
            <w:pPr>
              <w:pStyle w:val="ListBullet"/>
            </w:pPr>
            <w:r w:rsidRPr="008043F3">
              <w:t>Ethical practices</w:t>
            </w:r>
          </w:p>
          <w:p w:rsidR="00000000" w:rsidRPr="008043F3" w:rsidP="008043F3">
            <w:pPr>
              <w:pStyle w:val="ListBullet"/>
            </w:pPr>
            <w:r w:rsidRPr="008043F3">
              <w:t>Working with diversity</w:t>
            </w:r>
          </w:p>
          <w:p w:rsidR="00000000" w:rsidP="008043F3">
            <w:pPr>
              <w:pStyle w:val="ListBullet"/>
              <w:rPr>
                <w:lang w:val="en-NZ"/>
              </w:rPr>
            </w:pPr>
            <w:r w:rsidRPr="008043F3">
              <w:t>Harm minimisation strategies</w:t>
            </w: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43F3" w:rsidP="008043F3">
            <w:pPr>
              <w:pStyle w:val="BodyText"/>
            </w:pPr>
            <w:r w:rsidRPr="008043F3">
              <w:rPr>
                <w:rStyle w:val="Emphasis"/>
              </w:rPr>
              <w:t>Essential skills</w:t>
            </w:r>
            <w:r w:rsidRPr="008043F3">
              <w:t>:</w:t>
            </w:r>
          </w:p>
          <w:p w:rsidR="00000000" w:rsidRPr="008043F3" w:rsidP="008043F3">
            <w:pPr>
              <w:pStyle w:val="BodyText"/>
            </w:pPr>
            <w:r w:rsidRPr="008043F3">
              <w:t>I</w:t>
            </w:r>
            <w:r w:rsidRPr="008043F3">
              <w:t>t is critical that the candidate demonstrate the ability to:</w:t>
            </w:r>
          </w:p>
          <w:p w:rsidR="00000000" w:rsidRPr="008043F3" w:rsidP="008043F3">
            <w:pPr>
              <w:pStyle w:val="ListBullet"/>
            </w:pPr>
            <w:r w:rsidRPr="008043F3">
              <w:t>Demonstrate high-level judgement and autonomy to be able to:</w:t>
            </w:r>
          </w:p>
          <w:p w:rsidR="00000000" w:rsidRPr="008043F3" w:rsidP="008043F3">
            <w:pPr>
              <w:pStyle w:val="ListBullet2"/>
            </w:pPr>
            <w:r w:rsidRPr="008043F3">
              <w:t>work with people with complex and/or multiple issues</w:t>
            </w:r>
          </w:p>
          <w:p w:rsidR="00000000" w:rsidRPr="008043F3" w:rsidP="008043F3">
            <w:pPr>
              <w:pStyle w:val="ListBullet2"/>
            </w:pPr>
            <w:r w:rsidRPr="008043F3">
              <w:t>select and apply assessment tools appropriately</w:t>
            </w:r>
          </w:p>
          <w:p w:rsidR="00000000" w:rsidRPr="008043F3" w:rsidP="008043F3">
            <w:pPr>
              <w:pStyle w:val="ListBullet2"/>
            </w:pPr>
            <w:r w:rsidRPr="008043F3">
              <w:t>ensure the safety of the indivi</w:t>
            </w:r>
            <w:r w:rsidRPr="008043F3">
              <w:t>dual, self and the community</w:t>
            </w:r>
          </w:p>
          <w:p w:rsidR="00000000" w:rsidRPr="008043F3" w:rsidP="008043F3">
            <w:pPr>
              <w:pStyle w:val="ListBullet2"/>
            </w:pPr>
            <w:r w:rsidRPr="008043F3">
              <w:t>identify risks and apply risk management strategies</w:t>
            </w:r>
          </w:p>
          <w:p w:rsidR="00000000" w:rsidRPr="008043F3" w:rsidP="008043F3">
            <w:pPr>
              <w:pStyle w:val="ListBullet2"/>
            </w:pPr>
            <w:r w:rsidRPr="008043F3">
              <w:t>provide opportunities for the person with complex needs to achieve individual needs and personal goals</w:t>
            </w:r>
          </w:p>
          <w:p w:rsidR="00000000" w:rsidRPr="008043F3" w:rsidP="008043F3">
            <w:pPr>
              <w:pStyle w:val="ListBullet2"/>
            </w:pPr>
            <w:r w:rsidRPr="008043F3">
              <w:t>apply a range of intervention strategies</w:t>
            </w:r>
          </w:p>
          <w:p w:rsidR="00000000" w:rsidRPr="008043F3" w:rsidP="008043F3">
            <w:pPr>
              <w:pStyle w:val="ListBullet2"/>
            </w:pPr>
            <w:r w:rsidRPr="008043F3">
              <w:t>make whole of life assessments</w:t>
            </w:r>
          </w:p>
          <w:p w:rsidR="00000000" w:rsidRPr="008043F3" w:rsidP="008043F3">
            <w:pPr>
              <w:pStyle w:val="ListBullet2"/>
            </w:pPr>
            <w:r w:rsidRPr="008043F3">
              <w:t>apply relevant monitoring and review techniques</w:t>
            </w:r>
          </w:p>
          <w:p w:rsidR="00000000" w:rsidRPr="008043F3" w:rsidP="008043F3">
            <w:pPr>
              <w:pStyle w:val="BodyText"/>
            </w:pPr>
          </w:p>
          <w:p w:rsidR="00000000" w:rsidRPr="008043F3" w:rsidP="008043F3">
            <w:pPr>
              <w:pStyle w:val="BodyText"/>
            </w:pPr>
            <w:r w:rsidRPr="008043F3">
              <w:t>In addition, the candidate must be able to effectively do the task outlined in elements and performance criteria of this unit, manage the task and manage contingencies in the context of the identified work r</w:t>
            </w:r>
            <w:r w:rsidRPr="008043F3">
              <w:t>ole</w:t>
            </w:r>
          </w:p>
          <w:p w:rsidR="00000000" w:rsidRPr="008043F3" w:rsidP="008043F3">
            <w:pPr>
              <w:pStyle w:val="BodyText"/>
            </w:pPr>
            <w:r w:rsidRPr="008043F3">
              <w:t>These include the ability to:</w:t>
            </w:r>
          </w:p>
          <w:p w:rsidR="00000000" w:rsidRPr="008043F3" w:rsidP="008043F3">
            <w:pPr>
              <w:pStyle w:val="ListBullet"/>
            </w:pPr>
            <w:r w:rsidRPr="008043F3">
              <w:t xml:space="preserve">Apply complex theoretical models of behaviour management </w:t>
            </w:r>
          </w:p>
          <w:p w:rsidR="00000000" w:rsidRPr="008043F3" w:rsidP="008043F3">
            <w:pPr>
              <w:pStyle w:val="ListBullet"/>
            </w:pPr>
            <w:r w:rsidRPr="008043F3">
              <w:t xml:space="preserve">Manage the application and administration of assessment tools </w:t>
            </w:r>
          </w:p>
          <w:p w:rsidR="00000000" w:rsidRPr="008043F3" w:rsidP="008043F3">
            <w:pPr>
              <w:pStyle w:val="ListBullet"/>
            </w:pPr>
            <w:r w:rsidRPr="008043F3">
              <w:t xml:space="preserve">Work with offenders </w:t>
            </w:r>
          </w:p>
          <w:p w:rsidR="00000000" w:rsidRPr="008043F3" w:rsidP="008043F3">
            <w:pPr>
              <w:pStyle w:val="ListBullet"/>
            </w:pPr>
            <w:r w:rsidRPr="008043F3">
              <w:t>Work under guidance of a health professional and in liaison with other health p</w:t>
            </w:r>
            <w:r w:rsidRPr="008043F3">
              <w:t>rofessionals</w:t>
            </w:r>
          </w:p>
          <w:p w:rsidR="00000000" w:rsidRPr="008043F3" w:rsidP="008043F3">
            <w:pPr>
              <w:pStyle w:val="ListBullet"/>
            </w:pPr>
            <w:r w:rsidRPr="008043F3">
              <w:t>Work with clients on a range of complex and interrelating issues including sexuality, human development, grief and loss, aging, depression, threat of harm to self or others</w:t>
            </w:r>
          </w:p>
          <w:p w:rsidR="00000000" w:rsidRPr="008043F3" w:rsidP="008043F3">
            <w:pPr>
              <w:pStyle w:val="ListBullet"/>
            </w:pPr>
            <w:r w:rsidRPr="008043F3">
              <w:t xml:space="preserve">Apply understanding of the impact on clients of frustration with the service </w:t>
            </w:r>
          </w:p>
          <w:p w:rsidR="00000000" w:rsidRPr="008043F3" w:rsidP="008043F3">
            <w:pPr>
              <w:pStyle w:val="ListBullet"/>
            </w:pPr>
            <w:r w:rsidRPr="008043F3">
              <w:t xml:space="preserve">Apply understanding of the impact on physical capacity of specific disabilities </w:t>
            </w:r>
          </w:p>
          <w:p w:rsidR="00000000" w:rsidRPr="008043F3" w:rsidP="008043F3">
            <w:pPr>
              <w:pStyle w:val="ListBullet"/>
            </w:pPr>
            <w:r w:rsidRPr="008043F3">
              <w:t>Apply understanding of the impact on emotional responses of specific disabilities such as autism,</w:t>
            </w:r>
            <w:r w:rsidRPr="008043F3">
              <w:t xml:space="preserve"> lack of sight, Prader-Willi, cerebral palsy</w:t>
            </w:r>
          </w:p>
          <w:p w:rsidR="00000000" w:rsidP="008043F3">
            <w:pPr>
              <w:pStyle w:val="ListBullet"/>
              <w:rPr>
                <w:lang w:val="en-NZ"/>
              </w:rPr>
            </w:pPr>
            <w:r w:rsidRPr="008043F3">
              <w:t>Protect themselves, the person and the community as needed</w:t>
            </w:r>
          </w:p>
        </w:tc>
      </w:tr>
      <w:tr w:rsidTr="00870F8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43F3" w:rsidP="008043F3">
            <w:pPr>
              <w:pStyle w:val="BodyText"/>
            </w:pPr>
          </w:p>
        </w:tc>
      </w:tr>
    </w:tbl>
    <w:p w:rsidR="00870F81" w:rsidP="008043F3">
      <w:pPr>
        <w:pStyle w:val="BodyText"/>
      </w:pPr>
    </w:p>
    <w:p w:rsidR="00870F81" w:rsidP="008043F3">
      <w:pPr>
        <w:pStyle w:val="BodyText"/>
      </w:pPr>
    </w:p>
    <w:p w:rsidR="00000000" w:rsidRPr="008043F3" w:rsidP="008043F3">
      <w:pPr>
        <w:pStyle w:val="Heading1"/>
      </w:pPr>
      <w:bookmarkStart w:id="10" w:name="O_241675"/>
      <w:bookmarkEnd w:id="10"/>
      <w:r w:rsidRPr="008043F3">
        <w:t>Evidence Guide</w:t>
      </w:r>
    </w:p>
    <w:tbl>
      <w:tblPr>
        <w:tblW w:w="0" w:type="auto"/>
        <w:tblLayout w:type="fixed"/>
        <w:tblCellMar>
          <w:left w:w="62" w:type="dxa"/>
          <w:right w:w="62" w:type="dxa"/>
        </w:tblCellMar>
        <w:tblLook w:val="0000"/>
      </w:tblPr>
      <w:tblGrid>
        <w:gridCol w:w="3402"/>
        <w:gridCol w:w="5670"/>
      </w:tblGrid>
      <w:tr w:rsidTr="00870F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EVIDENCE GUIDE</w:t>
            </w:r>
          </w:p>
        </w:tc>
      </w:tr>
      <w:tr w:rsidTr="00870F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t>The evidence guide provides advice on assessment and must be read in conjunction with the Performance Criteria, Required Skills and Knowledge, the Range Statement and the Assessment Guidelines for this Training Package.</w:t>
            </w:r>
          </w:p>
        </w:tc>
      </w:tr>
      <w:tr w:rsidTr="00870F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Critical aspects for assessment</w:t>
            </w:r>
            <w:r w:rsidRPr="008043F3">
              <w:rPr>
                <w:rStyle w:val="Emphasis"/>
              </w:rPr>
              <w:t xml:space="preserve"> and evidence required to demonstrate this unit of competency</w:t>
            </w:r>
            <w:r w:rsidRPr="008043F3">
              <w:t xml:space="preserve">: </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The individual being assessed must provide evidence of specified essential knowledge as well as skills</w:t>
            </w:r>
          </w:p>
          <w:p w:rsidR="00000000" w:rsidRPr="008043F3" w:rsidP="008043F3">
            <w:pPr>
              <w:pStyle w:val="ListBullet"/>
            </w:pPr>
            <w:r w:rsidRPr="008043F3">
              <w:t>This unit of competency will be most appropriately assessed in the workplace or in a simulated workplace and under the normal range of workplace conditions</w:t>
            </w:r>
          </w:p>
          <w:p w:rsidR="00000000" w:rsidP="008043F3">
            <w:pPr>
              <w:pStyle w:val="ListBullet"/>
              <w:rPr>
                <w:lang w:val="en-NZ"/>
              </w:rPr>
            </w:pPr>
            <w:r w:rsidRPr="008043F3">
              <w:t>Assessment may be conducted over one or more occasions and should include both the development and p</w:t>
            </w:r>
            <w:r w:rsidRPr="008043F3">
              <w:t>romotion of best practice</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Access and equity considerations</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All workers in community services should be aware of access, equity and human rights issues in relation to their own area of work</w:t>
            </w:r>
          </w:p>
          <w:p w:rsidR="00000000" w:rsidRPr="008043F3" w:rsidP="008043F3">
            <w:pPr>
              <w:pStyle w:val="ListBullet"/>
            </w:pPr>
            <w:r w:rsidRPr="008043F3">
              <w:t xml:space="preserve">All workers should develop their ability to work in a culturally diverse environment </w:t>
            </w:r>
          </w:p>
          <w:p w:rsidR="00000000" w:rsidRPr="008043F3" w:rsidP="008043F3">
            <w:pPr>
              <w:pStyle w:val="ListBullet"/>
            </w:pPr>
            <w:r w:rsidRPr="008043F3">
              <w:t>In recognition of particular issues facing Aboriginal and Torres Strait Islander communities, workers should be aware of cultural, historical and current issues impacting</w:t>
            </w:r>
            <w:r w:rsidRPr="008043F3">
              <w:t xml:space="preserve"> on Aboriginal and Torres Strait Islander people</w:t>
            </w:r>
          </w:p>
          <w:p w:rsidR="00000000" w:rsidP="008043F3">
            <w:pPr>
              <w:pStyle w:val="ListBullet"/>
              <w:rPr>
                <w:lang w:val="en-NZ"/>
              </w:rPr>
            </w:pPr>
            <w:r w:rsidRPr="008043F3">
              <w:t>Assessors and trainers must take into account relevant access and equity issues, in particular relating to factors impacting on Aboriginal and/or Torres Strait Islander clients and communities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Context of and specific resources for assessment</w:t>
            </w:r>
            <w:r w:rsidRPr="008043F3">
              <w:t xml:space="preserve">: </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This unit can be delivered and assessed independently, however holistic assessment practice with other community services units of competency is encouraged</w:t>
            </w:r>
          </w:p>
          <w:p w:rsidR="00000000" w:rsidP="008043F3">
            <w:pPr>
              <w:pStyle w:val="ListBullet"/>
              <w:rPr>
                <w:lang w:val="en-NZ"/>
              </w:rPr>
            </w:pPr>
            <w:r w:rsidRPr="008043F3">
              <w:t>Resource requirements for assessment include acc</w:t>
            </w:r>
            <w:r w:rsidRPr="008043F3">
              <w:t>ess to a workplace or similar environment over a number of occasions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Method of assessment</w:t>
            </w:r>
            <w:r w:rsidRPr="008043F3">
              <w:t>:</w:t>
            </w:r>
          </w:p>
        </w:tc>
        <w:tc>
          <w:tcPr>
            <w:tcW w:w="5670" w:type="dxa"/>
            <w:tcBorders>
              <w:top w:val="nil"/>
              <w:left w:val="nil"/>
              <w:bottom w:val="nil"/>
              <w:right w:val="nil"/>
            </w:tcBorders>
            <w:tcMar>
              <w:top w:w="0" w:type="dxa"/>
              <w:left w:w="62" w:type="dxa"/>
              <w:bottom w:w="0" w:type="dxa"/>
              <w:right w:w="62" w:type="dxa"/>
            </w:tcMar>
          </w:tcPr>
          <w:p w:rsidR="00000000" w:rsidP="008043F3">
            <w:pPr>
              <w:pStyle w:val="ListBullet"/>
              <w:rPr>
                <w:lang w:val="en-NZ"/>
              </w:rPr>
            </w:pPr>
            <w:r w:rsidRPr="008043F3">
              <w:t>Assessment may include observation, questioning and evidence gathered from the workplace setting (e.g. from  workplace based project or evidence portfolio)</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BodyText"/>
            </w:pPr>
          </w:p>
        </w:tc>
      </w:tr>
    </w:tbl>
    <w:p w:rsidR="00870F81" w:rsidP="008043F3">
      <w:pPr>
        <w:pStyle w:val="BodyText"/>
      </w:pPr>
    </w:p>
    <w:p w:rsidR="00870F81" w:rsidP="008043F3">
      <w:pPr>
        <w:pStyle w:val="BodyText"/>
      </w:pPr>
    </w:p>
    <w:p w:rsidR="00000000" w:rsidRPr="008043F3" w:rsidP="008043F3">
      <w:pPr>
        <w:pStyle w:val="Heading1"/>
      </w:pPr>
      <w:bookmarkStart w:id="11" w:name="O_249658"/>
      <w:bookmarkEnd w:id="11"/>
      <w:r w:rsidRPr="008043F3">
        <w:t>Range Statement</w:t>
      </w:r>
    </w:p>
    <w:tbl>
      <w:tblPr>
        <w:tblW w:w="0" w:type="auto"/>
        <w:tblLayout w:type="fixed"/>
        <w:tblCellMar>
          <w:left w:w="62" w:type="dxa"/>
          <w:right w:w="62" w:type="dxa"/>
        </w:tblCellMar>
        <w:tblLook w:val="0000"/>
      </w:tblPr>
      <w:tblGrid>
        <w:gridCol w:w="3402"/>
        <w:gridCol w:w="5670"/>
      </w:tblGrid>
      <w:tr w:rsidTr="00870F8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SpecialBold"/>
              </w:rPr>
              <w:t>RANGE STATEMENT</w:t>
            </w:r>
          </w:p>
        </w:tc>
      </w:tr>
      <w:tr w:rsidTr="00870F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t xml:space="preserve">The Range Statement relates to the unit of competency as a whole. It allows for different work environments and situations that may affect </w:t>
            </w:r>
            <w:r w:rsidRPr="008043F3">
              <w:t>performance. Add any essential operating conditions that may be present with training and assessment depending on the work situation, needs of the candidate, accessibility of the item, and local industry and regional contexts.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Complex issues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Dual/multiple disabilities</w:t>
            </w:r>
          </w:p>
          <w:p w:rsidR="00000000" w:rsidRPr="008043F3" w:rsidP="008043F3">
            <w:pPr>
              <w:pStyle w:val="ListBullet"/>
            </w:pPr>
            <w:r w:rsidRPr="008043F3">
              <w:t>Intellectual disability, physical disability, neurological,</w:t>
            </w:r>
          </w:p>
          <w:p w:rsidR="00000000" w:rsidRPr="008043F3" w:rsidP="008043F3">
            <w:pPr>
              <w:pStyle w:val="ListBullet"/>
            </w:pPr>
            <w:r w:rsidRPr="008043F3">
              <w:t>Offending behaviours</w:t>
            </w:r>
          </w:p>
          <w:p w:rsidR="00000000" w:rsidRPr="008043F3" w:rsidP="008043F3">
            <w:pPr>
              <w:pStyle w:val="ListBullet"/>
            </w:pPr>
            <w:r w:rsidRPr="008043F3">
              <w:t>Complex medical needs</w:t>
            </w:r>
          </w:p>
          <w:p w:rsidR="00000000" w:rsidRPr="008043F3" w:rsidP="008043F3">
            <w:pPr>
              <w:pStyle w:val="ListBullet"/>
            </w:pPr>
            <w:r w:rsidRPr="008043F3">
              <w:t xml:space="preserve">ABI, autism, sensory loss, Prader-Willi syndrome </w:t>
            </w:r>
          </w:p>
          <w:p w:rsidR="00000000" w:rsidRPr="008043F3" w:rsidP="008043F3">
            <w:pPr>
              <w:pStyle w:val="ListBullet"/>
            </w:pPr>
            <w:r w:rsidRPr="008043F3">
              <w:t>Communication needs</w:t>
            </w:r>
          </w:p>
          <w:p w:rsidR="00000000" w:rsidRPr="008043F3" w:rsidP="008043F3">
            <w:pPr>
              <w:pStyle w:val="ListBullet"/>
            </w:pPr>
            <w:r w:rsidRPr="008043F3">
              <w:t>Social/economic disadvantag</w:t>
            </w:r>
            <w:r w:rsidRPr="008043F3">
              <w:t>e</w:t>
            </w:r>
          </w:p>
          <w:p w:rsidR="00000000" w:rsidRPr="008043F3" w:rsidP="008043F3">
            <w:pPr>
              <w:pStyle w:val="ListBullet"/>
            </w:pPr>
            <w:r w:rsidRPr="008043F3">
              <w:t>ADD/ADHD</w:t>
            </w:r>
          </w:p>
          <w:p w:rsidR="00000000" w:rsidRPr="008043F3" w:rsidP="008043F3">
            <w:pPr>
              <w:pStyle w:val="ListBullet"/>
            </w:pPr>
            <w:r w:rsidRPr="008043F3">
              <w:t>Behavioural issues</w:t>
            </w:r>
          </w:p>
          <w:p w:rsidR="00000000" w:rsidP="008043F3">
            <w:pPr>
              <w:pStyle w:val="ListBullet"/>
              <w:rPr>
                <w:lang w:val="en-NZ"/>
              </w:rPr>
            </w:pPr>
            <w:r w:rsidRPr="008043F3">
              <w:t>Language and diversity</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People with complex issues could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Children</w:t>
            </w:r>
          </w:p>
          <w:p w:rsidR="00000000" w:rsidRPr="008043F3" w:rsidP="008043F3">
            <w:pPr>
              <w:pStyle w:val="ListBullet"/>
            </w:pPr>
            <w:r w:rsidRPr="008043F3">
              <w:t>Adolescents</w:t>
            </w:r>
          </w:p>
          <w:p w:rsidR="00000000" w:rsidRPr="008043F3" w:rsidP="008043F3">
            <w:pPr>
              <w:pStyle w:val="ListBullet"/>
            </w:pPr>
            <w:r w:rsidRPr="008043F3">
              <w:t>Adults</w:t>
            </w:r>
          </w:p>
          <w:p w:rsidR="00000000" w:rsidRPr="008043F3" w:rsidP="008043F3">
            <w:pPr>
              <w:pStyle w:val="ListBullet"/>
            </w:pPr>
            <w:r w:rsidRPr="008043F3">
              <w:t>Persons under court/protective/statutory orders</w:t>
            </w:r>
          </w:p>
          <w:p w:rsidR="00000000" w:rsidP="008043F3">
            <w:pPr>
              <w:pStyle w:val="ListBullet"/>
              <w:rPr>
                <w:lang w:val="en-NZ"/>
              </w:rPr>
            </w:pPr>
            <w:r w:rsidRPr="008043F3">
              <w:t>People with a physical/sensory/ intellectual/psychiatric disabilities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Appropriate assessment tools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Taking a case history</w:t>
            </w:r>
          </w:p>
          <w:p w:rsidR="00000000" w:rsidRPr="008043F3" w:rsidP="008043F3">
            <w:pPr>
              <w:pStyle w:val="ListBullet"/>
            </w:pPr>
            <w:r w:rsidRPr="008043F3">
              <w:t>Psychosocial assessments</w:t>
            </w:r>
          </w:p>
          <w:p w:rsidR="00000000" w:rsidRPr="008043F3" w:rsidP="008043F3">
            <w:pPr>
              <w:pStyle w:val="ListBullet"/>
            </w:pPr>
            <w:r w:rsidRPr="008043F3">
              <w:t>Specialised assessment tools</w:t>
            </w:r>
          </w:p>
          <w:p w:rsidR="00000000" w:rsidRPr="008043F3" w:rsidP="008043F3">
            <w:pPr>
              <w:pStyle w:val="ListBullet"/>
            </w:pPr>
            <w:r w:rsidRPr="008043F3">
              <w:t>Risk frameworks - self and others</w:t>
            </w:r>
          </w:p>
          <w:p w:rsidR="00000000" w:rsidP="008043F3">
            <w:pPr>
              <w:pStyle w:val="ListBullet"/>
              <w:rPr>
                <w:lang w:val="en-NZ"/>
              </w:rPr>
            </w:pPr>
            <w:r w:rsidRPr="008043F3">
              <w:t>Genograms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Risk management approach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Established risk management frameworks/models</w:t>
            </w:r>
          </w:p>
          <w:p w:rsidR="00000000" w:rsidRPr="008043F3" w:rsidP="008043F3">
            <w:pPr>
              <w:pStyle w:val="ListBullet"/>
            </w:pPr>
            <w:r w:rsidRPr="008043F3">
              <w:t>Organisation risk assessment protocols and guidelines</w:t>
            </w:r>
          </w:p>
          <w:p w:rsidR="00000000" w:rsidRPr="008043F3" w:rsidP="008043F3">
            <w:pPr>
              <w:pStyle w:val="ListBullet"/>
            </w:pPr>
            <w:r w:rsidRPr="008043F3">
              <w:t>Occupational health and safety (OHS) regulations, policies and procedures</w:t>
            </w:r>
          </w:p>
          <w:p w:rsidR="00000000" w:rsidRPr="008043F3" w:rsidP="008043F3">
            <w:pPr>
              <w:pStyle w:val="ListBullet"/>
            </w:pPr>
            <w:r w:rsidRPr="008043F3">
              <w:t>Duty of care requirements</w:t>
            </w:r>
          </w:p>
          <w:p w:rsidR="00000000" w:rsidP="008043F3">
            <w:pPr>
              <w:pStyle w:val="ListBullet"/>
              <w:rPr>
                <w:lang w:val="en-NZ"/>
              </w:rPr>
            </w:pPr>
            <w:r w:rsidRPr="008043F3">
              <w:t>Harm minimisation strategies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Health implications for clients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Neurological</w:t>
            </w:r>
          </w:p>
          <w:p w:rsidR="00000000" w:rsidRPr="008043F3" w:rsidP="008043F3">
            <w:pPr>
              <w:pStyle w:val="ListBullet"/>
            </w:pPr>
            <w:r w:rsidRPr="008043F3">
              <w:t>Physiological</w:t>
            </w:r>
          </w:p>
          <w:p w:rsidR="00000000" w:rsidRPr="008043F3" w:rsidP="008043F3">
            <w:pPr>
              <w:pStyle w:val="ListBullet"/>
            </w:pPr>
            <w:r w:rsidRPr="008043F3">
              <w:t>Alcohol and other drugs (AOD) use</w:t>
            </w:r>
          </w:p>
          <w:p w:rsidR="00000000" w:rsidRPr="008043F3" w:rsidP="008043F3">
            <w:pPr>
              <w:pStyle w:val="ListBullet"/>
            </w:pPr>
            <w:r w:rsidRPr="008043F3">
              <w:t>Self injurious behaviours</w:t>
            </w:r>
          </w:p>
          <w:p w:rsidR="00000000" w:rsidRPr="008043F3" w:rsidP="008043F3">
            <w:pPr>
              <w:pStyle w:val="ListBullet"/>
            </w:pPr>
            <w:r w:rsidRPr="008043F3">
              <w:t>Nutrition</w:t>
            </w:r>
          </w:p>
          <w:p w:rsidR="00000000" w:rsidRPr="008043F3" w:rsidP="008043F3">
            <w:pPr>
              <w:pStyle w:val="ListBullet"/>
            </w:pPr>
            <w:r w:rsidRPr="008043F3">
              <w:t>Inactivity</w:t>
            </w:r>
          </w:p>
          <w:p w:rsidR="00000000" w:rsidRPr="008043F3" w:rsidP="008043F3">
            <w:pPr>
              <w:pStyle w:val="ListBullet"/>
            </w:pPr>
            <w:r w:rsidRPr="008043F3">
              <w:t>Access to appropriate health care</w:t>
            </w:r>
          </w:p>
          <w:p w:rsidR="00000000" w:rsidRPr="008043F3" w:rsidP="008043F3">
            <w:pPr>
              <w:pStyle w:val="ListBullet"/>
            </w:pPr>
            <w:r w:rsidRPr="008043F3">
              <w:t>Inability to manage own health and well being</w:t>
            </w:r>
          </w:p>
          <w:p w:rsidR="00000000" w:rsidP="008043F3">
            <w:pPr>
              <w:pStyle w:val="ListBullet"/>
              <w:rPr>
                <w:lang w:val="en-NZ"/>
              </w:rPr>
            </w:pPr>
            <w:r w:rsidRPr="008043F3">
              <w:t>Sexual health and lifestyle issues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Educational and developmental needs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Aetiology</w:t>
            </w:r>
          </w:p>
          <w:p w:rsidR="00000000" w:rsidRPr="008043F3" w:rsidP="008043F3">
            <w:pPr>
              <w:pStyle w:val="ListBullet"/>
            </w:pPr>
            <w:r w:rsidRPr="008043F3">
              <w:t>Early intervention</w:t>
            </w:r>
          </w:p>
          <w:p w:rsidR="00000000" w:rsidRPr="008043F3" w:rsidP="008043F3">
            <w:pPr>
              <w:pStyle w:val="ListBullet"/>
            </w:pPr>
            <w:r w:rsidRPr="008043F3">
              <w:t>Opportunity and support to access appropriate education opportunities at</w:t>
            </w:r>
          </w:p>
          <w:p w:rsidR="00000000" w:rsidRPr="008043F3" w:rsidP="008043F3">
            <w:pPr>
              <w:pStyle w:val="ListBullet2"/>
            </w:pPr>
            <w:r w:rsidRPr="008043F3">
              <w:t>pre primary</w:t>
            </w:r>
          </w:p>
          <w:p w:rsidR="00000000" w:rsidRPr="008043F3" w:rsidP="008043F3">
            <w:pPr>
              <w:pStyle w:val="ListBullet2"/>
            </w:pPr>
            <w:r w:rsidRPr="008043F3">
              <w:t>primary</w:t>
            </w:r>
          </w:p>
          <w:p w:rsidR="00000000" w:rsidRPr="008043F3" w:rsidP="008043F3">
            <w:pPr>
              <w:pStyle w:val="ListBullet2"/>
            </w:pPr>
            <w:r w:rsidRPr="008043F3">
              <w:t>secondary</w:t>
            </w:r>
          </w:p>
          <w:p w:rsidR="00000000" w:rsidRPr="008043F3" w:rsidP="008043F3">
            <w:pPr>
              <w:pStyle w:val="ListBullet2"/>
            </w:pPr>
            <w:r w:rsidRPr="008043F3">
              <w:t>post secondary levels</w:t>
            </w:r>
          </w:p>
          <w:p w:rsidR="00000000" w:rsidP="008043F3">
            <w:pPr>
              <w:pStyle w:val="ListBullet2"/>
              <w:rPr>
                <w:lang w:val="en-NZ"/>
              </w:rPr>
            </w:pPr>
            <w:r w:rsidRPr="008043F3">
              <w:t>support at different life stages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Additional communication support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Communication aids i.e. picture books, TTY</w:t>
            </w:r>
          </w:p>
          <w:p w:rsidR="00000000" w:rsidRPr="008043F3" w:rsidP="008043F3">
            <w:pPr>
              <w:pStyle w:val="ListBullet"/>
            </w:pPr>
            <w:r w:rsidRPr="008043F3">
              <w:t>Augmented communication aids i.e. electronic devices</w:t>
            </w:r>
          </w:p>
          <w:p w:rsidR="00000000" w:rsidRPr="008043F3" w:rsidP="008043F3">
            <w:pPr>
              <w:pStyle w:val="ListBullet"/>
            </w:pPr>
            <w:r w:rsidRPr="008043F3">
              <w:t>Interpreting services</w:t>
            </w:r>
          </w:p>
          <w:p w:rsidR="00000000" w:rsidRPr="008043F3" w:rsidP="008043F3">
            <w:pPr>
              <w:pStyle w:val="ListBullet"/>
            </w:pPr>
            <w:r w:rsidRPr="008043F3">
              <w:t>Speech pathology services</w:t>
            </w:r>
          </w:p>
          <w:p w:rsidR="00000000" w:rsidRPr="008043F3" w:rsidP="008043F3">
            <w:pPr>
              <w:pStyle w:val="ListBullet"/>
            </w:pPr>
            <w:r w:rsidRPr="008043F3">
              <w:t>Family support</w:t>
            </w:r>
          </w:p>
          <w:p w:rsidR="00000000" w:rsidP="008043F3">
            <w:pPr>
              <w:pStyle w:val="ListBullet"/>
              <w:rPr>
                <w:lang w:val="en-NZ"/>
              </w:rPr>
            </w:pPr>
            <w:r w:rsidRPr="008043F3">
              <w:t>Culturally specific resources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Emotional</w:t>
            </w:r>
            <w:r w:rsidRPr="008043F3">
              <w:t xml:space="preserve">, </w:t>
            </w:r>
            <w:r w:rsidRPr="008043F3">
              <w:rPr>
                <w:rStyle w:val="Emphasis"/>
              </w:rPr>
              <w:t>social and other needs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Sexuality issues</w:t>
            </w:r>
          </w:p>
          <w:p w:rsidR="00000000" w:rsidRPr="008043F3" w:rsidP="008043F3">
            <w:pPr>
              <w:pStyle w:val="ListBullet"/>
            </w:pPr>
            <w:r w:rsidRPr="008043F3">
              <w:t>Socioeconomic issues</w:t>
            </w:r>
          </w:p>
          <w:p w:rsidR="00000000" w:rsidRPr="008043F3" w:rsidP="008043F3">
            <w:pPr>
              <w:pStyle w:val="ListBullet"/>
            </w:pPr>
            <w:r w:rsidRPr="008043F3">
              <w:t>Isolation, rural and geographical issues</w:t>
            </w:r>
          </w:p>
          <w:p w:rsidR="00000000" w:rsidRPr="008043F3" w:rsidP="008043F3">
            <w:pPr>
              <w:pStyle w:val="ListBullet"/>
            </w:pPr>
            <w:r w:rsidRPr="008043F3">
              <w:t>Family support</w:t>
            </w:r>
          </w:p>
          <w:p w:rsidR="00000000" w:rsidRPr="008043F3" w:rsidP="008043F3">
            <w:pPr>
              <w:pStyle w:val="ListBullet"/>
            </w:pPr>
            <w:r w:rsidRPr="008043F3">
              <w:t>System support</w:t>
            </w:r>
          </w:p>
          <w:p w:rsidR="00000000" w:rsidRPr="008043F3" w:rsidP="008043F3">
            <w:pPr>
              <w:pStyle w:val="ListBullet"/>
            </w:pPr>
            <w:r w:rsidRPr="008043F3">
              <w:t>Grief and loss</w:t>
            </w:r>
          </w:p>
          <w:p w:rsidR="00000000" w:rsidRPr="008043F3" w:rsidP="008043F3">
            <w:pPr>
              <w:pStyle w:val="ListBullet"/>
            </w:pPr>
            <w:r w:rsidRPr="008043F3">
              <w:t>Vulnerability</w:t>
            </w:r>
          </w:p>
          <w:p w:rsidR="00000000" w:rsidP="008043F3">
            <w:pPr>
              <w:pStyle w:val="ListBullet"/>
              <w:rPr>
                <w:lang w:val="en-NZ"/>
              </w:rPr>
            </w:pPr>
            <w:r w:rsidRPr="008043F3">
              <w:t>EEO, discrimination, privacy issues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Significant others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Family</w:t>
            </w:r>
          </w:p>
          <w:p w:rsidR="00000000" w:rsidRPr="008043F3" w:rsidP="008043F3">
            <w:pPr>
              <w:pStyle w:val="ListBullet"/>
            </w:pPr>
            <w:r w:rsidRPr="008043F3">
              <w:t>Friends</w:t>
            </w:r>
          </w:p>
          <w:p w:rsidR="00000000" w:rsidRPr="008043F3" w:rsidP="008043F3">
            <w:pPr>
              <w:pStyle w:val="ListBullet"/>
            </w:pPr>
            <w:r w:rsidRPr="008043F3">
              <w:t>Partners</w:t>
            </w:r>
          </w:p>
          <w:p w:rsidR="00000000" w:rsidRPr="008043F3" w:rsidP="008043F3">
            <w:pPr>
              <w:pStyle w:val="ListBullet"/>
            </w:pPr>
            <w:r w:rsidRPr="008043F3">
              <w:t>Carers</w:t>
            </w:r>
          </w:p>
          <w:p w:rsidR="00000000" w:rsidP="008043F3">
            <w:pPr>
              <w:pStyle w:val="ListBullet"/>
              <w:rPr>
                <w:lang w:val="en-NZ"/>
              </w:rPr>
            </w:pPr>
            <w:r w:rsidRPr="008043F3">
              <w:t>Other professional support persons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Intervention and support strategy could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Development of individual program/support plans</w:t>
            </w:r>
          </w:p>
          <w:p w:rsidR="00000000" w:rsidRPr="008043F3" w:rsidP="008043F3">
            <w:pPr>
              <w:pStyle w:val="ListBullet"/>
            </w:pPr>
            <w:r w:rsidRPr="008043F3">
              <w:t>Justice plans</w:t>
            </w:r>
          </w:p>
          <w:p w:rsidR="00000000" w:rsidRPr="008043F3" w:rsidP="008043F3">
            <w:pPr>
              <w:pStyle w:val="ListBullet"/>
            </w:pPr>
            <w:r w:rsidRPr="008043F3">
              <w:t>General service plans</w:t>
            </w:r>
          </w:p>
          <w:p w:rsidR="00000000" w:rsidP="008043F3">
            <w:pPr>
              <w:pStyle w:val="ListBullet"/>
              <w:rPr>
                <w:lang w:val="en-NZ"/>
              </w:rPr>
            </w:pPr>
            <w:r w:rsidRPr="008043F3">
              <w:t>Allied health plans/support</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Support services could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Range of pre determined supporting organisations and services</w:t>
            </w:r>
          </w:p>
          <w:p w:rsidR="00000000" w:rsidRPr="008043F3" w:rsidP="008043F3">
            <w:pPr>
              <w:pStyle w:val="ListBullet"/>
            </w:pPr>
            <w:r w:rsidRPr="008043F3">
              <w:t>Individualised/tailored strategies</w:t>
            </w:r>
          </w:p>
          <w:p w:rsidR="00000000" w:rsidRPr="008043F3" w:rsidP="008043F3">
            <w:pPr>
              <w:pStyle w:val="ListBullet"/>
            </w:pPr>
            <w:r w:rsidRPr="008043F3">
              <w:t>Family and significant others</w:t>
            </w:r>
          </w:p>
          <w:p w:rsidR="00000000" w:rsidRPr="008043F3" w:rsidP="008043F3">
            <w:pPr>
              <w:pStyle w:val="ListBullet"/>
            </w:pPr>
            <w:r w:rsidRPr="008043F3">
              <w:t>Self managed</w:t>
            </w:r>
          </w:p>
          <w:p w:rsidR="00000000" w:rsidRPr="008043F3" w:rsidP="008043F3">
            <w:pPr>
              <w:pStyle w:val="ListBullet"/>
            </w:pPr>
            <w:r w:rsidRPr="008043F3">
              <w:t>Externally monitored</w:t>
            </w:r>
          </w:p>
          <w:p w:rsidR="00000000" w:rsidRPr="008043F3" w:rsidP="008043F3">
            <w:pPr>
              <w:pStyle w:val="ListBullet"/>
            </w:pPr>
            <w:r w:rsidRPr="008043F3">
              <w:t>Government and non government</w:t>
            </w:r>
          </w:p>
          <w:p w:rsidR="00000000" w:rsidP="008043F3">
            <w:pPr>
              <w:pStyle w:val="ListBullet"/>
              <w:rPr>
                <w:lang w:val="en-NZ"/>
              </w:rPr>
            </w:pPr>
            <w:r w:rsidRPr="008043F3">
              <w:t>Private practice</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Sources of information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The person with complex needs</w:t>
            </w:r>
          </w:p>
          <w:p w:rsidR="00000000" w:rsidRPr="008043F3" w:rsidP="008043F3">
            <w:pPr>
              <w:pStyle w:val="ListBullet"/>
            </w:pPr>
            <w:r w:rsidRPr="008043F3">
              <w:t>Family and significant others</w:t>
            </w:r>
          </w:p>
          <w:p w:rsidR="00000000" w:rsidRPr="008043F3" w:rsidP="008043F3">
            <w:pPr>
              <w:pStyle w:val="ListBullet"/>
            </w:pPr>
            <w:r w:rsidRPr="008043F3">
              <w:t>Health support services</w:t>
            </w:r>
          </w:p>
          <w:p w:rsidR="00000000" w:rsidRPr="008043F3" w:rsidP="008043F3">
            <w:pPr>
              <w:pStyle w:val="ListBullet"/>
            </w:pPr>
            <w:r w:rsidRPr="008043F3">
              <w:t>Juvenile justice services</w:t>
            </w:r>
          </w:p>
          <w:p w:rsidR="00000000" w:rsidRPr="008043F3" w:rsidP="008043F3">
            <w:pPr>
              <w:pStyle w:val="ListBullet"/>
            </w:pPr>
            <w:r w:rsidRPr="008043F3">
              <w:t>Child protection services</w:t>
            </w:r>
          </w:p>
          <w:p w:rsidR="00000000" w:rsidRPr="008043F3" w:rsidP="008043F3">
            <w:pPr>
              <w:pStyle w:val="ListBullet"/>
            </w:pPr>
            <w:r w:rsidRPr="008043F3">
              <w:t>Mental health services</w:t>
            </w:r>
          </w:p>
          <w:p w:rsidR="00000000" w:rsidRPr="008043F3" w:rsidP="008043F3">
            <w:pPr>
              <w:pStyle w:val="ListBullet"/>
            </w:pPr>
            <w:r w:rsidRPr="008043F3">
              <w:t>Alcohol and other drugs (AOD) services</w:t>
            </w:r>
          </w:p>
          <w:p w:rsidR="00000000" w:rsidP="008043F3">
            <w:pPr>
              <w:pStyle w:val="ListBullet"/>
              <w:rPr>
                <w:lang w:val="en-NZ"/>
              </w:rPr>
            </w:pPr>
            <w:r w:rsidRPr="008043F3">
              <w:t>Community service networks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Maintain relevant data and keep accurate records</w:t>
            </w:r>
            <w:r w:rsidRPr="008043F3">
              <w:t xml:space="preserve"> </w:t>
            </w:r>
            <w:r w:rsidRPr="008043F3">
              <w:rPr>
                <w:rStyle w:val="Emphasis"/>
              </w:rPr>
              <w:t>may refer to</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Files and file notes</w:t>
            </w:r>
          </w:p>
          <w:p w:rsidR="00000000" w:rsidRPr="008043F3" w:rsidP="008043F3">
            <w:pPr>
              <w:pStyle w:val="ListBullet"/>
            </w:pPr>
            <w:r w:rsidRPr="008043F3">
              <w:t>Reports formal and informal</w:t>
            </w:r>
          </w:p>
          <w:p w:rsidR="00000000" w:rsidRPr="008043F3" w:rsidP="008043F3">
            <w:pPr>
              <w:pStyle w:val="ListBullet"/>
            </w:pPr>
            <w:r w:rsidRPr="008043F3">
              <w:t>Organisation records</w:t>
            </w:r>
          </w:p>
          <w:p w:rsidR="00000000" w:rsidP="008043F3">
            <w:pPr>
              <w:pStyle w:val="ListBullet"/>
              <w:rPr>
                <w:lang w:val="en-NZ"/>
              </w:rPr>
            </w:pPr>
            <w:r w:rsidRPr="008043F3">
              <w:t>Statutory orders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Consultation would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The person with complex needs</w:t>
            </w:r>
          </w:p>
          <w:p w:rsidR="00000000" w:rsidRPr="008043F3" w:rsidP="008043F3">
            <w:pPr>
              <w:pStyle w:val="ListBullet"/>
            </w:pPr>
            <w:r w:rsidRPr="008043F3">
              <w:t>Family members and significant others</w:t>
            </w:r>
          </w:p>
          <w:p w:rsidR="00000000" w:rsidRPr="008043F3" w:rsidP="008043F3">
            <w:pPr>
              <w:pStyle w:val="ListBullet"/>
            </w:pPr>
            <w:r w:rsidRPr="008043F3">
              <w:t>Professional support workers</w:t>
            </w:r>
          </w:p>
          <w:p w:rsidR="00000000" w:rsidRPr="008043F3" w:rsidP="008043F3">
            <w:pPr>
              <w:pStyle w:val="ListBullet"/>
            </w:pPr>
            <w:r w:rsidRPr="008043F3">
              <w:t>Formal and informal meetings</w:t>
            </w:r>
          </w:p>
          <w:p w:rsidR="00000000" w:rsidP="008043F3">
            <w:pPr>
              <w:pStyle w:val="ListBullet"/>
              <w:rPr>
                <w:lang w:val="en-NZ"/>
              </w:rPr>
            </w:pPr>
            <w:r w:rsidRPr="008043F3">
              <w:t>Networks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43F3">
            <w:pPr>
              <w:pStyle w:val="BodyText"/>
              <w:rPr>
                <w:lang w:val="en-NZ"/>
              </w:rPr>
            </w:pPr>
            <w:r w:rsidRPr="008043F3">
              <w:rPr>
                <w:rStyle w:val="Emphasis"/>
              </w:rPr>
              <w:t>Review processes may include</w:t>
            </w:r>
            <w:r w:rsidRPr="008043F3">
              <w:t>:</w:t>
            </w: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ListBullet"/>
            </w:pPr>
            <w:r w:rsidRPr="008043F3">
              <w:t>Reports: verbal, written, formal and informal</w:t>
            </w:r>
          </w:p>
          <w:p w:rsidR="00000000" w:rsidRPr="008043F3" w:rsidP="008043F3">
            <w:pPr>
              <w:pStyle w:val="ListBullet"/>
            </w:pPr>
            <w:r w:rsidRPr="008043F3">
              <w:t>Organisation review processes</w:t>
            </w:r>
          </w:p>
          <w:p w:rsidR="00000000" w:rsidP="008043F3">
            <w:pPr>
              <w:pStyle w:val="ListBullet"/>
              <w:rPr>
                <w:lang w:val="en-NZ"/>
              </w:rPr>
            </w:pPr>
            <w:r w:rsidRPr="008043F3">
              <w:t>Case management meetings</w:t>
            </w:r>
          </w:p>
        </w:tc>
      </w:tr>
      <w:tr w:rsidTr="00870F8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43F3" w:rsidP="008043F3">
            <w:pPr>
              <w:pStyle w:val="BodyText"/>
            </w:pPr>
          </w:p>
        </w:tc>
      </w:tr>
    </w:tbl>
    <w:p w:rsidR="00870F81" w:rsidP="008043F3">
      <w:pPr>
        <w:pStyle w:val="BodyText"/>
      </w:pPr>
    </w:p>
    <w:p w:rsidR="00870F81" w:rsidP="008043F3">
      <w:pPr>
        <w:pStyle w:val="BodyText"/>
      </w:pPr>
    </w:p>
    <w:p w:rsidR="00000000" w:rsidRPr="008043F3" w:rsidP="008043F3">
      <w:pPr>
        <w:pStyle w:val="Heading1"/>
      </w:pPr>
      <w:bookmarkStart w:id="12" w:name="O_293963"/>
      <w:bookmarkEnd w:id="12"/>
      <w:r w:rsidRPr="008043F3">
        <w:t>Unit Sector(s)</w:t>
      </w:r>
    </w:p>
    <w:p w:rsidR="00000000" w:rsidRPr="008043F3" w:rsidP="008043F3">
      <w:pPr>
        <w:pStyle w:val="BodyText"/>
      </w:pPr>
      <w:r w:rsidRPr="008043F3">
        <w:t>Not Applicable</w:t>
      </w:r>
    </w:p>
    <w:p w:rsidR="00000000" w:rsidRPr="008043F3" w:rsidP="008043F3"/>
    <w:sectPr w:rsidSect="008043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F81" w:rsidP="00870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81" w:rsidP="00804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0F81" w:rsidP="008043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0F81" w:rsidP="008043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0F81" w:rsidP="00870F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F81" w:rsidP="008043F3">
    <w:pPr>
      <w:pStyle w:val="Header"/>
      <w:framePr w:wrap="around"/>
    </w:pPr>
    <w:r>
      <w:fldChar w:fldCharType="begin"/>
    </w:r>
    <w:r>
      <w:instrText xml:space="preserve"> TITLE   \* MERGEFORMAT </w:instrText>
    </w:r>
    <w:r>
      <w:fldChar w:fldCharType="separate"/>
    </w:r>
    <w:r>
      <w:t>CHCCS601B Work with clients with unique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0F81" w:rsidP="008043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86C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C3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C45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3F3"/>
    <w:pPr>
      <w:spacing w:before="360" w:after="60"/>
      <w:outlineLvl w:val="0"/>
    </w:pPr>
    <w:rPr>
      <w:sz w:val="32"/>
    </w:rPr>
  </w:style>
  <w:style w:type="paragraph" w:styleId="Heading2">
    <w:name w:val="heading 2"/>
    <w:basedOn w:val="HeadingBase"/>
    <w:next w:val="BodyText"/>
    <w:link w:val="Heading2Char"/>
    <w:qFormat/>
    <w:rsid w:val="008043F3"/>
    <w:pPr>
      <w:keepLines/>
      <w:spacing w:before="240" w:after="120"/>
      <w:outlineLvl w:val="1"/>
    </w:pPr>
    <w:rPr>
      <w:sz w:val="28"/>
      <w:szCs w:val="40"/>
    </w:rPr>
  </w:style>
  <w:style w:type="paragraph" w:styleId="Heading3">
    <w:name w:val="heading 3"/>
    <w:basedOn w:val="HeadingBase"/>
    <w:next w:val="BodyText"/>
    <w:link w:val="Heading3Char"/>
    <w:qFormat/>
    <w:rsid w:val="008043F3"/>
    <w:pPr>
      <w:spacing w:before="180" w:after="120"/>
      <w:outlineLvl w:val="2"/>
    </w:pPr>
    <w:rPr>
      <w:spacing w:val="-10"/>
      <w:kern w:val="32"/>
    </w:rPr>
  </w:style>
  <w:style w:type="paragraph" w:styleId="Heading4">
    <w:name w:val="heading 4"/>
    <w:basedOn w:val="HeadingBase"/>
    <w:next w:val="BodyText"/>
    <w:link w:val="Heading4Char"/>
    <w:qFormat/>
    <w:rsid w:val="008043F3"/>
    <w:pPr>
      <w:spacing w:before="160" w:after="120"/>
      <w:outlineLvl w:val="3"/>
    </w:pPr>
    <w:rPr>
      <w:sz w:val="22"/>
    </w:rPr>
  </w:style>
  <w:style w:type="paragraph" w:styleId="Heading5">
    <w:name w:val="heading 5"/>
    <w:basedOn w:val="HeadingBase"/>
    <w:next w:val="Normal"/>
    <w:link w:val="Heading5Char"/>
    <w:qFormat/>
    <w:rsid w:val="008043F3"/>
    <w:pPr>
      <w:spacing w:before="80"/>
      <w:outlineLvl w:val="4"/>
    </w:pPr>
    <w:rPr>
      <w:color w:val="918585"/>
      <w:sz w:val="20"/>
    </w:rPr>
  </w:style>
  <w:style w:type="paragraph" w:styleId="Heading6">
    <w:name w:val="heading 6"/>
    <w:basedOn w:val="HeadingBase"/>
    <w:next w:val="Normal"/>
    <w:link w:val="Heading6Char"/>
    <w:qFormat/>
    <w:rsid w:val="008043F3"/>
    <w:pPr>
      <w:spacing w:before="60"/>
      <w:outlineLvl w:val="5"/>
    </w:pPr>
    <w:rPr>
      <w:color w:val="918585"/>
      <w:sz w:val="20"/>
    </w:rPr>
  </w:style>
  <w:style w:type="paragraph" w:styleId="Heading7">
    <w:name w:val="heading 7"/>
    <w:basedOn w:val="Normal"/>
    <w:next w:val="Normal"/>
    <w:link w:val="Heading7Char"/>
    <w:qFormat/>
    <w:rsid w:val="008043F3"/>
    <w:pPr>
      <w:ind w:left="720"/>
      <w:outlineLvl w:val="6"/>
    </w:pPr>
    <w:rPr>
      <w:i/>
    </w:rPr>
  </w:style>
  <w:style w:type="paragraph" w:styleId="Heading8">
    <w:name w:val="heading 8"/>
    <w:basedOn w:val="Normal"/>
    <w:next w:val="Normal"/>
    <w:link w:val="Heading8Char"/>
    <w:qFormat/>
    <w:rsid w:val="008043F3"/>
    <w:pPr>
      <w:ind w:left="720"/>
      <w:outlineLvl w:val="7"/>
    </w:pPr>
    <w:rPr>
      <w:i/>
    </w:rPr>
  </w:style>
  <w:style w:type="paragraph" w:styleId="Heading9">
    <w:name w:val="heading 9"/>
    <w:basedOn w:val="Normal"/>
    <w:next w:val="Normal"/>
    <w:link w:val="Heading9Char"/>
    <w:qFormat/>
    <w:rsid w:val="008043F3"/>
    <w:pPr>
      <w:ind w:left="720"/>
      <w:outlineLvl w:val="8"/>
    </w:pPr>
    <w:rPr>
      <w:i/>
    </w:rPr>
  </w:style>
  <w:style w:type="character" w:default="1" w:styleId="DefaultParagraphFont">
    <w:name w:val="Default Paragraph Font"/>
    <w:uiPriority w:val="1"/>
    <w:unhideWhenUsed/>
    <w:rsid w:val="00804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3F3"/>
  </w:style>
  <w:style w:type="character" w:customStyle="1" w:styleId="Heading1Char">
    <w:name w:val="Heading 1 Char"/>
    <w:basedOn w:val="DefaultParagraphFont"/>
    <w:link w:val="Heading1"/>
    <w:rsid w:val="008043F3"/>
    <w:rPr>
      <w:rFonts w:ascii="Times New Roman" w:eastAsia="Times New Roman" w:hAnsi="Times New Roman" w:cs="Times New Roman"/>
      <w:b/>
      <w:sz w:val="32"/>
      <w:szCs w:val="20"/>
      <w:lang w:eastAsia="en-US"/>
    </w:rPr>
  </w:style>
  <w:style w:type="paragraph" w:styleId="BodyText">
    <w:name w:val="Body Text"/>
    <w:basedOn w:val="Normal"/>
    <w:link w:val="BodyTextChar"/>
    <w:rsid w:val="008043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3F3"/>
    <w:rPr>
      <w:rFonts w:ascii="Times New Roman" w:eastAsia="Times New Roman" w:hAnsi="Times New Roman" w:cs="Times New Roman"/>
      <w:sz w:val="24"/>
      <w:lang w:val="en-US" w:eastAsia="en-US"/>
    </w:rPr>
  </w:style>
  <w:style w:type="paragraph" w:styleId="Footer">
    <w:name w:val="footer"/>
    <w:basedOn w:val="Normal"/>
    <w:link w:val="FooterChar"/>
    <w:rsid w:val="00804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3F3"/>
    <w:rPr>
      <w:rFonts w:ascii="Times New Roman" w:eastAsia="Times New Roman" w:hAnsi="Times New Roman" w:cs="Times New Roman"/>
      <w:sz w:val="16"/>
      <w:lang w:val="en-US" w:eastAsia="en-US"/>
    </w:rPr>
  </w:style>
  <w:style w:type="paragraph" w:styleId="List">
    <w:name w:val="List"/>
    <w:basedOn w:val="BodyText"/>
    <w:next w:val="BodyText"/>
    <w:rsid w:val="008043F3"/>
    <w:pPr>
      <w:tabs>
        <w:tab w:val="left" w:pos="340"/>
      </w:tabs>
      <w:spacing w:before="60" w:after="60"/>
      <w:ind w:left="340" w:hanging="340"/>
    </w:pPr>
  </w:style>
  <w:style w:type="paragraph" w:styleId="ListBullet">
    <w:name w:val="List Bullet"/>
    <w:basedOn w:val="List"/>
    <w:rsid w:val="008043F3"/>
    <w:pPr>
      <w:numPr>
        <w:numId w:val="13"/>
      </w:numPr>
      <w:tabs>
        <w:tab w:val="clear" w:pos="340"/>
      </w:tabs>
      <w:spacing w:before="40" w:after="40"/>
    </w:pPr>
  </w:style>
  <w:style w:type="character" w:customStyle="1" w:styleId="SpecialBold">
    <w:name w:val="Special Bold"/>
    <w:basedOn w:val="DefaultParagraphFont"/>
    <w:rsid w:val="008043F3"/>
    <w:rPr>
      <w:b/>
      <w:spacing w:val="0"/>
    </w:rPr>
  </w:style>
  <w:style w:type="paragraph" w:styleId="ListBullet2">
    <w:name w:val="List Bullet 2"/>
    <w:basedOn w:val="List2"/>
    <w:rsid w:val="008043F3"/>
    <w:pPr>
      <w:numPr>
        <w:numId w:val="14"/>
      </w:numPr>
      <w:tabs>
        <w:tab w:val="clear" w:pos="680"/>
      </w:tabs>
    </w:pPr>
  </w:style>
  <w:style w:type="paragraph" w:styleId="Header">
    <w:name w:val="header"/>
    <w:basedOn w:val="Normal"/>
    <w:link w:val="HeaderChar"/>
    <w:rsid w:val="00804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3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43F3"/>
    <w:rPr>
      <w:i/>
    </w:rPr>
  </w:style>
  <w:style w:type="paragraph" w:customStyle="1" w:styleId="SuperHeading">
    <w:name w:val="SuperHeading"/>
    <w:basedOn w:val="Normal"/>
    <w:rsid w:val="008043F3"/>
    <w:pPr>
      <w:spacing w:before="240" w:after="120"/>
      <w:outlineLvl w:val="0"/>
    </w:pPr>
    <w:rPr>
      <w:rFonts w:ascii="Times New Roman" w:hAnsi="Times New Roman"/>
      <w:b/>
      <w:sz w:val="28"/>
    </w:rPr>
  </w:style>
  <w:style w:type="paragraph" w:customStyle="1" w:styleId="AllowPageBreak">
    <w:name w:val="AllowPageBreak"/>
    <w:rsid w:val="00804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3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3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3F3"/>
    <w:rPr>
      <w:rFonts w:ascii="Courier New" w:eastAsia="Times New Roman" w:hAnsi="Courier New" w:cs="Times New Roman"/>
      <w:i/>
      <w:szCs w:val="20"/>
      <w:lang w:val="en-US" w:eastAsia="en-US"/>
    </w:rPr>
  </w:style>
  <w:style w:type="paragraph" w:customStyle="1" w:styleId="HeadingBase">
    <w:name w:val="Heading Base"/>
    <w:rsid w:val="00804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3F3"/>
    <w:pPr>
      <w:tabs>
        <w:tab w:val="right" w:leader="dot" w:pos="9072"/>
      </w:tabs>
      <w:ind w:left="567"/>
    </w:pPr>
    <w:rPr>
      <w:szCs w:val="22"/>
    </w:rPr>
  </w:style>
  <w:style w:type="paragraph" w:customStyle="1" w:styleId="TOCBase">
    <w:name w:val="TOC Base"/>
    <w:rsid w:val="00804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3F3"/>
    <w:pPr>
      <w:tabs>
        <w:tab w:val="right" w:leader="dot" w:pos="9072"/>
      </w:tabs>
      <w:spacing w:before="40" w:after="40"/>
      <w:ind w:left="284"/>
    </w:pPr>
    <w:rPr>
      <w:rFonts w:ascii="Times New Roman" w:hAnsi="Times New Roman"/>
    </w:rPr>
  </w:style>
  <w:style w:type="paragraph" w:styleId="TOC1">
    <w:name w:val="toc 1"/>
    <w:basedOn w:val="TOCBase"/>
    <w:next w:val="Normal"/>
    <w:rsid w:val="008043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3F3"/>
    <w:pPr>
      <w:spacing w:before="5040"/>
      <w:jc w:val="center"/>
    </w:pPr>
    <w:rPr>
      <w:sz w:val="48"/>
      <w:szCs w:val="72"/>
      <w:lang w:val="en-US"/>
    </w:rPr>
  </w:style>
  <w:style w:type="character" w:customStyle="1" w:styleId="TitleChar">
    <w:name w:val="Title Char"/>
    <w:basedOn w:val="DefaultParagraphFont"/>
    <w:link w:val="Title"/>
    <w:rsid w:val="00804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3F3"/>
    <w:pPr>
      <w:tabs>
        <w:tab w:val="left" w:pos="3600"/>
        <w:tab w:val="left" w:pos="3958"/>
      </w:tabs>
    </w:pPr>
  </w:style>
  <w:style w:type="paragraph" w:customStyle="1" w:styleId="Note">
    <w:name w:val="Note"/>
    <w:basedOn w:val="BodyText"/>
    <w:rsid w:val="00804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3F3"/>
    <w:pPr>
      <w:framePr w:wrap="auto" w:hAnchor="text" w:y="6049"/>
    </w:pPr>
    <w:rPr>
      <w:color w:val="000000"/>
      <w:sz w:val="40"/>
    </w:rPr>
  </w:style>
  <w:style w:type="paragraph" w:customStyle="1" w:styleId="TOCTitle">
    <w:name w:val="TOCTitle"/>
    <w:basedOn w:val="Heading1"/>
    <w:rsid w:val="008043F3"/>
    <w:pPr>
      <w:spacing w:after="240"/>
      <w:jc w:val="center"/>
      <w:outlineLvl w:val="9"/>
    </w:pPr>
    <w:rPr>
      <w:caps/>
    </w:rPr>
  </w:style>
  <w:style w:type="paragraph" w:customStyle="1" w:styleId="Version">
    <w:name w:val="Version"/>
    <w:rsid w:val="00804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3F3"/>
    <w:pPr>
      <w:keepNext w:val="0"/>
      <w:tabs>
        <w:tab w:val="right" w:pos="4176"/>
      </w:tabs>
      <w:ind w:left="198" w:hanging="198"/>
    </w:pPr>
    <w:rPr>
      <w:rFonts w:ascii="Garamond" w:hAnsi="Garamond"/>
    </w:rPr>
  </w:style>
  <w:style w:type="paragraph" w:styleId="IndexHeading">
    <w:name w:val="index heading"/>
    <w:basedOn w:val="Normal"/>
    <w:next w:val="Index1"/>
    <w:semiHidden/>
    <w:rsid w:val="008043F3"/>
    <w:pPr>
      <w:spacing w:before="120" w:after="120"/>
    </w:pPr>
    <w:rPr>
      <w:rFonts w:ascii="Arial" w:hAnsi="Arial"/>
      <w:b/>
      <w:color w:val="918585"/>
      <w:sz w:val="24"/>
    </w:rPr>
  </w:style>
  <w:style w:type="paragraph" w:customStyle="1" w:styleId="Chapter">
    <w:name w:val="Chapter"/>
    <w:basedOn w:val="Normal"/>
    <w:rsid w:val="008043F3"/>
    <w:pPr>
      <w:spacing w:before="240"/>
    </w:pPr>
    <w:rPr>
      <w:rFonts w:ascii="Times New Roman" w:hAnsi="Times New Roman"/>
      <w:smallCaps/>
      <w:spacing w:val="80"/>
      <w:sz w:val="28"/>
    </w:rPr>
  </w:style>
  <w:style w:type="paragraph" w:customStyle="1" w:styleId="InChapter">
    <w:name w:val="InChapter"/>
    <w:basedOn w:val="Heading3"/>
    <w:rsid w:val="008043F3"/>
    <w:pPr>
      <w:spacing w:after="240"/>
      <w:outlineLvl w:val="9"/>
    </w:pPr>
    <w:rPr>
      <w:noProof/>
    </w:rPr>
  </w:style>
  <w:style w:type="paragraph" w:styleId="Index2">
    <w:name w:val="index 2"/>
    <w:basedOn w:val="Normal"/>
    <w:next w:val="Normal"/>
    <w:semiHidden/>
    <w:rsid w:val="008043F3"/>
    <w:pPr>
      <w:tabs>
        <w:tab w:val="right" w:pos="4176"/>
      </w:tabs>
      <w:ind w:left="568" w:hanging="284"/>
    </w:pPr>
    <w:rPr>
      <w:rFonts w:ascii="Garamond" w:hAnsi="Garamond"/>
    </w:rPr>
  </w:style>
  <w:style w:type="paragraph" w:customStyle="1" w:styleId="Byline">
    <w:name w:val="Byline"/>
    <w:rsid w:val="00804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3F3"/>
    <w:pPr>
      <w:tabs>
        <w:tab w:val="clear" w:pos="3600"/>
        <w:tab w:val="clear" w:pos="3958"/>
      </w:tabs>
      <w:jc w:val="right"/>
    </w:pPr>
  </w:style>
  <w:style w:type="paragraph" w:styleId="Caption">
    <w:name w:val="caption"/>
    <w:basedOn w:val="BodyText"/>
    <w:next w:val="Normal"/>
    <w:qFormat/>
    <w:rsid w:val="008043F3"/>
    <w:pPr>
      <w:framePr w:w="2268" w:hSpace="181" w:vSpace="181" w:wrap="around" w:vAnchor="text" w:hAnchor="page" w:x="1135" w:y="285" w:anchorLock="1"/>
    </w:pPr>
    <w:rPr>
      <w:i/>
    </w:rPr>
  </w:style>
  <w:style w:type="paragraph" w:customStyle="1" w:styleId="MiniTOCTitle">
    <w:name w:val="MiniTOCTitle"/>
    <w:basedOn w:val="Heading4"/>
    <w:rsid w:val="008043F3"/>
    <w:pPr>
      <w:spacing w:before="240"/>
      <w:outlineLvl w:val="9"/>
    </w:pPr>
    <w:rPr>
      <w:noProof/>
      <w:sz w:val="24"/>
    </w:rPr>
  </w:style>
  <w:style w:type="paragraph" w:customStyle="1" w:styleId="MiniTOCItem">
    <w:name w:val="MiniTOCItem"/>
    <w:basedOn w:val="ListBullet"/>
    <w:rsid w:val="008043F3"/>
    <w:pPr>
      <w:numPr>
        <w:numId w:val="0"/>
      </w:numPr>
      <w:tabs>
        <w:tab w:val="right" w:leader="dot" w:pos="6521"/>
      </w:tabs>
      <w:spacing w:before="0" w:after="0"/>
    </w:pPr>
  </w:style>
  <w:style w:type="paragraph" w:customStyle="1" w:styleId="TOFTitle">
    <w:name w:val="TOFTitle"/>
    <w:basedOn w:val="TOCTitle"/>
    <w:rsid w:val="008043F3"/>
  </w:style>
  <w:style w:type="paragraph" w:styleId="TableofFigures">
    <w:name w:val="table of figures"/>
    <w:basedOn w:val="Normal"/>
    <w:next w:val="Normal"/>
    <w:semiHidden/>
    <w:rsid w:val="008043F3"/>
    <w:pPr>
      <w:tabs>
        <w:tab w:val="right" w:leader="dot" w:pos="9072"/>
      </w:tabs>
      <w:ind w:left="970" w:hanging="403"/>
    </w:pPr>
    <w:rPr>
      <w:rFonts w:ascii="Times New Roman" w:hAnsi="Times New Roman"/>
      <w:b/>
    </w:rPr>
  </w:style>
  <w:style w:type="paragraph" w:styleId="ListNumber">
    <w:name w:val="List Number"/>
    <w:basedOn w:val="List"/>
    <w:rsid w:val="008043F3"/>
    <w:pPr>
      <w:numPr>
        <w:numId w:val="11"/>
      </w:numPr>
    </w:pPr>
  </w:style>
  <w:style w:type="character" w:customStyle="1" w:styleId="WingdingSymbols">
    <w:name w:val="Wingding Symbols"/>
    <w:rsid w:val="008043F3"/>
    <w:rPr>
      <w:rFonts w:ascii="Wingdings" w:hAnsi="Wingdings"/>
    </w:rPr>
  </w:style>
  <w:style w:type="paragraph" w:customStyle="1" w:styleId="TableHeading">
    <w:name w:val="Table Heading"/>
    <w:basedOn w:val="HeadingBase"/>
    <w:rsid w:val="008043F3"/>
    <w:pPr>
      <w:keepLines/>
      <w:pBdr>
        <w:bottom w:val="single" w:sz="6" w:space="1" w:color="918585"/>
      </w:pBdr>
      <w:spacing w:before="240"/>
    </w:pPr>
  </w:style>
  <w:style w:type="character" w:customStyle="1" w:styleId="HotSpot">
    <w:name w:val="HotSpot"/>
    <w:rsid w:val="008043F3"/>
    <w:rPr>
      <w:color w:val="0033CC"/>
      <w:u w:val="none"/>
    </w:rPr>
  </w:style>
  <w:style w:type="paragraph" w:customStyle="1" w:styleId="BodyTextRight">
    <w:name w:val="Body Text Right"/>
    <w:basedOn w:val="BodyText"/>
    <w:rsid w:val="008043F3"/>
    <w:pPr>
      <w:spacing w:before="0" w:after="0"/>
      <w:jc w:val="right"/>
    </w:pPr>
  </w:style>
  <w:style w:type="paragraph" w:styleId="Index3">
    <w:name w:val="index 3"/>
    <w:basedOn w:val="ListNumber2"/>
    <w:next w:val="Normal"/>
    <w:semiHidden/>
    <w:rsid w:val="008043F3"/>
    <w:pPr>
      <w:numPr>
        <w:numId w:val="0"/>
      </w:numPr>
      <w:tabs>
        <w:tab w:val="right" w:leader="dot" w:pos="4176"/>
      </w:tabs>
    </w:pPr>
  </w:style>
  <w:style w:type="paragraph" w:styleId="ListNumber2">
    <w:name w:val="List Number 2"/>
    <w:basedOn w:val="List2"/>
    <w:rsid w:val="008043F3"/>
    <w:pPr>
      <w:numPr>
        <w:numId w:val="10"/>
      </w:numPr>
      <w:tabs>
        <w:tab w:val="clear" w:pos="1060"/>
      </w:tabs>
    </w:pPr>
  </w:style>
  <w:style w:type="paragraph" w:customStyle="1" w:styleId="MarginNote">
    <w:name w:val="Margin Note"/>
    <w:basedOn w:val="BodyText"/>
    <w:rsid w:val="00804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3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3F3"/>
    <w:rPr>
      <w:sz w:val="32"/>
    </w:rPr>
  </w:style>
  <w:style w:type="paragraph" w:customStyle="1" w:styleId="HeadingProcedure">
    <w:name w:val="Heading Procedure"/>
    <w:basedOn w:val="HeadingBase"/>
    <w:next w:val="Normal"/>
    <w:rsid w:val="008043F3"/>
    <w:pPr>
      <w:tabs>
        <w:tab w:val="left" w:pos="0"/>
      </w:tabs>
      <w:spacing w:before="120" w:after="60"/>
    </w:pPr>
    <w:rPr>
      <w:i/>
      <w:color w:val="918585"/>
      <w:sz w:val="22"/>
    </w:rPr>
  </w:style>
  <w:style w:type="paragraph" w:customStyle="1" w:styleId="TableBodyText">
    <w:name w:val="Table Body Text"/>
    <w:basedOn w:val="BodyText"/>
    <w:rsid w:val="008043F3"/>
    <w:pPr>
      <w:spacing w:before="60" w:after="60"/>
    </w:pPr>
  </w:style>
  <w:style w:type="paragraph" w:styleId="ListContinue">
    <w:name w:val="List Continue"/>
    <w:basedOn w:val="List"/>
    <w:rsid w:val="008043F3"/>
    <w:pPr>
      <w:ind w:firstLine="0"/>
    </w:pPr>
  </w:style>
  <w:style w:type="paragraph" w:customStyle="1" w:styleId="ListNote">
    <w:name w:val="List Note"/>
    <w:basedOn w:val="List"/>
    <w:rsid w:val="008043F3"/>
    <w:pPr>
      <w:pBdr>
        <w:top w:val="single" w:sz="6" w:space="2" w:color="918585"/>
        <w:bottom w:val="single" w:sz="6" w:space="2" w:color="918585"/>
      </w:pBdr>
      <w:tabs>
        <w:tab w:val="left" w:pos="1021"/>
      </w:tabs>
      <w:ind w:firstLine="0"/>
    </w:pPr>
  </w:style>
  <w:style w:type="paragraph" w:customStyle="1" w:styleId="Warning">
    <w:name w:val="Warning"/>
    <w:basedOn w:val="BodyText"/>
    <w:rsid w:val="008043F3"/>
    <w:pPr>
      <w:shd w:val="clear" w:color="auto" w:fill="D9D9D9"/>
      <w:tabs>
        <w:tab w:val="left" w:pos="992"/>
      </w:tabs>
      <w:ind w:left="119" w:right="119"/>
    </w:pPr>
    <w:rPr>
      <w:sz w:val="20"/>
    </w:rPr>
  </w:style>
  <w:style w:type="paragraph" w:customStyle="1" w:styleId="MarginIcons">
    <w:name w:val="Margin Icons"/>
    <w:basedOn w:val="BodyText"/>
    <w:rsid w:val="00804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3F3"/>
    <w:rPr>
      <w:rFonts w:ascii="Courier New" w:hAnsi="Courier New"/>
    </w:rPr>
  </w:style>
  <w:style w:type="paragraph" w:customStyle="1" w:styleId="NoteBullet">
    <w:name w:val="Note Bullet"/>
    <w:basedOn w:val="Note"/>
    <w:rsid w:val="008043F3"/>
    <w:pPr>
      <w:tabs>
        <w:tab w:val="clear" w:pos="680"/>
      </w:tabs>
      <w:spacing w:before="60" w:after="60"/>
    </w:pPr>
  </w:style>
  <w:style w:type="paragraph" w:customStyle="1" w:styleId="SubHeading2">
    <w:name w:val="SubHeading2"/>
    <w:basedOn w:val="HeadingBase"/>
    <w:rsid w:val="008043F3"/>
    <w:pPr>
      <w:spacing w:before="240" w:after="60"/>
    </w:pPr>
    <w:rPr>
      <w:sz w:val="20"/>
    </w:rPr>
  </w:style>
  <w:style w:type="paragraph" w:customStyle="1" w:styleId="SubHeading1">
    <w:name w:val="SubHeading1"/>
    <w:basedOn w:val="HeadingBase"/>
    <w:rsid w:val="008043F3"/>
    <w:pPr>
      <w:spacing w:before="240" w:after="60"/>
    </w:pPr>
    <w:rPr>
      <w:color w:val="918585"/>
      <w:sz w:val="22"/>
    </w:rPr>
  </w:style>
  <w:style w:type="paragraph" w:customStyle="1" w:styleId="SideHeading">
    <w:name w:val="Side Heading"/>
    <w:basedOn w:val="HeadingBase"/>
    <w:rsid w:val="00804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3F3"/>
    <w:pPr>
      <w:numPr>
        <w:numId w:val="12"/>
      </w:numPr>
    </w:pPr>
  </w:style>
  <w:style w:type="paragraph" w:styleId="PlainText">
    <w:name w:val="Plain Text"/>
    <w:basedOn w:val="Normal"/>
    <w:link w:val="PlainTextChar"/>
    <w:rsid w:val="008043F3"/>
    <w:rPr>
      <w:sz w:val="20"/>
    </w:rPr>
  </w:style>
  <w:style w:type="character" w:customStyle="1" w:styleId="PlainTextChar">
    <w:name w:val="Plain Text Char"/>
    <w:basedOn w:val="DefaultParagraphFont"/>
    <w:link w:val="PlainText"/>
    <w:rsid w:val="008043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43F3"/>
    <w:rPr>
      <w:b/>
      <w:smallCaps/>
    </w:rPr>
  </w:style>
  <w:style w:type="paragraph" w:customStyle="1" w:styleId="TableListNumber">
    <w:name w:val="Table List Number"/>
    <w:basedOn w:val="ListNumber"/>
    <w:rsid w:val="008043F3"/>
    <w:pPr>
      <w:numPr>
        <w:numId w:val="0"/>
      </w:numPr>
    </w:pPr>
  </w:style>
  <w:style w:type="paragraph" w:styleId="TOC4">
    <w:name w:val="toc 4"/>
    <w:basedOn w:val="TOCBase"/>
    <w:next w:val="Normal"/>
    <w:semiHidden/>
    <w:rsid w:val="008043F3"/>
    <w:pPr>
      <w:tabs>
        <w:tab w:val="right" w:leader="dot" w:pos="9071"/>
      </w:tabs>
      <w:ind w:left="1701"/>
    </w:pPr>
  </w:style>
  <w:style w:type="paragraph" w:customStyle="1" w:styleId="ListAlpha">
    <w:name w:val="List Alpha"/>
    <w:basedOn w:val="List"/>
    <w:rsid w:val="008043F3"/>
    <w:pPr>
      <w:numPr>
        <w:numId w:val="9"/>
      </w:numPr>
    </w:pPr>
  </w:style>
  <w:style w:type="paragraph" w:customStyle="1" w:styleId="ListAlpha2">
    <w:name w:val="List Alpha 2"/>
    <w:basedOn w:val="List2"/>
    <w:rsid w:val="008043F3"/>
    <w:pPr>
      <w:numPr>
        <w:numId w:val="8"/>
      </w:numPr>
    </w:pPr>
  </w:style>
  <w:style w:type="paragraph" w:styleId="List2">
    <w:name w:val="List 2"/>
    <w:basedOn w:val="BodyText"/>
    <w:rsid w:val="008043F3"/>
    <w:pPr>
      <w:tabs>
        <w:tab w:val="left" w:pos="680"/>
      </w:tabs>
      <w:spacing w:before="60" w:after="60"/>
      <w:ind w:left="680" w:hanging="340"/>
    </w:pPr>
  </w:style>
  <w:style w:type="paragraph" w:styleId="List3">
    <w:name w:val="List 3"/>
    <w:basedOn w:val="BodyText"/>
    <w:rsid w:val="008043F3"/>
    <w:pPr>
      <w:tabs>
        <w:tab w:val="left" w:pos="1021"/>
      </w:tabs>
      <w:spacing w:before="60" w:after="60"/>
      <w:ind w:left="1020" w:hanging="340"/>
    </w:pPr>
  </w:style>
  <w:style w:type="paragraph" w:styleId="List4">
    <w:name w:val="List 4"/>
    <w:basedOn w:val="BodyText"/>
    <w:rsid w:val="008043F3"/>
    <w:pPr>
      <w:tabs>
        <w:tab w:val="left" w:pos="1361"/>
      </w:tabs>
      <w:spacing w:before="60" w:after="60"/>
      <w:ind w:left="1361" w:hanging="340"/>
    </w:pPr>
  </w:style>
  <w:style w:type="paragraph" w:styleId="List5">
    <w:name w:val="List 5"/>
    <w:basedOn w:val="BodyText"/>
    <w:rsid w:val="008043F3"/>
    <w:pPr>
      <w:tabs>
        <w:tab w:val="left" w:pos="1701"/>
      </w:tabs>
      <w:spacing w:before="60" w:after="60"/>
      <w:ind w:left="1701" w:hanging="340"/>
    </w:pPr>
  </w:style>
  <w:style w:type="paragraph" w:styleId="ListBullet3">
    <w:name w:val="List Bullet 3"/>
    <w:basedOn w:val="List3"/>
    <w:rsid w:val="008043F3"/>
    <w:pPr>
      <w:numPr>
        <w:numId w:val="15"/>
      </w:numPr>
      <w:tabs>
        <w:tab w:val="clear" w:pos="1021"/>
      </w:tabs>
      <w:ind w:left="1037" w:hanging="357"/>
    </w:pPr>
  </w:style>
  <w:style w:type="paragraph" w:styleId="ListBullet4">
    <w:name w:val="List Bullet 4"/>
    <w:basedOn w:val="List4"/>
    <w:rsid w:val="008043F3"/>
    <w:pPr>
      <w:numPr>
        <w:numId w:val="3"/>
      </w:numPr>
    </w:pPr>
  </w:style>
  <w:style w:type="paragraph" w:styleId="ListBullet5">
    <w:name w:val="List Bullet 5"/>
    <w:basedOn w:val="List5"/>
    <w:rsid w:val="008043F3"/>
    <w:pPr>
      <w:numPr>
        <w:numId w:val="4"/>
      </w:numPr>
    </w:pPr>
  </w:style>
  <w:style w:type="paragraph" w:styleId="ListContinue2">
    <w:name w:val="List Continue 2"/>
    <w:basedOn w:val="List2"/>
    <w:rsid w:val="008043F3"/>
    <w:pPr>
      <w:ind w:firstLine="0"/>
    </w:pPr>
  </w:style>
  <w:style w:type="paragraph" w:styleId="ListContinue3">
    <w:name w:val="List Continue 3"/>
    <w:basedOn w:val="List3"/>
    <w:rsid w:val="008043F3"/>
    <w:pPr>
      <w:ind w:left="1021" w:firstLine="0"/>
    </w:pPr>
  </w:style>
  <w:style w:type="paragraph" w:styleId="ListContinue4">
    <w:name w:val="List Continue 4"/>
    <w:basedOn w:val="List4"/>
    <w:rsid w:val="008043F3"/>
    <w:pPr>
      <w:ind w:firstLine="0"/>
    </w:pPr>
  </w:style>
  <w:style w:type="paragraph" w:styleId="ListContinue5">
    <w:name w:val="List Continue 5"/>
    <w:basedOn w:val="List5"/>
    <w:rsid w:val="008043F3"/>
    <w:pPr>
      <w:ind w:firstLine="0"/>
    </w:pPr>
  </w:style>
  <w:style w:type="paragraph" w:styleId="ListNumber3">
    <w:name w:val="List Number 3"/>
    <w:basedOn w:val="List3"/>
    <w:rsid w:val="008043F3"/>
    <w:pPr>
      <w:numPr>
        <w:numId w:val="5"/>
      </w:numPr>
    </w:pPr>
  </w:style>
  <w:style w:type="paragraph" w:styleId="ListNumber4">
    <w:name w:val="List Number 4"/>
    <w:basedOn w:val="List4"/>
    <w:rsid w:val="008043F3"/>
    <w:pPr>
      <w:numPr>
        <w:numId w:val="6"/>
      </w:numPr>
    </w:pPr>
  </w:style>
  <w:style w:type="paragraph" w:styleId="ListNumber5">
    <w:name w:val="List Number 5"/>
    <w:basedOn w:val="List5"/>
    <w:rsid w:val="008043F3"/>
    <w:pPr>
      <w:numPr>
        <w:numId w:val="7"/>
      </w:numPr>
    </w:pPr>
  </w:style>
  <w:style w:type="paragraph" w:styleId="BlockText">
    <w:name w:val="Block Text"/>
    <w:basedOn w:val="Normal"/>
    <w:rsid w:val="008043F3"/>
    <w:pPr>
      <w:spacing w:after="120"/>
      <w:ind w:left="1440" w:right="1440"/>
    </w:pPr>
  </w:style>
  <w:style w:type="character" w:customStyle="1" w:styleId="Subscript">
    <w:name w:val="Subscript"/>
    <w:basedOn w:val="DefaultParagraphFont"/>
    <w:rsid w:val="008043F3"/>
    <w:rPr>
      <w:sz w:val="16"/>
      <w:vertAlign w:val="subscript"/>
    </w:rPr>
  </w:style>
  <w:style w:type="character" w:customStyle="1" w:styleId="Superscript">
    <w:name w:val="Superscript"/>
    <w:basedOn w:val="DefaultParagraphFont"/>
    <w:rsid w:val="008043F3"/>
    <w:rPr>
      <w:sz w:val="16"/>
      <w:vertAlign w:val="superscript"/>
    </w:rPr>
  </w:style>
  <w:style w:type="character" w:customStyle="1" w:styleId="Symbols">
    <w:name w:val="Symbols"/>
    <w:basedOn w:val="DefaultParagraphFont"/>
    <w:rsid w:val="008043F3"/>
    <w:rPr>
      <w:rFonts w:ascii="Symbol" w:hAnsi="Symbol"/>
    </w:rPr>
  </w:style>
  <w:style w:type="character" w:customStyle="1" w:styleId="MenuOptions">
    <w:name w:val="Menu Options"/>
    <w:basedOn w:val="DefaultParagraphFont"/>
    <w:rsid w:val="008043F3"/>
    <w:rPr>
      <w:rFonts w:ascii="Arial Narrow" w:hAnsi="Arial Narrow"/>
      <w:smallCaps/>
    </w:rPr>
  </w:style>
  <w:style w:type="character" w:customStyle="1" w:styleId="Buttons">
    <w:name w:val="Buttons"/>
    <w:basedOn w:val="DefaultParagraphFont"/>
    <w:rsid w:val="008043F3"/>
    <w:rPr>
      <w:b/>
    </w:rPr>
  </w:style>
  <w:style w:type="character" w:customStyle="1" w:styleId="Underlined">
    <w:name w:val="Underlined"/>
    <w:basedOn w:val="DefaultParagraphFont"/>
    <w:rsid w:val="008043F3"/>
    <w:rPr>
      <w:u w:val="single"/>
    </w:rPr>
  </w:style>
  <w:style w:type="paragraph" w:customStyle="1" w:styleId="TableBodyTextRight">
    <w:name w:val="Table Body Text Right"/>
    <w:basedOn w:val="TableBodyText"/>
    <w:rsid w:val="008043F3"/>
    <w:pPr>
      <w:widowControl w:val="0"/>
      <w:autoSpaceDE w:val="0"/>
      <w:autoSpaceDN w:val="0"/>
      <w:adjustRightInd w:val="0"/>
      <w:jc w:val="right"/>
    </w:pPr>
    <w:rPr>
      <w:rFonts w:cs="Arial"/>
      <w:szCs w:val="18"/>
    </w:rPr>
  </w:style>
  <w:style w:type="paragraph" w:customStyle="1" w:styleId="CopyrightText">
    <w:name w:val="Copyright Text"/>
    <w:basedOn w:val="BodyText"/>
    <w:rsid w:val="008043F3"/>
    <w:rPr>
      <w:sz w:val="18"/>
    </w:rPr>
  </w:style>
  <w:style w:type="paragraph" w:customStyle="1" w:styleId="BodySmallRight">
    <w:name w:val="Body Small Right"/>
    <w:basedOn w:val="BodyTextRight"/>
    <w:rsid w:val="008043F3"/>
    <w:rPr>
      <w:sz w:val="18"/>
      <w:szCs w:val="18"/>
    </w:rPr>
  </w:style>
  <w:style w:type="paragraph" w:customStyle="1" w:styleId="MarginEdition">
    <w:name w:val="Margin Edition"/>
    <w:basedOn w:val="MarginNote"/>
    <w:rsid w:val="008043F3"/>
    <w:pPr>
      <w:spacing w:before="0" w:after="0"/>
    </w:pPr>
    <w:rPr>
      <w:rFonts w:ascii="Times New Roman" w:hAnsi="Times New Roman"/>
      <w:color w:val="999999"/>
    </w:rPr>
  </w:style>
  <w:style w:type="paragraph" w:customStyle="1" w:styleId="Spacer">
    <w:name w:val="Spacer"/>
    <w:basedOn w:val="Normal"/>
    <w:rsid w:val="008043F3"/>
    <w:rPr>
      <w:sz w:val="2"/>
      <w:szCs w:val="2"/>
    </w:rPr>
  </w:style>
  <w:style w:type="character" w:customStyle="1" w:styleId="Small">
    <w:name w:val="Small"/>
    <w:basedOn w:val="DefaultParagraphFont"/>
    <w:rsid w:val="008043F3"/>
    <w:rPr>
      <w:sz w:val="16"/>
    </w:rPr>
  </w:style>
  <w:style w:type="paragraph" w:customStyle="1" w:styleId="WideTable">
    <w:name w:val="Wide Table"/>
    <w:basedOn w:val="Normal"/>
    <w:rsid w:val="008043F3"/>
    <w:pPr>
      <w:ind w:left="-1418"/>
    </w:pPr>
    <w:rPr>
      <w:sz w:val="2"/>
      <w:szCs w:val="2"/>
    </w:rPr>
  </w:style>
  <w:style w:type="character" w:styleId="PageNumber">
    <w:name w:val="page number"/>
    <w:basedOn w:val="DefaultParagraphFont"/>
    <w:rsid w:val="008043F3"/>
  </w:style>
  <w:style w:type="paragraph" w:styleId="Quote">
    <w:name w:val="Quote"/>
    <w:basedOn w:val="Heading1"/>
    <w:link w:val="QuoteChar"/>
    <w:qFormat/>
    <w:rsid w:val="008043F3"/>
    <w:rPr>
      <w:b w:val="0"/>
      <w:sz w:val="72"/>
      <w:szCs w:val="72"/>
      <w:lang w:val="en-NZ"/>
    </w:rPr>
  </w:style>
  <w:style w:type="character" w:customStyle="1" w:styleId="QuoteChar">
    <w:name w:val="Quote Char"/>
    <w:basedOn w:val="DefaultParagraphFont"/>
    <w:link w:val="Quote"/>
    <w:rsid w:val="00804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3F3"/>
    <w:pPr>
      <w:pageBreakBefore/>
    </w:pPr>
  </w:style>
  <w:style w:type="paragraph" w:customStyle="1" w:styleId="Border">
    <w:name w:val="Border"/>
    <w:basedOn w:val="Normal"/>
    <w:qFormat/>
    <w:rsid w:val="00804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3F3"/>
    <w:rPr>
      <w:b/>
      <w:bCs/>
      <w:i/>
      <w:iCs/>
      <w:color w:val="auto"/>
    </w:rPr>
  </w:style>
  <w:style w:type="paragraph" w:styleId="IntenseQuote">
    <w:name w:val="Intense Quote"/>
    <w:basedOn w:val="Normal"/>
    <w:next w:val="Normal"/>
    <w:link w:val="IntenseQuoteChar"/>
    <w:uiPriority w:val="30"/>
    <w:qFormat/>
    <w:rsid w:val="00804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3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43F3"/>
    <w:rPr>
      <w:smallCaps/>
      <w:color w:val="auto"/>
      <w:u w:val="single"/>
    </w:rPr>
  </w:style>
  <w:style w:type="character" w:styleId="IntenseReference">
    <w:name w:val="Intense Reference"/>
    <w:basedOn w:val="DefaultParagraphFont"/>
    <w:uiPriority w:val="32"/>
    <w:qFormat/>
    <w:rsid w:val="008043F3"/>
    <w:rPr>
      <w:b/>
      <w:bCs/>
      <w:smallCaps/>
      <w:color w:val="auto"/>
      <w:spacing w:val="5"/>
      <w:u w:val="single"/>
    </w:rPr>
  </w:style>
  <w:style w:type="paragraph" w:customStyle="1" w:styleId="2ColumnHeading">
    <w:name w:val="2Column Heading"/>
    <w:basedOn w:val="BodyText"/>
    <w:qFormat/>
    <w:rsid w:val="008043F3"/>
    <w:pPr>
      <w:spacing w:after="60"/>
      <w:ind w:left="-2268"/>
    </w:pPr>
    <w:rPr>
      <w:b/>
    </w:rPr>
  </w:style>
  <w:style w:type="paragraph" w:customStyle="1" w:styleId="Heading1TOC">
    <w:name w:val="Heading1 TOC"/>
    <w:basedOn w:val="Normal"/>
    <w:qFormat/>
    <w:rsid w:val="008043F3"/>
    <w:pPr>
      <w:spacing w:before="240" w:after="120"/>
    </w:pPr>
    <w:rPr>
      <w:rFonts w:ascii="Times New Roman" w:hAnsi="Times New Roman"/>
      <w:b/>
      <w:sz w:val="32"/>
    </w:rPr>
  </w:style>
  <w:style w:type="paragraph" w:customStyle="1" w:styleId="Heading2TOC">
    <w:name w:val="Heading2 TOC"/>
    <w:basedOn w:val="Normal"/>
    <w:qFormat/>
    <w:rsid w:val="008043F3"/>
    <w:pPr>
      <w:spacing w:before="240" w:after="60"/>
    </w:pPr>
    <w:rPr>
      <w:rFonts w:ascii="Times New Roman" w:hAnsi="Times New Roman"/>
      <w:b/>
      <w:sz w:val="28"/>
    </w:rPr>
  </w:style>
  <w:style w:type="character" w:customStyle="1" w:styleId="Underline">
    <w:name w:val="Underline"/>
    <w:basedOn w:val="DefaultParagraphFont"/>
    <w:qFormat/>
    <w:rsid w:val="008043F3"/>
    <w:rPr>
      <w:u w:val="single"/>
    </w:rPr>
  </w:style>
  <w:style w:type="character" w:customStyle="1" w:styleId="BoldandItalics">
    <w:name w:val="Bold and Italics"/>
    <w:qFormat/>
    <w:rsid w:val="008043F3"/>
    <w:rPr>
      <w:b/>
      <w:i/>
      <w:u w:val="none"/>
    </w:rPr>
  </w:style>
  <w:style w:type="paragraph" w:styleId="BalloonText">
    <w:name w:val="Balloon Text"/>
    <w:basedOn w:val="Normal"/>
    <w:link w:val="BalloonTextChar"/>
    <w:rsid w:val="008043F3"/>
    <w:rPr>
      <w:rFonts w:ascii="Tahoma" w:hAnsi="Tahoma" w:cs="Tahoma"/>
      <w:sz w:val="16"/>
      <w:szCs w:val="16"/>
    </w:rPr>
  </w:style>
  <w:style w:type="character" w:customStyle="1" w:styleId="BalloonTextChar">
    <w:name w:val="Balloon Text Char"/>
    <w:basedOn w:val="DefaultParagraphFont"/>
    <w:link w:val="BalloonText"/>
    <w:rsid w:val="008043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3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3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1486</Words>
  <Characters>9472</Characters>
  <Application>Microsoft Office Word</Application>
  <DocSecurity>0</DocSecurity>
  <Lines>390</Lines>
  <Paragraphs>228</Paragraphs>
  <ScaleCrop>false</ScaleCrop>
  <Company>Author-it Software Corporation Ltd.</Company>
  <LinksUpToDate>false</LinksUpToDate>
  <CharactersWithSpaces>10901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CHCCS601B Work with clients with unique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