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887" w:rsidP="002C1887">
      <w:pPr>
        <w:pStyle w:val="Title"/>
      </w:pPr>
      <w:r>
        <w:fldChar w:fldCharType="begin"/>
      </w:r>
      <w:r>
        <w:instrText xml:space="preserve"> TITLE   \* MERGEFORMAT </w:instrText>
      </w:r>
      <w:r>
        <w:fldChar w:fldCharType="separate"/>
      </w:r>
      <w:r>
        <w:t>CHCCS412E Deliver and develop client services</w:t>
      </w:r>
      <w:r>
        <w:fldChar w:fldCharType="end"/>
      </w:r>
    </w:p>
    <w:p w:rsidR="002C1887" w:rsidP="002C1887">
      <w:pPr>
        <w:pStyle w:val="Version"/>
        <w:sectPr w:rsidSect="001B0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F47" w:rsidP="001B0F47">
      <w:pPr>
        <w:pStyle w:val="SuperHeading"/>
      </w:pPr>
      <w:r w:rsidRPr="001B0F47">
        <w:t>CHCCS412E Deliver and develop client services</w:t>
      </w:r>
    </w:p>
    <w:p w:rsidR="00000000" w:rsidRPr="001B0F47" w:rsidP="001B0F47">
      <w:pPr>
        <w:pStyle w:val="Heading1"/>
      </w:pPr>
      <w:bookmarkStart w:id="1" w:name="O_428628"/>
      <w:bookmarkEnd w:id="1"/>
      <w:r w:rsidRPr="001B0F47">
        <w:t>Modification History</w:t>
      </w:r>
    </w:p>
    <w:tbl>
      <w:tblPr>
        <w:tblW w:w="0" w:type="auto"/>
        <w:tblCellMar>
          <w:left w:w="62" w:type="dxa"/>
          <w:right w:w="62" w:type="dxa"/>
        </w:tblCellMar>
        <w:tblLook w:val="0000"/>
      </w:tblPr>
      <w:tblGrid>
        <w:gridCol w:w="2628"/>
        <w:gridCol w:w="2626"/>
        <w:gridCol w:w="3942"/>
      </w:tblGrid>
      <w:tr w:rsidTr="002C1887">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0F47" w:rsidP="001B0F47">
            <w:pPr>
              <w:pStyle w:val="BodyText"/>
            </w:pPr>
            <w:r w:rsidRPr="001B0F4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B0F47" w:rsidP="001B0F47">
            <w:pPr>
              <w:pStyle w:val="BodyText"/>
            </w:pPr>
            <w:r w:rsidRPr="001B0F4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B0F47">
            <w:pPr>
              <w:pStyle w:val="BodyText"/>
              <w:rPr>
                <w:lang w:val="en-NZ"/>
              </w:rPr>
            </w:pPr>
            <w:r w:rsidRPr="001B0F47">
              <w:rPr>
                <w:rStyle w:val="SpecialBold"/>
              </w:rPr>
              <w:t>Comments</w:t>
            </w:r>
          </w:p>
        </w:tc>
      </w:tr>
      <w:tr w:rsidTr="002C1887">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47">
            <w:pPr>
              <w:pStyle w:val="BodyText"/>
              <w:rPr>
                <w:lang w:val="en-NZ"/>
              </w:rPr>
            </w:pPr>
            <w:r w:rsidRPr="001B0F47">
              <w:t>CHCCS412D Deliver and develop client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47">
            <w:pPr>
              <w:pStyle w:val="BodyText"/>
              <w:rPr>
                <w:lang w:val="en-NZ"/>
              </w:rPr>
            </w:pPr>
            <w:r w:rsidRPr="001B0F47">
              <w:t>CHCCS412E Deliver and develop client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47" w:rsidP="001B0F47">
            <w:pPr>
              <w:pStyle w:val="BodyText"/>
            </w:pPr>
            <w:r w:rsidRPr="001B0F47">
              <w:t>ISC upgrade changes to remove references to old OHS legislation and replace with references to new WHS legislation. No change to competency outcome.</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2" w:name="O_428626"/>
      <w:bookmarkEnd w:id="2"/>
      <w:r w:rsidRPr="001B0F47">
        <w:t>Unit Descriptor</w:t>
      </w:r>
    </w:p>
    <w:tbl>
      <w:tblPr>
        <w:tblW w:w="0" w:type="auto"/>
        <w:tblLayout w:type="fixed"/>
        <w:tblCellMar>
          <w:left w:w="62" w:type="dxa"/>
          <w:right w:w="62" w:type="dxa"/>
        </w:tblCellMar>
        <w:tblLook w:val="0000"/>
      </w:tblPr>
      <w:tblGrid>
        <w:gridCol w:w="3339"/>
        <w:gridCol w:w="5217"/>
      </w:tblGrid>
      <w:tr w:rsidTr="002C188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This unit describes the knowledge and skills required to meet</w:t>
            </w:r>
            <w:r w:rsidRPr="001B0F47">
              <w:t xml:space="preserve"> the specific needs of a broad range of existing and new clients within a defined framework</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3" w:name="O_428616"/>
      <w:bookmarkEnd w:id="3"/>
      <w:r w:rsidRPr="001B0F47">
        <w:t>Application of the Unit</w:t>
      </w:r>
    </w:p>
    <w:tbl>
      <w:tblPr>
        <w:tblW w:w="0" w:type="auto"/>
        <w:tblLayout w:type="fixed"/>
        <w:tblCellMar>
          <w:left w:w="62" w:type="dxa"/>
          <w:right w:w="62" w:type="dxa"/>
        </w:tblCellMar>
        <w:tblLook w:val="0000"/>
      </w:tblPr>
      <w:tblGrid>
        <w:gridCol w:w="3349"/>
        <w:gridCol w:w="5207"/>
      </w:tblGrid>
      <w:tr w:rsidTr="002C188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This unit may apply in a range of community service contexts</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4" w:name="O_428622"/>
      <w:bookmarkEnd w:id="4"/>
      <w:r w:rsidRPr="001B0F47">
        <w:t>Licensing/Regulatory Information</w:t>
      </w:r>
    </w:p>
    <w:p w:rsidR="00000000" w:rsidRPr="001B0F47" w:rsidP="001B0F47">
      <w:pPr>
        <w:pStyle w:val="BodyText"/>
      </w:pPr>
      <w:r w:rsidRPr="001B0F47">
        <w:t>Not Applicable</w:t>
      </w:r>
    </w:p>
    <w:p w:rsidR="00000000" w:rsidRPr="001B0F47" w:rsidP="001B0F47">
      <w:pPr>
        <w:pStyle w:val="AllowPageBreak"/>
      </w:pPr>
    </w:p>
    <w:p w:rsidR="00000000" w:rsidRPr="001B0F47" w:rsidP="001B0F47">
      <w:pPr>
        <w:pStyle w:val="Heading1"/>
      </w:pPr>
      <w:bookmarkStart w:id="5" w:name="O_428623"/>
      <w:bookmarkEnd w:id="5"/>
      <w:r w:rsidRPr="001B0F47">
        <w:t>Pre-Requisites</w:t>
      </w:r>
    </w:p>
    <w:p w:rsidR="00000000" w:rsidRPr="001B0F47" w:rsidP="001B0F47">
      <w:pPr>
        <w:pStyle w:val="BodyText"/>
      </w:pPr>
      <w:r w:rsidRPr="001B0F47">
        <w:t>Not Applicable</w:t>
      </w:r>
    </w:p>
    <w:p w:rsidR="00000000" w:rsidRPr="001B0F47" w:rsidP="001B0F47">
      <w:pPr>
        <w:pStyle w:val="AllowPageBreak"/>
      </w:pPr>
    </w:p>
    <w:p w:rsidR="00000000" w:rsidRPr="001B0F47" w:rsidP="001B0F47">
      <w:pPr>
        <w:pStyle w:val="Heading1"/>
      </w:pPr>
      <w:bookmarkStart w:id="6" w:name="O_428619"/>
      <w:bookmarkEnd w:id="6"/>
      <w:r w:rsidRPr="001B0F47">
        <w:t>Employability Skills Information</w:t>
      </w:r>
    </w:p>
    <w:tbl>
      <w:tblPr>
        <w:tblW w:w="0" w:type="auto"/>
        <w:tblLayout w:type="fixed"/>
        <w:tblCellMar>
          <w:left w:w="62" w:type="dxa"/>
          <w:right w:w="62" w:type="dxa"/>
        </w:tblCellMar>
        <w:tblLook w:val="0000"/>
      </w:tblPr>
      <w:tblGrid>
        <w:gridCol w:w="3320"/>
        <w:gridCol w:w="5236"/>
      </w:tblGrid>
      <w:tr w:rsidTr="002C188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This unit contains Employability Skills</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7" w:name="O_428618"/>
      <w:bookmarkEnd w:id="7"/>
      <w:r w:rsidRPr="001B0F47">
        <w:t>Elements and Performance Criteria Pre-Content</w:t>
      </w:r>
    </w:p>
    <w:tbl>
      <w:tblPr>
        <w:tblW w:w="0" w:type="auto"/>
        <w:tblLayout w:type="fixed"/>
        <w:tblCellMar>
          <w:left w:w="62" w:type="dxa"/>
          <w:right w:w="62" w:type="dxa"/>
        </w:tblCellMar>
        <w:tblLook w:val="0000"/>
      </w:tblPr>
      <w:tblGrid>
        <w:gridCol w:w="3369"/>
        <w:gridCol w:w="5702"/>
      </w:tblGrid>
      <w:tr w:rsidTr="002C1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The Performance Criteria specify the level of performance required to demonstrate achievement of the Element. Terms in italics are elaborated in t</w:t>
            </w:r>
            <w:r w:rsidRPr="001B0F47">
              <w:t xml:space="preserve">he Range Statement. </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8" w:name="O_428617"/>
      <w:bookmarkEnd w:id="8"/>
      <w:r w:rsidRPr="001B0F47">
        <w:t>Elements and Performance Criteria</w:t>
      </w:r>
    </w:p>
    <w:tbl>
      <w:tblPr>
        <w:tblW w:w="0" w:type="auto"/>
        <w:tblLayout w:type="fixed"/>
        <w:tblCellMar>
          <w:left w:w="62" w:type="dxa"/>
          <w:right w:w="62" w:type="dxa"/>
        </w:tblCellMar>
        <w:tblLook w:val="0000"/>
      </w:tblPr>
      <w:tblGrid>
        <w:gridCol w:w="3369"/>
        <w:gridCol w:w="5702"/>
      </w:tblGrid>
      <w:tr w:rsidTr="002C188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PERFORMANCE CRITERIA</w:t>
            </w:r>
          </w:p>
        </w:tc>
      </w:tr>
      <w:tr w:rsidTr="002C1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0F47">
            <w:pPr>
              <w:pStyle w:val="List"/>
              <w:rPr>
                <w:lang w:val="en-NZ"/>
              </w:rPr>
            </w:pPr>
            <w:r w:rsidRPr="001B0F47">
              <w:t>1.</w:t>
            </w:r>
            <w:r w:rsidRPr="001B0F47">
              <w:tab/>
              <w:t xml:space="preserve">Target </w:t>
            </w:r>
            <w:r w:rsidRPr="001B0F47">
              <w:rPr>
                <w:rStyle w:val="Emphasis"/>
              </w:rPr>
              <w:t>client services</w:t>
            </w:r>
          </w:p>
        </w:tc>
        <w:tc>
          <w:tcPr>
            <w:tcW w:w="5702"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1.1</w:t>
            </w:r>
            <w:r w:rsidRPr="001B0F47">
              <w:tab/>
            </w:r>
            <w:r w:rsidRPr="001B0F47">
              <w:t>In identifying and assessing client needs, give due consideration to individual rights, relevant community requirements and the organisation statutory and legislative environment</w:t>
            </w:r>
          </w:p>
          <w:p w:rsidR="00000000" w:rsidRPr="001B0F47" w:rsidP="001B0F47">
            <w:pPr>
              <w:pStyle w:val="BodyText"/>
            </w:pPr>
            <w:r w:rsidRPr="001B0F47">
              <w:t>1.2</w:t>
            </w:r>
            <w:r w:rsidRPr="001B0F47">
              <w:tab/>
              <w:t>Establish and maintain client profiles in accordance with organisation an</w:t>
            </w:r>
            <w:r w:rsidRPr="001B0F47">
              <w:t>d legislative requirements and use to monitor delivery of appropriate services</w:t>
            </w:r>
          </w:p>
          <w:p w:rsidR="00000000" w:rsidRPr="001B0F47" w:rsidP="001B0F47">
            <w:pPr>
              <w:pStyle w:val="BodyText"/>
            </w:pPr>
            <w:r w:rsidRPr="001B0F47">
              <w:t>1.3</w:t>
            </w:r>
            <w:r w:rsidRPr="001B0F47">
              <w:tab/>
              <w:t>Develop client service delivery plan to address client needs and rights, including aims and objectives, resourcing implications, evaluation strategies and contingency plans</w:t>
            </w:r>
          </w:p>
          <w:p w:rsidR="00000000" w:rsidRPr="001B0F47" w:rsidP="001B0F47">
            <w:pPr>
              <w:pStyle w:val="BodyText"/>
            </w:pPr>
            <w:r w:rsidRPr="001B0F47">
              <w:t>1.4</w:t>
            </w:r>
            <w:r w:rsidRPr="001B0F47">
              <w:tab/>
              <w:t>Identify and select appropriate client service to meet client needs within the scope of area of responsibility</w:t>
            </w:r>
          </w:p>
          <w:p w:rsidR="00000000" w:rsidRPr="001B0F47" w:rsidP="001B0F47">
            <w:pPr>
              <w:pStyle w:val="BodyText"/>
            </w:pPr>
            <w:r w:rsidRPr="001B0F47">
              <w:t>1.5</w:t>
            </w:r>
            <w:r w:rsidRPr="001B0F47">
              <w:tab/>
              <w:t>Implement a range of mechanisms to ensure regular client service feedback is sought to gauge levels of satisfaction</w:t>
            </w:r>
          </w:p>
          <w:p w:rsidR="00000000" w:rsidRPr="001B0F47" w:rsidP="001B0F47">
            <w:pPr>
              <w:pStyle w:val="BodyText"/>
            </w:pPr>
            <w:r w:rsidRPr="001B0F47">
              <w:t>1.6</w:t>
            </w:r>
            <w:r w:rsidRPr="001B0F47">
              <w:tab/>
              <w:t>Record and analys</w:t>
            </w:r>
            <w:r w:rsidRPr="001B0F47">
              <w:t>e client service feedback and report to appropriate personnel to ensure any problems are resolved and improvements implemented</w:t>
            </w:r>
          </w:p>
          <w:p w:rsidR="00000000" w:rsidP="001B0F47">
            <w:pPr>
              <w:pStyle w:val="BodyText"/>
              <w:rPr>
                <w:lang w:val="en-NZ"/>
              </w:rPr>
            </w:pPr>
            <w:r w:rsidRPr="001B0F47">
              <w:t>1.7</w:t>
            </w:r>
            <w:r w:rsidRPr="001B0F47">
              <w:tab/>
              <w:t xml:space="preserve">Where client data and profiles indicate inability of the organisation to meet client needs, redesign services or refer </w:t>
            </w:r>
            <w:r w:rsidRPr="001B0F47">
              <w:rPr>
                <w:rStyle w:val="Emphasis"/>
              </w:rPr>
              <w:t>client</w:t>
            </w:r>
            <w:r w:rsidRPr="001B0F47">
              <w:rPr>
                <w:rStyle w:val="Emphasis"/>
              </w:rPr>
              <w:t>s</w:t>
            </w:r>
            <w:r w:rsidRPr="001B0F47">
              <w:t xml:space="preserve"> to another organisation as required</w:t>
            </w:r>
          </w:p>
        </w:tc>
      </w:tr>
      <w:tr w:rsidTr="002C1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0F47">
            <w:pPr>
              <w:pStyle w:val="List"/>
              <w:rPr>
                <w:lang w:val="en-NZ"/>
              </w:rPr>
            </w:pPr>
            <w:r w:rsidRPr="001B0F47">
              <w:t>2.</w:t>
            </w:r>
            <w:r w:rsidRPr="001B0F47">
              <w:tab/>
              <w:t>Deliver client service</w:t>
            </w:r>
          </w:p>
        </w:tc>
        <w:tc>
          <w:tcPr>
            <w:tcW w:w="5702"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2.1</w:t>
            </w:r>
            <w:r w:rsidRPr="001B0F47">
              <w:tab/>
              <w:t>Ensure dealings with clients are consistent with their needs and rights, with accepted practice and codes of conduct of the organisation and duty of care responsibilities</w:t>
            </w:r>
          </w:p>
          <w:p w:rsidR="00000000" w:rsidRPr="001B0F47" w:rsidP="001B0F47">
            <w:pPr>
              <w:pStyle w:val="BodyText"/>
            </w:pPr>
            <w:r w:rsidRPr="001B0F47">
              <w:t>2.2</w:t>
            </w:r>
            <w:r w:rsidRPr="001B0F47">
              <w:tab/>
            </w:r>
            <w:r w:rsidRPr="001B0F47">
              <w:t>Ensure service delivered to clients upholds relevant statutory and legislative requirements, the reputation of the organisation and the area of work</w:t>
            </w:r>
          </w:p>
          <w:p w:rsidR="00000000" w:rsidRPr="001B0F47" w:rsidP="001B0F47">
            <w:pPr>
              <w:pStyle w:val="BodyText"/>
            </w:pPr>
            <w:r w:rsidRPr="001B0F47">
              <w:t>2.3</w:t>
            </w:r>
            <w:r w:rsidRPr="001B0F47">
              <w:tab/>
              <w:t>Base client service delivery on accurate and up to date information about client, service options and t</w:t>
            </w:r>
            <w:r w:rsidRPr="001B0F47">
              <w:t xml:space="preserve">he service being delivered </w:t>
            </w:r>
          </w:p>
          <w:p w:rsidR="00000000" w:rsidRPr="001B0F47" w:rsidP="001B0F47">
            <w:pPr>
              <w:pStyle w:val="BodyText"/>
            </w:pPr>
            <w:r w:rsidRPr="001B0F47">
              <w:t>2.4</w:t>
            </w:r>
            <w:r w:rsidRPr="001B0F47">
              <w:tab/>
              <w:t>Complete and maintain all appropriate documentation related to client service delivery according to organisation standards</w:t>
            </w:r>
          </w:p>
          <w:p w:rsidR="00000000" w:rsidP="001B0F47">
            <w:pPr>
              <w:pStyle w:val="BodyText"/>
              <w:rPr>
                <w:lang w:val="en-NZ"/>
              </w:rPr>
            </w:pPr>
            <w:r w:rsidRPr="001B0F47">
              <w:t>2.5</w:t>
            </w:r>
            <w:r w:rsidRPr="001B0F47">
              <w:tab/>
              <w:t>Implement strategies to ensure client services are routinely reviewed in the light of client need</w:t>
            </w:r>
            <w:r w:rsidRPr="001B0F47">
              <w:t xml:space="preserve">s and rights and organisation policies and capabilities, and implement remedial action as appropriate </w:t>
            </w:r>
          </w:p>
        </w:tc>
      </w:tr>
      <w:tr w:rsidTr="002C1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0F47">
            <w:pPr>
              <w:pStyle w:val="List"/>
              <w:rPr>
                <w:lang w:val="en-NZ"/>
              </w:rPr>
            </w:pPr>
            <w:r w:rsidRPr="001B0F47">
              <w:t>3.</w:t>
            </w:r>
            <w:r w:rsidRPr="001B0F47">
              <w:tab/>
              <w:t>Develop and promote client services</w:t>
            </w:r>
          </w:p>
        </w:tc>
        <w:tc>
          <w:tcPr>
            <w:tcW w:w="5702"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t>3.1</w:t>
            </w:r>
            <w:r w:rsidRPr="001B0F47">
              <w:tab/>
              <w:t>Promote the service delivery of the organisation wherever opportunities arise</w:t>
            </w:r>
          </w:p>
          <w:p w:rsidR="00000000" w:rsidRPr="001B0F47" w:rsidP="001B0F47">
            <w:pPr>
              <w:pStyle w:val="BodyText"/>
            </w:pPr>
            <w:r w:rsidRPr="001B0F47">
              <w:t>3.2</w:t>
            </w:r>
            <w:r w:rsidRPr="001B0F47">
              <w:tab/>
              <w:t>Promote services to exis</w:t>
            </w:r>
            <w:r w:rsidRPr="001B0F47">
              <w:t>ting and/or potential clients to ensure that the details of the full range of services are understood</w:t>
            </w:r>
          </w:p>
          <w:p w:rsidR="00000000" w:rsidRPr="001B0F47" w:rsidP="001B0F47">
            <w:pPr>
              <w:pStyle w:val="BodyText"/>
            </w:pPr>
            <w:r w:rsidRPr="001B0F47">
              <w:t>3.3</w:t>
            </w:r>
            <w:r w:rsidRPr="001B0F47">
              <w:tab/>
              <w:t>Develop, document and promote a range of service options for clients to facilitate informed client access to services</w:t>
            </w:r>
          </w:p>
          <w:p w:rsidR="00000000" w:rsidRPr="001B0F47" w:rsidP="001B0F47">
            <w:pPr>
              <w:pStyle w:val="BodyText"/>
            </w:pPr>
            <w:r w:rsidRPr="001B0F47">
              <w:t>3.4</w:t>
            </w:r>
            <w:r w:rsidRPr="001B0F47">
              <w:tab/>
              <w:t>Assist clients to identify t</w:t>
            </w:r>
            <w:r w:rsidRPr="001B0F47">
              <w:t>heir needs and rights and select the best available service</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9" w:name="O_428625"/>
      <w:bookmarkEnd w:id="9"/>
      <w:r w:rsidRPr="001B0F47">
        <w:t>Required Skills and Knowledge</w:t>
      </w:r>
    </w:p>
    <w:tbl>
      <w:tblPr>
        <w:tblW w:w="0" w:type="auto"/>
        <w:tblLayout w:type="fixed"/>
        <w:tblCellMar>
          <w:left w:w="62" w:type="dxa"/>
          <w:right w:w="62" w:type="dxa"/>
        </w:tblCellMar>
        <w:tblLook w:val="0000"/>
      </w:tblPr>
      <w:tblGrid>
        <w:gridCol w:w="9072"/>
      </w:tblGrid>
      <w:tr w:rsidTr="002C188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REQUIRED SKILLS AND KNOWLEDGE</w:t>
            </w:r>
          </w:p>
        </w:tc>
      </w:tr>
      <w:tr w:rsidTr="002C1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t>This describes the essential skills and knowledge and their level required for this unit.</w:t>
            </w:r>
          </w:p>
        </w:tc>
      </w:tr>
      <w:tr w:rsidTr="002C1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rPr>
                <w:rStyle w:val="Emphasis"/>
              </w:rPr>
              <w:t>Essential knowledge</w:t>
            </w:r>
            <w:r w:rsidRPr="001B0F47">
              <w:t>:</w:t>
            </w:r>
          </w:p>
          <w:p w:rsidR="00000000" w:rsidRPr="001B0F47" w:rsidP="001B0F47">
            <w:pPr>
              <w:pStyle w:val="BodyText"/>
            </w:pPr>
            <w:r w:rsidRPr="001B0F4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0F47" w:rsidP="001B0F47">
            <w:pPr>
              <w:pStyle w:val="BodyText"/>
            </w:pPr>
            <w:r w:rsidRPr="001B0F47">
              <w:t xml:space="preserve">These include </w:t>
            </w:r>
            <w:r w:rsidRPr="001B0F47">
              <w:t>knowledge of:</w:t>
            </w:r>
          </w:p>
          <w:p w:rsidR="00000000" w:rsidRPr="001B0F47" w:rsidP="001B0F47">
            <w:pPr>
              <w:pStyle w:val="ListBullet"/>
            </w:pPr>
            <w:r w:rsidRPr="001B0F47">
              <w:t>Principles of effective client service delivery</w:t>
            </w:r>
          </w:p>
          <w:p w:rsidR="00000000" w:rsidRPr="001B0F47" w:rsidP="001B0F47">
            <w:pPr>
              <w:pStyle w:val="ListBullet"/>
            </w:pPr>
            <w:r w:rsidRPr="001B0F47">
              <w:t>Organisation specific client services provided</w:t>
            </w:r>
          </w:p>
          <w:p w:rsidR="00000000" w:rsidRPr="001B0F47" w:rsidP="001B0F47">
            <w:pPr>
              <w:pStyle w:val="ListBullet"/>
            </w:pPr>
            <w:r w:rsidRPr="001B0F47">
              <w:t>Promotion and marketing of services</w:t>
            </w:r>
          </w:p>
          <w:p w:rsidR="00000000" w:rsidP="001B0F47">
            <w:pPr>
              <w:pStyle w:val="ListBullet"/>
              <w:rPr>
                <w:lang w:val="en-NZ"/>
              </w:rPr>
            </w:pPr>
            <w:r w:rsidRPr="001B0F47">
              <w:t>Service delivery skills</w:t>
            </w:r>
          </w:p>
        </w:tc>
      </w:tr>
      <w:tr w:rsidTr="002C1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0F47" w:rsidP="001B0F47">
            <w:pPr>
              <w:pStyle w:val="BodyText"/>
            </w:pPr>
            <w:r w:rsidRPr="001B0F47">
              <w:rPr>
                <w:rStyle w:val="Emphasis"/>
              </w:rPr>
              <w:t>Essential skills</w:t>
            </w:r>
            <w:r w:rsidRPr="001B0F47">
              <w:t>:</w:t>
            </w:r>
          </w:p>
          <w:p w:rsidR="00000000" w:rsidRPr="001B0F47" w:rsidP="001B0F47">
            <w:pPr>
              <w:pStyle w:val="BodyText"/>
            </w:pPr>
            <w:r w:rsidRPr="001B0F47">
              <w:t>It is critical that the candidate demonstrate the ability to:</w:t>
            </w:r>
          </w:p>
          <w:p w:rsidR="00000000" w:rsidRPr="001B0F47" w:rsidP="001B0F47">
            <w:pPr>
              <w:pStyle w:val="ListBullet"/>
            </w:pPr>
            <w:r w:rsidRPr="001B0F47">
              <w:t>Establish and maintain a network of service providers</w:t>
            </w:r>
          </w:p>
          <w:p w:rsidR="00000000" w:rsidRPr="001B0F47" w:rsidP="001B0F47">
            <w:pPr>
              <w:pStyle w:val="ListBullet"/>
            </w:pPr>
            <w:r w:rsidRPr="001B0F47">
              <w:t>Incorporate the requirements of all groups in client service delivery</w:t>
            </w:r>
          </w:p>
          <w:p w:rsidR="00000000" w:rsidRPr="001B0F47" w:rsidP="001B0F47">
            <w:pPr>
              <w:pStyle w:val="ListBullet"/>
            </w:pPr>
            <w:r w:rsidRPr="001B0F47">
              <w:t>Demonstrate responsiveness to client needs</w:t>
            </w:r>
          </w:p>
          <w:p w:rsidR="00000000" w:rsidRPr="001B0F47" w:rsidP="001B0F47">
            <w:pPr>
              <w:pStyle w:val="BodyText"/>
            </w:pPr>
          </w:p>
          <w:p w:rsidR="00000000" w:rsidRPr="001B0F47" w:rsidP="001B0F47">
            <w:pPr>
              <w:pStyle w:val="BodyText"/>
            </w:pPr>
            <w:r w:rsidRPr="001B0F47">
              <w:t xml:space="preserve">In addition, the candidate must be able to effectively do the task outlined in elements </w:t>
            </w:r>
            <w:r w:rsidRPr="001B0F47">
              <w:t>and performance criteria of this unit, manage the task and manage contingencies in the context of the identified work role</w:t>
            </w:r>
          </w:p>
          <w:p w:rsidR="00000000" w:rsidRPr="001B0F47" w:rsidP="001B0F47">
            <w:pPr>
              <w:pStyle w:val="BodyText"/>
            </w:pPr>
            <w:r w:rsidRPr="001B0F47">
              <w:t>These include the ability to:</w:t>
            </w:r>
          </w:p>
          <w:p w:rsidR="00000000" w:rsidRPr="001B0F47" w:rsidP="001B0F47">
            <w:pPr>
              <w:pStyle w:val="ListBullet"/>
            </w:pPr>
            <w:r w:rsidRPr="001B0F47">
              <w:t>Apply oral communication skills required to fulfil the job role in the organisation/service:</w:t>
            </w:r>
          </w:p>
          <w:p w:rsidR="00000000" w:rsidRPr="001B0F47" w:rsidP="001B0F47">
            <w:pPr>
              <w:pStyle w:val="ListBullet2"/>
            </w:pPr>
            <w:r w:rsidRPr="001B0F47">
              <w:t>oral communication skills may include listening, asking questions, providing encouragement</w:t>
            </w:r>
          </w:p>
          <w:p w:rsidR="00000000" w:rsidRPr="001B0F47" w:rsidP="001B0F47">
            <w:pPr>
              <w:pStyle w:val="ListBullet2"/>
            </w:pPr>
            <w:r w:rsidRPr="001B0F47">
              <w:t>language used may be English, sign language or community language depending on client group</w:t>
            </w:r>
          </w:p>
          <w:p w:rsidR="00000000" w:rsidRPr="001B0F47" w:rsidP="001B0F47">
            <w:pPr>
              <w:pStyle w:val="ListBullet"/>
            </w:pPr>
            <w:r w:rsidRPr="001B0F47">
              <w:t>Apply literacy competence required to fulfil the procedures of the organ</w:t>
            </w:r>
            <w:r w:rsidRPr="001B0F47">
              <w:t>isation/service:</w:t>
            </w:r>
          </w:p>
          <w:p w:rsidR="00000000" w:rsidRPr="001B0F47" w:rsidP="001B0F47">
            <w:pPr>
              <w:pStyle w:val="ListBullet2"/>
            </w:pPr>
            <w:r w:rsidRPr="001B0F47">
              <w:t>language used may be English or community language depending on the service/ organisation</w:t>
            </w:r>
          </w:p>
          <w:p w:rsidR="00000000" w:rsidRPr="001B0F47" w:rsidP="001B0F47">
            <w:pPr>
              <w:pStyle w:val="ListBullet"/>
            </w:pPr>
            <w:r w:rsidRPr="001B0F47">
              <w:t>Utilise relevant information technology effectively in line with work health and safety (WHS) guidelines</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10" w:name="O_428620"/>
      <w:bookmarkEnd w:id="10"/>
      <w:r w:rsidRPr="001B0F47">
        <w:t>Evidence Guide</w:t>
      </w:r>
    </w:p>
    <w:tbl>
      <w:tblPr>
        <w:tblW w:w="0" w:type="auto"/>
        <w:tblLayout w:type="fixed"/>
        <w:tblCellMar>
          <w:left w:w="62" w:type="dxa"/>
          <w:right w:w="62" w:type="dxa"/>
        </w:tblCellMar>
        <w:tblLook w:val="0000"/>
      </w:tblPr>
      <w:tblGrid>
        <w:gridCol w:w="3402"/>
        <w:gridCol w:w="5670"/>
      </w:tblGrid>
      <w:tr w:rsidTr="002C18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EVIDENCE GUIDE</w:t>
            </w:r>
          </w:p>
        </w:tc>
      </w:tr>
      <w:tr w:rsidTr="002C1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t>The evidence guide provides advice on assessment and must be read in conjunction with the Performance Criteria, Required Skills and Knowledge, the Range Statement and the Assessment Guidelines for this Training Package.</w:t>
            </w:r>
          </w:p>
        </w:tc>
      </w:tr>
      <w:tr w:rsidTr="002C1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Critical as</w:t>
            </w:r>
            <w:r w:rsidRPr="001B0F47">
              <w:rPr>
                <w:rStyle w:val="Emphasis"/>
              </w:rPr>
              <w:t>pects for assessment and evidence required to demonstrate this unit of competency</w:t>
            </w:r>
            <w:r w:rsidRPr="001B0F47">
              <w:t xml:space="preserve">: </w:t>
            </w:r>
          </w:p>
        </w:tc>
        <w:tc>
          <w:tcPr>
            <w:tcW w:w="5670" w:type="dxa"/>
            <w:tcBorders>
              <w:top w:val="nil"/>
              <w:left w:val="nil"/>
              <w:bottom w:val="nil"/>
              <w:right w:val="nil"/>
            </w:tcBorders>
            <w:tcMar>
              <w:top w:w="0" w:type="dxa"/>
              <w:left w:w="62" w:type="dxa"/>
              <w:bottom w:w="0" w:type="dxa"/>
              <w:right w:w="62" w:type="dxa"/>
            </w:tcMar>
          </w:tcPr>
          <w:p w:rsidR="00000000" w:rsidRPr="001B0F47" w:rsidP="001B0F47">
            <w:pPr>
              <w:pStyle w:val="ListBullet"/>
            </w:pPr>
            <w:r w:rsidRPr="001B0F47">
              <w:t>The individual being assessed must provide evidence of specified essential knowledge as well as skills</w:t>
            </w:r>
          </w:p>
          <w:p w:rsidR="00000000" w:rsidRPr="001B0F47" w:rsidP="001B0F47">
            <w:pPr>
              <w:pStyle w:val="ListBullet"/>
            </w:pPr>
            <w:r w:rsidRPr="001B0F47">
              <w:t>This unit is most appropriately assessed in the workplace or in a simulated workplace setting under the normal range of workplace conditions</w:t>
            </w:r>
          </w:p>
          <w:p w:rsidR="00000000" w:rsidP="001B0F47">
            <w:pPr>
              <w:pStyle w:val="ListBullet"/>
              <w:rPr>
                <w:lang w:val="en-NZ"/>
              </w:rPr>
            </w:pPr>
            <w:r w:rsidRPr="001B0F47">
              <w:t>Assessment must include assessment of competency in dealing with a range of existing and new clients</w:t>
            </w: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Access and</w:t>
            </w:r>
            <w:r w:rsidRPr="001B0F47">
              <w:rPr>
                <w:rStyle w:val="Emphasis"/>
              </w:rPr>
              <w:t xml:space="preserve"> equity considerations</w:t>
            </w:r>
            <w:r w:rsidRPr="001B0F47">
              <w:t>:</w:t>
            </w:r>
          </w:p>
        </w:tc>
        <w:tc>
          <w:tcPr>
            <w:tcW w:w="5670" w:type="dxa"/>
            <w:tcBorders>
              <w:top w:val="nil"/>
              <w:left w:val="nil"/>
              <w:bottom w:val="nil"/>
              <w:right w:val="nil"/>
            </w:tcBorders>
            <w:tcMar>
              <w:top w:w="0" w:type="dxa"/>
              <w:left w:w="62" w:type="dxa"/>
              <w:bottom w:w="0" w:type="dxa"/>
              <w:right w:w="62" w:type="dxa"/>
            </w:tcMar>
          </w:tcPr>
          <w:p w:rsidR="00000000" w:rsidRPr="001B0F47" w:rsidP="001B0F47">
            <w:pPr>
              <w:pStyle w:val="ListBullet"/>
            </w:pPr>
            <w:r w:rsidRPr="001B0F47">
              <w:t>All workers in community services should be aware of access, equity and human rights issues in relation to their own area of work</w:t>
            </w:r>
          </w:p>
          <w:p w:rsidR="00000000" w:rsidRPr="001B0F47" w:rsidP="001B0F47">
            <w:pPr>
              <w:pStyle w:val="ListBullet"/>
            </w:pPr>
            <w:r w:rsidRPr="001B0F47">
              <w:t xml:space="preserve">All workers should develop their ability to work in a culturally diverse environment </w:t>
            </w:r>
          </w:p>
          <w:p w:rsidR="00000000" w:rsidRPr="001B0F47" w:rsidP="001B0F47">
            <w:pPr>
              <w:pStyle w:val="ListBullet"/>
            </w:pPr>
            <w:r w:rsidRPr="001B0F47">
              <w:t xml:space="preserve">In recognition </w:t>
            </w:r>
            <w:r w:rsidRPr="001B0F47">
              <w:t>of particular issues facing Aboriginal and Torres Strait Islander communities, workers should be aware of cultural, historical and current issues impacting on Aboriginal and Torres Strait Islander people</w:t>
            </w:r>
          </w:p>
          <w:p w:rsidR="00000000" w:rsidP="001B0F47">
            <w:pPr>
              <w:pStyle w:val="ListBullet"/>
              <w:rPr>
                <w:lang w:val="en-NZ"/>
              </w:rPr>
            </w:pPr>
            <w:r w:rsidRPr="001B0F47">
              <w:t>Assessors and trainers must take into account releva</w:t>
            </w:r>
            <w:r w:rsidRPr="001B0F47">
              <w:t>nt access and equity issues, in particular relating to factors impacting on Aboriginal and/or Torres Strait Islander clients and communities</w:t>
            </w: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Context of and specific resources for assessment</w:t>
            </w:r>
            <w:r w:rsidRPr="001B0F47">
              <w:t xml:space="preserve">: </w:t>
            </w:r>
          </w:p>
        </w:tc>
        <w:tc>
          <w:tcPr>
            <w:tcW w:w="5670" w:type="dxa"/>
            <w:tcBorders>
              <w:top w:val="nil"/>
              <w:left w:val="nil"/>
              <w:bottom w:val="nil"/>
              <w:right w:val="nil"/>
            </w:tcBorders>
            <w:tcMar>
              <w:top w:w="0" w:type="dxa"/>
              <w:left w:w="62" w:type="dxa"/>
              <w:bottom w:w="0" w:type="dxa"/>
              <w:right w:w="62" w:type="dxa"/>
            </w:tcMar>
          </w:tcPr>
          <w:p w:rsidR="00000000" w:rsidRPr="001B0F47" w:rsidP="001B0F47">
            <w:pPr>
              <w:pStyle w:val="ListBullet"/>
            </w:pPr>
            <w:r w:rsidRPr="001B0F47">
              <w:t>This unit can be assessed independently, however holistic assessment practice with other community services units of competency is encouraged</w:t>
            </w:r>
          </w:p>
          <w:p w:rsidR="00000000" w:rsidP="001B0F47">
            <w:pPr>
              <w:pStyle w:val="ListBullet"/>
              <w:rPr>
                <w:lang w:val="en-NZ"/>
              </w:rPr>
            </w:pPr>
            <w:r w:rsidRPr="001B0F47">
              <w:t>Resources required for assessment include access to relevant workplace or simulated realistic workplace setting wh</w:t>
            </w:r>
            <w:r w:rsidRPr="001B0F47">
              <w:t>ere assessment may take place</w:t>
            </w: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Method of assessment</w:t>
            </w:r>
            <w:r w:rsidRPr="001B0F47">
              <w:t>:</w:t>
            </w:r>
          </w:p>
        </w:tc>
        <w:tc>
          <w:tcPr>
            <w:tcW w:w="5670" w:type="dxa"/>
            <w:tcBorders>
              <w:top w:val="nil"/>
              <w:left w:val="nil"/>
              <w:bottom w:val="nil"/>
              <w:right w:val="nil"/>
            </w:tcBorders>
            <w:tcMar>
              <w:top w:w="0" w:type="dxa"/>
              <w:left w:w="62" w:type="dxa"/>
              <w:bottom w:w="0" w:type="dxa"/>
              <w:right w:w="62" w:type="dxa"/>
            </w:tcMar>
          </w:tcPr>
          <w:p w:rsidR="00000000" w:rsidRPr="001B0F47" w:rsidP="001B0F47">
            <w:pPr>
              <w:pStyle w:val="ListBullet"/>
            </w:pPr>
            <w:r w:rsidRPr="001B0F47">
              <w:t xml:space="preserve">Assessment may include observations, questioning or evidence gathered from the workplace </w:t>
            </w:r>
            <w:r w:rsidRPr="001B0F47">
              <w:br/>
              <w:t>e.g. testimonial from clients and colleagues, promotional material etc.</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11" w:name="O_428624"/>
      <w:bookmarkEnd w:id="11"/>
      <w:r w:rsidRPr="001B0F47">
        <w:t>Range Statement</w:t>
      </w:r>
    </w:p>
    <w:tbl>
      <w:tblPr>
        <w:tblW w:w="0" w:type="auto"/>
        <w:tblLayout w:type="fixed"/>
        <w:tblCellMar>
          <w:left w:w="62" w:type="dxa"/>
          <w:right w:w="62" w:type="dxa"/>
        </w:tblCellMar>
        <w:tblLook w:val="0000"/>
      </w:tblPr>
      <w:tblGrid>
        <w:gridCol w:w="3402"/>
        <w:gridCol w:w="5670"/>
      </w:tblGrid>
      <w:tr w:rsidTr="002C188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SpecialBold"/>
              </w:rPr>
              <w:t>RANGE STATEMENT</w:t>
            </w:r>
          </w:p>
        </w:tc>
      </w:tr>
      <w:tr w:rsidTr="002C1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t>The Range Statement relates to the unit of competency as a whole. It allows for different work environments and situations that may affect performance. Add any essential operating conditions that may be present with training and assess</w:t>
            </w:r>
            <w:r w:rsidRPr="001B0F47">
              <w:t>ment depending on the work situation, needs of the candidate, accessibility of the item, and local industry and regional contexts.</w:t>
            </w: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Client services are</w:t>
            </w:r>
            <w:r w:rsidRPr="001B0F47">
              <w:t>:</w:t>
            </w:r>
          </w:p>
        </w:tc>
        <w:tc>
          <w:tcPr>
            <w:tcW w:w="5670" w:type="dxa"/>
            <w:tcBorders>
              <w:top w:val="nil"/>
              <w:left w:val="nil"/>
              <w:bottom w:val="nil"/>
              <w:right w:val="nil"/>
            </w:tcBorders>
            <w:tcMar>
              <w:top w:w="0" w:type="dxa"/>
              <w:left w:w="62" w:type="dxa"/>
              <w:bottom w:w="0" w:type="dxa"/>
              <w:right w:w="62" w:type="dxa"/>
            </w:tcMar>
          </w:tcPr>
          <w:p w:rsidR="00000000" w:rsidP="001B0F47">
            <w:pPr>
              <w:pStyle w:val="ListBullet"/>
              <w:rPr>
                <w:lang w:val="en-NZ"/>
              </w:rPr>
            </w:pPr>
            <w:r w:rsidRPr="001B0F47">
              <w:t>Specific to the organisation</w:t>
            </w: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Clients may include</w:t>
            </w:r>
            <w:r w:rsidRPr="001B0F47">
              <w:t>:</w:t>
            </w:r>
          </w:p>
        </w:tc>
        <w:tc>
          <w:tcPr>
            <w:tcW w:w="5670" w:type="dxa"/>
            <w:tcBorders>
              <w:top w:val="nil"/>
              <w:left w:val="nil"/>
              <w:bottom w:val="nil"/>
              <w:right w:val="nil"/>
            </w:tcBorders>
            <w:tcMar>
              <w:top w:w="0" w:type="dxa"/>
              <w:left w:w="62" w:type="dxa"/>
              <w:bottom w:w="0" w:type="dxa"/>
              <w:right w:w="62" w:type="dxa"/>
            </w:tcMar>
          </w:tcPr>
          <w:p w:rsidR="00000000" w:rsidRPr="001B0F47" w:rsidP="001B0F47">
            <w:pPr>
              <w:pStyle w:val="ListBullet"/>
            </w:pPr>
            <w:r w:rsidRPr="001B0F47">
              <w:t>Self referral or referred</w:t>
            </w:r>
          </w:p>
          <w:p w:rsidR="00000000" w:rsidRPr="001B0F47" w:rsidP="001B0F47">
            <w:pPr>
              <w:pStyle w:val="ListBullet"/>
            </w:pPr>
            <w:r w:rsidRPr="001B0F47">
              <w:t>Individual members of the public</w:t>
            </w:r>
          </w:p>
          <w:p w:rsidR="00000000" w:rsidRPr="001B0F47" w:rsidP="001B0F47">
            <w:pPr>
              <w:pStyle w:val="ListBullet"/>
            </w:pPr>
            <w:r w:rsidRPr="001B0F47">
              <w:t>Other organisations, community groups and individuals</w:t>
            </w:r>
          </w:p>
          <w:p w:rsidR="00000000" w:rsidRPr="001B0F47" w:rsidP="001B0F47">
            <w:pPr>
              <w:pStyle w:val="ListBullet"/>
            </w:pPr>
            <w:r w:rsidRPr="001B0F47">
              <w:t>Other work areas of the organisation</w:t>
            </w:r>
          </w:p>
          <w:p w:rsidR="00000000" w:rsidP="001B0F47">
            <w:pPr>
              <w:pStyle w:val="ListBullet"/>
              <w:rPr>
                <w:lang w:val="en-NZ"/>
              </w:rPr>
            </w:pPr>
            <w:r w:rsidRPr="001B0F47">
              <w:t>Senior management</w:t>
            </w: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p>
        </w:tc>
      </w:tr>
      <w:tr w:rsidTr="002C18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0F47">
            <w:pPr>
              <w:pStyle w:val="BodyText"/>
              <w:rPr>
                <w:lang w:val="en-NZ"/>
              </w:rPr>
            </w:pPr>
            <w:r w:rsidRPr="001B0F47">
              <w:rPr>
                <w:rStyle w:val="Emphasis"/>
              </w:rPr>
              <w:t>Special client needs could relate to</w:t>
            </w:r>
            <w:r w:rsidRPr="001B0F47">
              <w:t>:</w:t>
            </w:r>
          </w:p>
        </w:tc>
        <w:tc>
          <w:tcPr>
            <w:tcW w:w="5670" w:type="dxa"/>
            <w:tcBorders>
              <w:top w:val="nil"/>
              <w:left w:val="nil"/>
              <w:bottom w:val="nil"/>
              <w:right w:val="nil"/>
            </w:tcBorders>
            <w:tcMar>
              <w:top w:w="0" w:type="dxa"/>
              <w:left w:w="62" w:type="dxa"/>
              <w:bottom w:w="0" w:type="dxa"/>
              <w:right w:w="62" w:type="dxa"/>
            </w:tcMar>
          </w:tcPr>
          <w:p w:rsidR="00000000" w:rsidRPr="001B0F47" w:rsidP="001B0F47">
            <w:pPr>
              <w:pStyle w:val="ListBullet"/>
            </w:pPr>
            <w:r w:rsidRPr="001B0F47">
              <w:t>Disabilities</w:t>
            </w:r>
          </w:p>
          <w:p w:rsidR="00000000" w:rsidRPr="001B0F47" w:rsidP="001B0F47">
            <w:pPr>
              <w:pStyle w:val="ListBullet"/>
            </w:pPr>
            <w:r w:rsidRPr="001B0F47">
              <w:t>Language</w:t>
            </w:r>
          </w:p>
          <w:p w:rsidR="00000000" w:rsidRPr="001B0F47" w:rsidP="001B0F47">
            <w:pPr>
              <w:pStyle w:val="ListBullet"/>
            </w:pPr>
            <w:r w:rsidRPr="001B0F47">
              <w:t>Gender</w:t>
            </w:r>
          </w:p>
          <w:p w:rsidR="00000000" w:rsidRPr="001B0F47" w:rsidP="001B0F47">
            <w:pPr>
              <w:pStyle w:val="ListBullet"/>
            </w:pPr>
            <w:r w:rsidRPr="001B0F47">
              <w:t>Culture</w:t>
            </w:r>
          </w:p>
          <w:p w:rsidR="00000000" w:rsidRPr="001B0F47" w:rsidP="001B0F47">
            <w:pPr>
              <w:pStyle w:val="ListBullet"/>
            </w:pPr>
            <w:r w:rsidRPr="001B0F47">
              <w:t>Age</w:t>
            </w:r>
          </w:p>
          <w:p w:rsidR="00000000" w:rsidRPr="001B0F47" w:rsidP="001B0F47">
            <w:pPr>
              <w:pStyle w:val="ListBullet"/>
            </w:pPr>
            <w:r w:rsidRPr="001B0F47">
              <w:t>Location</w:t>
            </w:r>
          </w:p>
        </w:tc>
      </w:tr>
    </w:tbl>
    <w:p w:rsidR="00000000" w:rsidRPr="001B0F47" w:rsidP="001B0F47">
      <w:pPr>
        <w:pStyle w:val="BodyText"/>
      </w:pPr>
    </w:p>
    <w:p w:rsidR="00000000" w:rsidRPr="001B0F47" w:rsidP="001B0F47">
      <w:pPr>
        <w:pStyle w:val="AllowPageBreak"/>
      </w:pPr>
    </w:p>
    <w:p w:rsidR="00000000" w:rsidRPr="001B0F47" w:rsidP="001B0F47">
      <w:pPr>
        <w:pStyle w:val="Heading1"/>
      </w:pPr>
      <w:bookmarkStart w:id="12" w:name="O_428627"/>
      <w:bookmarkEnd w:id="12"/>
      <w:r w:rsidRPr="001B0F47">
        <w:t>Unit Sector(s)</w:t>
      </w:r>
    </w:p>
    <w:p w:rsidR="00000000" w:rsidRPr="001B0F47" w:rsidP="001B0F47">
      <w:pPr>
        <w:pStyle w:val="BodyText"/>
      </w:pPr>
      <w:r w:rsidRPr="001B0F47">
        <w:t>Not Applicable</w:t>
      </w:r>
    </w:p>
    <w:p w:rsidR="00000000" w:rsidRPr="001B0F47" w:rsidP="001B0F47"/>
    <w:sectPr w:rsidSect="001B0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887" w:rsidP="002C1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87" w:rsidP="001B0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1887" w:rsidP="001B0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1887" w:rsidP="001B0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1887" w:rsidP="002C18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887" w:rsidP="001B0F47">
    <w:pPr>
      <w:pStyle w:val="Header"/>
      <w:framePr w:wrap="around"/>
    </w:pPr>
    <w:r>
      <w:fldChar w:fldCharType="begin"/>
    </w:r>
    <w:r>
      <w:instrText xml:space="preserve"> TITLE   \* MERGEFORMAT </w:instrText>
    </w:r>
    <w:r>
      <w:fldChar w:fldCharType="separate"/>
    </w:r>
    <w:r>
      <w:t>CHCCS412E Deliver and develop client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1887" w:rsidP="001B0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4C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AB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AC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F47"/>
    <w:pPr>
      <w:spacing w:before="360" w:after="60"/>
      <w:outlineLvl w:val="0"/>
    </w:pPr>
    <w:rPr>
      <w:sz w:val="32"/>
    </w:rPr>
  </w:style>
  <w:style w:type="paragraph" w:styleId="Heading2">
    <w:name w:val="heading 2"/>
    <w:basedOn w:val="HeadingBase"/>
    <w:next w:val="BodyText"/>
    <w:link w:val="Heading2Char"/>
    <w:qFormat/>
    <w:rsid w:val="001B0F47"/>
    <w:pPr>
      <w:keepLines/>
      <w:spacing w:before="240" w:after="120"/>
      <w:outlineLvl w:val="1"/>
    </w:pPr>
    <w:rPr>
      <w:sz w:val="28"/>
      <w:szCs w:val="40"/>
    </w:rPr>
  </w:style>
  <w:style w:type="paragraph" w:styleId="Heading3">
    <w:name w:val="heading 3"/>
    <w:basedOn w:val="HeadingBase"/>
    <w:next w:val="BodyText"/>
    <w:link w:val="Heading3Char"/>
    <w:qFormat/>
    <w:rsid w:val="001B0F47"/>
    <w:pPr>
      <w:spacing w:before="180" w:after="120"/>
      <w:outlineLvl w:val="2"/>
    </w:pPr>
    <w:rPr>
      <w:spacing w:val="-10"/>
      <w:kern w:val="32"/>
    </w:rPr>
  </w:style>
  <w:style w:type="paragraph" w:styleId="Heading4">
    <w:name w:val="heading 4"/>
    <w:basedOn w:val="HeadingBase"/>
    <w:next w:val="BodyText"/>
    <w:link w:val="Heading4Char"/>
    <w:qFormat/>
    <w:rsid w:val="001B0F47"/>
    <w:pPr>
      <w:spacing w:before="160" w:after="120"/>
      <w:outlineLvl w:val="3"/>
    </w:pPr>
    <w:rPr>
      <w:sz w:val="22"/>
    </w:rPr>
  </w:style>
  <w:style w:type="paragraph" w:styleId="Heading5">
    <w:name w:val="heading 5"/>
    <w:basedOn w:val="HeadingBase"/>
    <w:next w:val="Normal"/>
    <w:link w:val="Heading5Char"/>
    <w:qFormat/>
    <w:rsid w:val="001B0F47"/>
    <w:pPr>
      <w:spacing w:before="80"/>
      <w:outlineLvl w:val="4"/>
    </w:pPr>
    <w:rPr>
      <w:color w:val="918585"/>
      <w:sz w:val="20"/>
    </w:rPr>
  </w:style>
  <w:style w:type="paragraph" w:styleId="Heading6">
    <w:name w:val="heading 6"/>
    <w:basedOn w:val="HeadingBase"/>
    <w:next w:val="Normal"/>
    <w:link w:val="Heading6Char"/>
    <w:qFormat/>
    <w:rsid w:val="001B0F47"/>
    <w:pPr>
      <w:spacing w:before="60"/>
      <w:outlineLvl w:val="5"/>
    </w:pPr>
    <w:rPr>
      <w:color w:val="918585"/>
      <w:sz w:val="20"/>
    </w:rPr>
  </w:style>
  <w:style w:type="paragraph" w:styleId="Heading7">
    <w:name w:val="heading 7"/>
    <w:basedOn w:val="Normal"/>
    <w:next w:val="Normal"/>
    <w:link w:val="Heading7Char"/>
    <w:qFormat/>
    <w:rsid w:val="001B0F47"/>
    <w:pPr>
      <w:ind w:left="720"/>
      <w:outlineLvl w:val="6"/>
    </w:pPr>
    <w:rPr>
      <w:i/>
    </w:rPr>
  </w:style>
  <w:style w:type="paragraph" w:styleId="Heading8">
    <w:name w:val="heading 8"/>
    <w:basedOn w:val="Normal"/>
    <w:next w:val="Normal"/>
    <w:link w:val="Heading8Char"/>
    <w:qFormat/>
    <w:rsid w:val="001B0F47"/>
    <w:pPr>
      <w:ind w:left="720"/>
      <w:outlineLvl w:val="7"/>
    </w:pPr>
    <w:rPr>
      <w:i/>
    </w:rPr>
  </w:style>
  <w:style w:type="paragraph" w:styleId="Heading9">
    <w:name w:val="heading 9"/>
    <w:basedOn w:val="Normal"/>
    <w:next w:val="Normal"/>
    <w:link w:val="Heading9Char"/>
    <w:qFormat/>
    <w:rsid w:val="001B0F47"/>
    <w:pPr>
      <w:ind w:left="720"/>
      <w:outlineLvl w:val="8"/>
    </w:pPr>
    <w:rPr>
      <w:i/>
    </w:rPr>
  </w:style>
  <w:style w:type="character" w:default="1" w:styleId="DefaultParagraphFont">
    <w:name w:val="Default Paragraph Font"/>
    <w:uiPriority w:val="1"/>
    <w:unhideWhenUsed/>
    <w:rsid w:val="001B0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F47"/>
  </w:style>
  <w:style w:type="character" w:customStyle="1" w:styleId="Heading1Char">
    <w:name w:val="Heading 1 Char"/>
    <w:basedOn w:val="DefaultParagraphFont"/>
    <w:link w:val="Heading1"/>
    <w:rsid w:val="001B0F47"/>
    <w:rPr>
      <w:rFonts w:ascii="Times New Roman" w:eastAsia="Times New Roman" w:hAnsi="Times New Roman" w:cs="Times New Roman"/>
      <w:b/>
      <w:sz w:val="32"/>
      <w:szCs w:val="20"/>
      <w:lang w:eastAsia="en-US"/>
    </w:rPr>
  </w:style>
  <w:style w:type="paragraph" w:styleId="BodyText">
    <w:name w:val="Body Text"/>
    <w:basedOn w:val="Normal"/>
    <w:link w:val="BodyTextChar"/>
    <w:rsid w:val="001B0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F47"/>
    <w:rPr>
      <w:rFonts w:ascii="Times New Roman" w:eastAsia="Times New Roman" w:hAnsi="Times New Roman" w:cs="Times New Roman"/>
      <w:sz w:val="24"/>
      <w:lang w:val="en-US" w:eastAsia="en-US"/>
    </w:rPr>
  </w:style>
  <w:style w:type="paragraph" w:styleId="Footer">
    <w:name w:val="footer"/>
    <w:basedOn w:val="Normal"/>
    <w:link w:val="FooterChar"/>
    <w:rsid w:val="001B0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F47"/>
    <w:rPr>
      <w:rFonts w:ascii="Times New Roman" w:eastAsia="Times New Roman" w:hAnsi="Times New Roman" w:cs="Times New Roman"/>
      <w:sz w:val="16"/>
      <w:lang w:val="en-US" w:eastAsia="en-US"/>
    </w:rPr>
  </w:style>
  <w:style w:type="paragraph" w:styleId="List">
    <w:name w:val="List"/>
    <w:basedOn w:val="BodyText"/>
    <w:next w:val="BodyText"/>
    <w:rsid w:val="001B0F47"/>
    <w:pPr>
      <w:tabs>
        <w:tab w:val="left" w:pos="340"/>
      </w:tabs>
      <w:spacing w:before="60" w:after="60"/>
      <w:ind w:left="340" w:hanging="340"/>
    </w:pPr>
  </w:style>
  <w:style w:type="paragraph" w:styleId="ListBullet">
    <w:name w:val="List Bullet"/>
    <w:basedOn w:val="List"/>
    <w:rsid w:val="001B0F47"/>
    <w:pPr>
      <w:numPr>
        <w:numId w:val="13"/>
      </w:numPr>
      <w:tabs>
        <w:tab w:val="clear" w:pos="340"/>
      </w:tabs>
      <w:spacing w:before="40" w:after="40"/>
    </w:pPr>
  </w:style>
  <w:style w:type="character" w:customStyle="1" w:styleId="SpecialBold">
    <w:name w:val="Special Bold"/>
    <w:basedOn w:val="DefaultParagraphFont"/>
    <w:rsid w:val="001B0F47"/>
    <w:rPr>
      <w:b/>
      <w:spacing w:val="0"/>
    </w:rPr>
  </w:style>
  <w:style w:type="paragraph" w:styleId="ListBullet2">
    <w:name w:val="List Bullet 2"/>
    <w:basedOn w:val="List2"/>
    <w:rsid w:val="001B0F47"/>
    <w:pPr>
      <w:numPr>
        <w:numId w:val="14"/>
      </w:numPr>
      <w:tabs>
        <w:tab w:val="clear" w:pos="680"/>
      </w:tabs>
    </w:pPr>
  </w:style>
  <w:style w:type="paragraph" w:styleId="Header">
    <w:name w:val="header"/>
    <w:basedOn w:val="Normal"/>
    <w:link w:val="HeaderChar"/>
    <w:rsid w:val="001B0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F4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B0F47"/>
    <w:rPr>
      <w:i/>
    </w:rPr>
  </w:style>
  <w:style w:type="paragraph" w:customStyle="1" w:styleId="SuperHeading">
    <w:name w:val="SuperHeading"/>
    <w:basedOn w:val="Normal"/>
    <w:rsid w:val="001B0F47"/>
    <w:pPr>
      <w:spacing w:before="240" w:after="120"/>
      <w:outlineLvl w:val="0"/>
    </w:pPr>
    <w:rPr>
      <w:rFonts w:ascii="Times New Roman" w:hAnsi="Times New Roman"/>
      <w:b/>
      <w:sz w:val="28"/>
    </w:rPr>
  </w:style>
  <w:style w:type="paragraph" w:customStyle="1" w:styleId="AllowPageBreak">
    <w:name w:val="AllowPageBreak"/>
    <w:rsid w:val="001B0F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F47"/>
    <w:rPr>
      <w:rFonts w:ascii="Courier New" w:eastAsia="Times New Roman" w:hAnsi="Courier New" w:cs="Times New Roman"/>
      <w:i/>
      <w:szCs w:val="20"/>
      <w:lang w:val="en-US" w:eastAsia="en-US"/>
    </w:rPr>
  </w:style>
  <w:style w:type="paragraph" w:customStyle="1" w:styleId="HeadingBase">
    <w:name w:val="Heading Base"/>
    <w:rsid w:val="001B0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F47"/>
    <w:pPr>
      <w:tabs>
        <w:tab w:val="right" w:leader="dot" w:pos="9072"/>
      </w:tabs>
      <w:ind w:left="567"/>
    </w:pPr>
    <w:rPr>
      <w:szCs w:val="22"/>
    </w:rPr>
  </w:style>
  <w:style w:type="paragraph" w:customStyle="1" w:styleId="TOCBase">
    <w:name w:val="TOC Base"/>
    <w:rsid w:val="001B0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F47"/>
    <w:pPr>
      <w:tabs>
        <w:tab w:val="right" w:leader="dot" w:pos="9072"/>
      </w:tabs>
      <w:spacing w:before="40" w:after="40"/>
      <w:ind w:left="284"/>
    </w:pPr>
    <w:rPr>
      <w:rFonts w:ascii="Times New Roman" w:hAnsi="Times New Roman"/>
    </w:rPr>
  </w:style>
  <w:style w:type="paragraph" w:styleId="TOC1">
    <w:name w:val="toc 1"/>
    <w:basedOn w:val="TOCBase"/>
    <w:next w:val="Normal"/>
    <w:rsid w:val="001B0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F47"/>
    <w:pPr>
      <w:spacing w:before="5040"/>
      <w:jc w:val="center"/>
    </w:pPr>
    <w:rPr>
      <w:sz w:val="48"/>
      <w:szCs w:val="72"/>
      <w:lang w:val="en-US"/>
    </w:rPr>
  </w:style>
  <w:style w:type="character" w:customStyle="1" w:styleId="TitleChar">
    <w:name w:val="Title Char"/>
    <w:basedOn w:val="DefaultParagraphFont"/>
    <w:link w:val="Title"/>
    <w:rsid w:val="001B0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F47"/>
    <w:pPr>
      <w:tabs>
        <w:tab w:val="left" w:pos="3600"/>
        <w:tab w:val="left" w:pos="3958"/>
      </w:tabs>
    </w:pPr>
  </w:style>
  <w:style w:type="paragraph" w:customStyle="1" w:styleId="Note">
    <w:name w:val="Note"/>
    <w:basedOn w:val="BodyText"/>
    <w:rsid w:val="001B0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F47"/>
    <w:pPr>
      <w:framePr w:wrap="auto" w:hAnchor="text" w:y="6049"/>
    </w:pPr>
    <w:rPr>
      <w:color w:val="000000"/>
      <w:sz w:val="40"/>
    </w:rPr>
  </w:style>
  <w:style w:type="paragraph" w:customStyle="1" w:styleId="TOCTitle">
    <w:name w:val="TOCTitle"/>
    <w:basedOn w:val="Heading1"/>
    <w:rsid w:val="001B0F47"/>
    <w:pPr>
      <w:spacing w:after="240"/>
      <w:jc w:val="center"/>
      <w:outlineLvl w:val="9"/>
    </w:pPr>
    <w:rPr>
      <w:caps/>
    </w:rPr>
  </w:style>
  <w:style w:type="paragraph" w:customStyle="1" w:styleId="Version">
    <w:name w:val="Version"/>
    <w:rsid w:val="001B0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F47"/>
    <w:pPr>
      <w:keepNext w:val="0"/>
      <w:tabs>
        <w:tab w:val="right" w:pos="4176"/>
      </w:tabs>
      <w:ind w:left="198" w:hanging="198"/>
    </w:pPr>
    <w:rPr>
      <w:rFonts w:ascii="Garamond" w:hAnsi="Garamond"/>
    </w:rPr>
  </w:style>
  <w:style w:type="paragraph" w:styleId="IndexHeading">
    <w:name w:val="index heading"/>
    <w:basedOn w:val="Normal"/>
    <w:next w:val="Index1"/>
    <w:semiHidden/>
    <w:rsid w:val="001B0F47"/>
    <w:pPr>
      <w:spacing w:before="120" w:after="120"/>
    </w:pPr>
    <w:rPr>
      <w:rFonts w:ascii="Arial" w:hAnsi="Arial"/>
      <w:b/>
      <w:color w:val="918585"/>
      <w:sz w:val="24"/>
    </w:rPr>
  </w:style>
  <w:style w:type="paragraph" w:customStyle="1" w:styleId="Chapter">
    <w:name w:val="Chapter"/>
    <w:basedOn w:val="Normal"/>
    <w:rsid w:val="001B0F47"/>
    <w:pPr>
      <w:spacing w:before="240"/>
    </w:pPr>
    <w:rPr>
      <w:rFonts w:ascii="Times New Roman" w:hAnsi="Times New Roman"/>
      <w:smallCaps/>
      <w:spacing w:val="80"/>
      <w:sz w:val="28"/>
    </w:rPr>
  </w:style>
  <w:style w:type="paragraph" w:customStyle="1" w:styleId="InChapter">
    <w:name w:val="InChapter"/>
    <w:basedOn w:val="Heading3"/>
    <w:rsid w:val="001B0F47"/>
    <w:pPr>
      <w:spacing w:after="240"/>
      <w:outlineLvl w:val="9"/>
    </w:pPr>
    <w:rPr>
      <w:noProof/>
    </w:rPr>
  </w:style>
  <w:style w:type="paragraph" w:styleId="Index2">
    <w:name w:val="index 2"/>
    <w:basedOn w:val="Normal"/>
    <w:next w:val="Normal"/>
    <w:semiHidden/>
    <w:rsid w:val="001B0F47"/>
    <w:pPr>
      <w:tabs>
        <w:tab w:val="right" w:pos="4176"/>
      </w:tabs>
      <w:ind w:left="568" w:hanging="284"/>
    </w:pPr>
    <w:rPr>
      <w:rFonts w:ascii="Garamond" w:hAnsi="Garamond"/>
    </w:rPr>
  </w:style>
  <w:style w:type="paragraph" w:customStyle="1" w:styleId="Byline">
    <w:name w:val="Byline"/>
    <w:rsid w:val="001B0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F47"/>
    <w:pPr>
      <w:tabs>
        <w:tab w:val="clear" w:pos="3600"/>
        <w:tab w:val="clear" w:pos="3958"/>
      </w:tabs>
      <w:jc w:val="right"/>
    </w:pPr>
  </w:style>
  <w:style w:type="paragraph" w:styleId="Caption">
    <w:name w:val="caption"/>
    <w:basedOn w:val="BodyText"/>
    <w:next w:val="Normal"/>
    <w:qFormat/>
    <w:rsid w:val="001B0F47"/>
    <w:pPr>
      <w:framePr w:w="2268" w:hSpace="181" w:vSpace="181" w:wrap="around" w:vAnchor="text" w:hAnchor="page" w:x="1135" w:y="285" w:anchorLock="1"/>
    </w:pPr>
    <w:rPr>
      <w:i/>
    </w:rPr>
  </w:style>
  <w:style w:type="paragraph" w:customStyle="1" w:styleId="MiniTOCTitle">
    <w:name w:val="MiniTOCTitle"/>
    <w:basedOn w:val="Heading4"/>
    <w:rsid w:val="001B0F47"/>
    <w:pPr>
      <w:spacing w:before="240"/>
      <w:outlineLvl w:val="9"/>
    </w:pPr>
    <w:rPr>
      <w:noProof/>
      <w:sz w:val="24"/>
    </w:rPr>
  </w:style>
  <w:style w:type="paragraph" w:customStyle="1" w:styleId="MiniTOCItem">
    <w:name w:val="MiniTOCItem"/>
    <w:basedOn w:val="ListBullet"/>
    <w:rsid w:val="001B0F47"/>
    <w:pPr>
      <w:numPr>
        <w:numId w:val="0"/>
      </w:numPr>
      <w:tabs>
        <w:tab w:val="right" w:leader="dot" w:pos="6521"/>
      </w:tabs>
      <w:spacing w:before="0" w:after="0"/>
    </w:pPr>
  </w:style>
  <w:style w:type="paragraph" w:customStyle="1" w:styleId="TOFTitle">
    <w:name w:val="TOFTitle"/>
    <w:basedOn w:val="TOCTitle"/>
    <w:rsid w:val="001B0F47"/>
  </w:style>
  <w:style w:type="paragraph" w:styleId="TableofFigures">
    <w:name w:val="table of figures"/>
    <w:basedOn w:val="Normal"/>
    <w:next w:val="Normal"/>
    <w:semiHidden/>
    <w:rsid w:val="001B0F47"/>
    <w:pPr>
      <w:tabs>
        <w:tab w:val="right" w:leader="dot" w:pos="9072"/>
      </w:tabs>
      <w:ind w:left="970" w:hanging="403"/>
    </w:pPr>
    <w:rPr>
      <w:rFonts w:ascii="Times New Roman" w:hAnsi="Times New Roman"/>
      <w:b/>
    </w:rPr>
  </w:style>
  <w:style w:type="paragraph" w:styleId="ListNumber">
    <w:name w:val="List Number"/>
    <w:basedOn w:val="List"/>
    <w:rsid w:val="001B0F47"/>
    <w:pPr>
      <w:numPr>
        <w:numId w:val="11"/>
      </w:numPr>
    </w:pPr>
  </w:style>
  <w:style w:type="character" w:customStyle="1" w:styleId="WingdingSymbols">
    <w:name w:val="Wingding Symbols"/>
    <w:rsid w:val="001B0F47"/>
    <w:rPr>
      <w:rFonts w:ascii="Wingdings" w:hAnsi="Wingdings"/>
    </w:rPr>
  </w:style>
  <w:style w:type="paragraph" w:customStyle="1" w:styleId="TableHeading">
    <w:name w:val="Table Heading"/>
    <w:basedOn w:val="HeadingBase"/>
    <w:rsid w:val="001B0F47"/>
    <w:pPr>
      <w:keepLines/>
      <w:pBdr>
        <w:bottom w:val="single" w:sz="6" w:space="1" w:color="918585"/>
      </w:pBdr>
      <w:spacing w:before="240"/>
    </w:pPr>
  </w:style>
  <w:style w:type="character" w:customStyle="1" w:styleId="HotSpot">
    <w:name w:val="HotSpot"/>
    <w:rsid w:val="001B0F47"/>
    <w:rPr>
      <w:color w:val="0033CC"/>
      <w:u w:val="none"/>
    </w:rPr>
  </w:style>
  <w:style w:type="paragraph" w:customStyle="1" w:styleId="BodyTextRight">
    <w:name w:val="Body Text Right"/>
    <w:basedOn w:val="BodyText"/>
    <w:rsid w:val="001B0F47"/>
    <w:pPr>
      <w:spacing w:before="0" w:after="0"/>
      <w:jc w:val="right"/>
    </w:pPr>
  </w:style>
  <w:style w:type="paragraph" w:styleId="Index3">
    <w:name w:val="index 3"/>
    <w:basedOn w:val="ListNumber2"/>
    <w:next w:val="Normal"/>
    <w:semiHidden/>
    <w:rsid w:val="001B0F47"/>
    <w:pPr>
      <w:numPr>
        <w:numId w:val="0"/>
      </w:numPr>
      <w:tabs>
        <w:tab w:val="right" w:leader="dot" w:pos="4176"/>
      </w:tabs>
    </w:pPr>
  </w:style>
  <w:style w:type="paragraph" w:styleId="ListNumber2">
    <w:name w:val="List Number 2"/>
    <w:basedOn w:val="List2"/>
    <w:rsid w:val="001B0F47"/>
    <w:pPr>
      <w:numPr>
        <w:numId w:val="10"/>
      </w:numPr>
      <w:tabs>
        <w:tab w:val="clear" w:pos="1060"/>
      </w:tabs>
    </w:pPr>
  </w:style>
  <w:style w:type="paragraph" w:customStyle="1" w:styleId="MarginNote">
    <w:name w:val="Margin Note"/>
    <w:basedOn w:val="BodyText"/>
    <w:rsid w:val="001B0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F47"/>
    <w:rPr>
      <w:sz w:val="32"/>
    </w:rPr>
  </w:style>
  <w:style w:type="paragraph" w:customStyle="1" w:styleId="HeadingProcedure">
    <w:name w:val="Heading Procedure"/>
    <w:basedOn w:val="HeadingBase"/>
    <w:next w:val="Normal"/>
    <w:rsid w:val="001B0F47"/>
    <w:pPr>
      <w:tabs>
        <w:tab w:val="left" w:pos="0"/>
      </w:tabs>
      <w:spacing w:before="120" w:after="60"/>
    </w:pPr>
    <w:rPr>
      <w:i/>
      <w:color w:val="918585"/>
      <w:sz w:val="22"/>
    </w:rPr>
  </w:style>
  <w:style w:type="paragraph" w:customStyle="1" w:styleId="TableBodyText">
    <w:name w:val="Table Body Text"/>
    <w:basedOn w:val="BodyText"/>
    <w:rsid w:val="001B0F47"/>
    <w:pPr>
      <w:spacing w:before="60" w:after="60"/>
    </w:pPr>
  </w:style>
  <w:style w:type="paragraph" w:styleId="ListContinue">
    <w:name w:val="List Continue"/>
    <w:basedOn w:val="List"/>
    <w:rsid w:val="001B0F47"/>
    <w:pPr>
      <w:ind w:firstLine="0"/>
    </w:pPr>
  </w:style>
  <w:style w:type="paragraph" w:customStyle="1" w:styleId="ListNote">
    <w:name w:val="List Note"/>
    <w:basedOn w:val="List"/>
    <w:rsid w:val="001B0F47"/>
    <w:pPr>
      <w:pBdr>
        <w:top w:val="single" w:sz="6" w:space="2" w:color="918585"/>
        <w:bottom w:val="single" w:sz="6" w:space="2" w:color="918585"/>
      </w:pBdr>
      <w:tabs>
        <w:tab w:val="left" w:pos="1021"/>
      </w:tabs>
      <w:ind w:firstLine="0"/>
    </w:pPr>
  </w:style>
  <w:style w:type="paragraph" w:customStyle="1" w:styleId="Warning">
    <w:name w:val="Warning"/>
    <w:basedOn w:val="BodyText"/>
    <w:rsid w:val="001B0F47"/>
    <w:pPr>
      <w:shd w:val="clear" w:color="auto" w:fill="D9D9D9"/>
      <w:tabs>
        <w:tab w:val="left" w:pos="992"/>
      </w:tabs>
      <w:ind w:left="119" w:right="119"/>
    </w:pPr>
    <w:rPr>
      <w:sz w:val="20"/>
    </w:rPr>
  </w:style>
  <w:style w:type="paragraph" w:customStyle="1" w:styleId="MarginIcons">
    <w:name w:val="Margin Icons"/>
    <w:basedOn w:val="BodyText"/>
    <w:rsid w:val="001B0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F47"/>
    <w:rPr>
      <w:rFonts w:ascii="Courier New" w:hAnsi="Courier New"/>
    </w:rPr>
  </w:style>
  <w:style w:type="paragraph" w:customStyle="1" w:styleId="NoteBullet">
    <w:name w:val="Note Bullet"/>
    <w:basedOn w:val="Note"/>
    <w:rsid w:val="001B0F47"/>
    <w:pPr>
      <w:tabs>
        <w:tab w:val="clear" w:pos="680"/>
      </w:tabs>
      <w:spacing w:before="60" w:after="60"/>
    </w:pPr>
  </w:style>
  <w:style w:type="paragraph" w:customStyle="1" w:styleId="SubHeading2">
    <w:name w:val="SubHeading2"/>
    <w:basedOn w:val="HeadingBase"/>
    <w:rsid w:val="001B0F47"/>
    <w:pPr>
      <w:spacing w:before="240" w:after="60"/>
    </w:pPr>
    <w:rPr>
      <w:sz w:val="20"/>
    </w:rPr>
  </w:style>
  <w:style w:type="paragraph" w:customStyle="1" w:styleId="SubHeading1">
    <w:name w:val="SubHeading1"/>
    <w:basedOn w:val="HeadingBase"/>
    <w:rsid w:val="001B0F47"/>
    <w:pPr>
      <w:spacing w:before="240" w:after="60"/>
    </w:pPr>
    <w:rPr>
      <w:color w:val="918585"/>
      <w:sz w:val="22"/>
    </w:rPr>
  </w:style>
  <w:style w:type="paragraph" w:customStyle="1" w:styleId="SideHeading">
    <w:name w:val="Side Heading"/>
    <w:basedOn w:val="HeadingBase"/>
    <w:rsid w:val="001B0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F47"/>
    <w:pPr>
      <w:numPr>
        <w:numId w:val="12"/>
      </w:numPr>
    </w:pPr>
  </w:style>
  <w:style w:type="paragraph" w:styleId="PlainText">
    <w:name w:val="Plain Text"/>
    <w:basedOn w:val="Normal"/>
    <w:link w:val="PlainTextChar"/>
    <w:rsid w:val="001B0F47"/>
    <w:rPr>
      <w:sz w:val="20"/>
    </w:rPr>
  </w:style>
  <w:style w:type="character" w:customStyle="1" w:styleId="PlainTextChar">
    <w:name w:val="Plain Text Char"/>
    <w:basedOn w:val="DefaultParagraphFont"/>
    <w:link w:val="PlainText"/>
    <w:rsid w:val="001B0F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F47"/>
    <w:rPr>
      <w:b/>
      <w:smallCaps/>
    </w:rPr>
  </w:style>
  <w:style w:type="paragraph" w:customStyle="1" w:styleId="TableListNumber">
    <w:name w:val="Table List Number"/>
    <w:basedOn w:val="ListNumber"/>
    <w:rsid w:val="001B0F47"/>
    <w:pPr>
      <w:numPr>
        <w:numId w:val="0"/>
      </w:numPr>
    </w:pPr>
  </w:style>
  <w:style w:type="paragraph" w:styleId="TOC4">
    <w:name w:val="toc 4"/>
    <w:basedOn w:val="TOCBase"/>
    <w:next w:val="Normal"/>
    <w:semiHidden/>
    <w:rsid w:val="001B0F47"/>
    <w:pPr>
      <w:tabs>
        <w:tab w:val="right" w:leader="dot" w:pos="9071"/>
      </w:tabs>
      <w:ind w:left="1701"/>
    </w:pPr>
  </w:style>
  <w:style w:type="paragraph" w:customStyle="1" w:styleId="ListAlpha">
    <w:name w:val="List Alpha"/>
    <w:basedOn w:val="List"/>
    <w:rsid w:val="001B0F47"/>
    <w:pPr>
      <w:numPr>
        <w:numId w:val="9"/>
      </w:numPr>
    </w:pPr>
  </w:style>
  <w:style w:type="paragraph" w:customStyle="1" w:styleId="ListAlpha2">
    <w:name w:val="List Alpha 2"/>
    <w:basedOn w:val="List2"/>
    <w:rsid w:val="001B0F47"/>
    <w:pPr>
      <w:numPr>
        <w:numId w:val="8"/>
      </w:numPr>
    </w:pPr>
  </w:style>
  <w:style w:type="paragraph" w:styleId="List2">
    <w:name w:val="List 2"/>
    <w:basedOn w:val="BodyText"/>
    <w:rsid w:val="001B0F47"/>
    <w:pPr>
      <w:tabs>
        <w:tab w:val="left" w:pos="680"/>
      </w:tabs>
      <w:spacing w:before="60" w:after="60"/>
      <w:ind w:left="680" w:hanging="340"/>
    </w:pPr>
  </w:style>
  <w:style w:type="paragraph" w:styleId="List3">
    <w:name w:val="List 3"/>
    <w:basedOn w:val="BodyText"/>
    <w:rsid w:val="001B0F47"/>
    <w:pPr>
      <w:tabs>
        <w:tab w:val="left" w:pos="1021"/>
      </w:tabs>
      <w:spacing w:before="60" w:after="60"/>
      <w:ind w:left="1020" w:hanging="340"/>
    </w:pPr>
  </w:style>
  <w:style w:type="paragraph" w:styleId="List4">
    <w:name w:val="List 4"/>
    <w:basedOn w:val="BodyText"/>
    <w:rsid w:val="001B0F47"/>
    <w:pPr>
      <w:tabs>
        <w:tab w:val="left" w:pos="1361"/>
      </w:tabs>
      <w:spacing w:before="60" w:after="60"/>
      <w:ind w:left="1361" w:hanging="340"/>
    </w:pPr>
  </w:style>
  <w:style w:type="paragraph" w:styleId="List5">
    <w:name w:val="List 5"/>
    <w:basedOn w:val="BodyText"/>
    <w:rsid w:val="001B0F47"/>
    <w:pPr>
      <w:tabs>
        <w:tab w:val="left" w:pos="1701"/>
      </w:tabs>
      <w:spacing w:before="60" w:after="60"/>
      <w:ind w:left="1701" w:hanging="340"/>
    </w:pPr>
  </w:style>
  <w:style w:type="paragraph" w:styleId="ListBullet3">
    <w:name w:val="List Bullet 3"/>
    <w:basedOn w:val="List3"/>
    <w:rsid w:val="001B0F47"/>
    <w:pPr>
      <w:numPr>
        <w:numId w:val="15"/>
      </w:numPr>
      <w:tabs>
        <w:tab w:val="clear" w:pos="1021"/>
      </w:tabs>
      <w:ind w:left="1037" w:hanging="357"/>
    </w:pPr>
  </w:style>
  <w:style w:type="paragraph" w:styleId="ListBullet4">
    <w:name w:val="List Bullet 4"/>
    <w:basedOn w:val="List4"/>
    <w:rsid w:val="001B0F47"/>
    <w:pPr>
      <w:numPr>
        <w:numId w:val="3"/>
      </w:numPr>
    </w:pPr>
  </w:style>
  <w:style w:type="paragraph" w:styleId="ListBullet5">
    <w:name w:val="List Bullet 5"/>
    <w:basedOn w:val="List5"/>
    <w:rsid w:val="001B0F47"/>
    <w:pPr>
      <w:numPr>
        <w:numId w:val="4"/>
      </w:numPr>
    </w:pPr>
  </w:style>
  <w:style w:type="paragraph" w:styleId="ListContinue2">
    <w:name w:val="List Continue 2"/>
    <w:basedOn w:val="List2"/>
    <w:rsid w:val="001B0F47"/>
    <w:pPr>
      <w:ind w:firstLine="0"/>
    </w:pPr>
  </w:style>
  <w:style w:type="paragraph" w:styleId="ListContinue3">
    <w:name w:val="List Continue 3"/>
    <w:basedOn w:val="List3"/>
    <w:rsid w:val="001B0F47"/>
    <w:pPr>
      <w:ind w:left="1021" w:firstLine="0"/>
    </w:pPr>
  </w:style>
  <w:style w:type="paragraph" w:styleId="ListContinue4">
    <w:name w:val="List Continue 4"/>
    <w:basedOn w:val="List4"/>
    <w:rsid w:val="001B0F47"/>
    <w:pPr>
      <w:ind w:firstLine="0"/>
    </w:pPr>
  </w:style>
  <w:style w:type="paragraph" w:styleId="ListContinue5">
    <w:name w:val="List Continue 5"/>
    <w:basedOn w:val="List5"/>
    <w:rsid w:val="001B0F47"/>
    <w:pPr>
      <w:ind w:firstLine="0"/>
    </w:pPr>
  </w:style>
  <w:style w:type="paragraph" w:styleId="ListNumber3">
    <w:name w:val="List Number 3"/>
    <w:basedOn w:val="List3"/>
    <w:rsid w:val="001B0F47"/>
    <w:pPr>
      <w:numPr>
        <w:numId w:val="5"/>
      </w:numPr>
    </w:pPr>
  </w:style>
  <w:style w:type="paragraph" w:styleId="ListNumber4">
    <w:name w:val="List Number 4"/>
    <w:basedOn w:val="List4"/>
    <w:rsid w:val="001B0F47"/>
    <w:pPr>
      <w:numPr>
        <w:numId w:val="6"/>
      </w:numPr>
    </w:pPr>
  </w:style>
  <w:style w:type="paragraph" w:styleId="ListNumber5">
    <w:name w:val="List Number 5"/>
    <w:basedOn w:val="List5"/>
    <w:rsid w:val="001B0F47"/>
    <w:pPr>
      <w:numPr>
        <w:numId w:val="7"/>
      </w:numPr>
    </w:pPr>
  </w:style>
  <w:style w:type="paragraph" w:styleId="BlockText">
    <w:name w:val="Block Text"/>
    <w:basedOn w:val="Normal"/>
    <w:rsid w:val="001B0F47"/>
    <w:pPr>
      <w:spacing w:after="120"/>
      <w:ind w:left="1440" w:right="1440"/>
    </w:pPr>
  </w:style>
  <w:style w:type="character" w:customStyle="1" w:styleId="Subscript">
    <w:name w:val="Subscript"/>
    <w:basedOn w:val="DefaultParagraphFont"/>
    <w:rsid w:val="001B0F47"/>
    <w:rPr>
      <w:sz w:val="16"/>
      <w:vertAlign w:val="subscript"/>
    </w:rPr>
  </w:style>
  <w:style w:type="character" w:customStyle="1" w:styleId="Superscript">
    <w:name w:val="Superscript"/>
    <w:basedOn w:val="DefaultParagraphFont"/>
    <w:rsid w:val="001B0F47"/>
    <w:rPr>
      <w:sz w:val="16"/>
      <w:vertAlign w:val="superscript"/>
    </w:rPr>
  </w:style>
  <w:style w:type="character" w:customStyle="1" w:styleId="Symbols">
    <w:name w:val="Symbols"/>
    <w:basedOn w:val="DefaultParagraphFont"/>
    <w:rsid w:val="001B0F47"/>
    <w:rPr>
      <w:rFonts w:ascii="Symbol" w:hAnsi="Symbol"/>
    </w:rPr>
  </w:style>
  <w:style w:type="character" w:customStyle="1" w:styleId="MenuOptions">
    <w:name w:val="Menu Options"/>
    <w:basedOn w:val="DefaultParagraphFont"/>
    <w:rsid w:val="001B0F47"/>
    <w:rPr>
      <w:rFonts w:ascii="Arial Narrow" w:hAnsi="Arial Narrow"/>
      <w:smallCaps/>
    </w:rPr>
  </w:style>
  <w:style w:type="character" w:customStyle="1" w:styleId="Buttons">
    <w:name w:val="Buttons"/>
    <w:basedOn w:val="DefaultParagraphFont"/>
    <w:rsid w:val="001B0F47"/>
    <w:rPr>
      <w:b/>
    </w:rPr>
  </w:style>
  <w:style w:type="character" w:customStyle="1" w:styleId="Underlined">
    <w:name w:val="Underlined"/>
    <w:basedOn w:val="DefaultParagraphFont"/>
    <w:rsid w:val="001B0F47"/>
    <w:rPr>
      <w:u w:val="single"/>
    </w:rPr>
  </w:style>
  <w:style w:type="paragraph" w:customStyle="1" w:styleId="TableBodyTextRight">
    <w:name w:val="Table Body Text Right"/>
    <w:basedOn w:val="TableBodyText"/>
    <w:rsid w:val="001B0F47"/>
    <w:pPr>
      <w:widowControl w:val="0"/>
      <w:autoSpaceDE w:val="0"/>
      <w:autoSpaceDN w:val="0"/>
      <w:adjustRightInd w:val="0"/>
      <w:jc w:val="right"/>
    </w:pPr>
    <w:rPr>
      <w:rFonts w:cs="Arial"/>
      <w:szCs w:val="18"/>
    </w:rPr>
  </w:style>
  <w:style w:type="paragraph" w:customStyle="1" w:styleId="CopyrightText">
    <w:name w:val="Copyright Text"/>
    <w:basedOn w:val="BodyText"/>
    <w:rsid w:val="001B0F47"/>
    <w:rPr>
      <w:sz w:val="18"/>
    </w:rPr>
  </w:style>
  <w:style w:type="paragraph" w:customStyle="1" w:styleId="BodySmallRight">
    <w:name w:val="Body Small Right"/>
    <w:basedOn w:val="BodyTextRight"/>
    <w:rsid w:val="001B0F47"/>
    <w:rPr>
      <w:sz w:val="18"/>
      <w:szCs w:val="18"/>
    </w:rPr>
  </w:style>
  <w:style w:type="paragraph" w:customStyle="1" w:styleId="MarginEdition">
    <w:name w:val="Margin Edition"/>
    <w:basedOn w:val="MarginNote"/>
    <w:rsid w:val="001B0F47"/>
    <w:pPr>
      <w:spacing w:before="0" w:after="0"/>
    </w:pPr>
    <w:rPr>
      <w:rFonts w:ascii="Times New Roman" w:hAnsi="Times New Roman"/>
      <w:color w:val="999999"/>
    </w:rPr>
  </w:style>
  <w:style w:type="paragraph" w:customStyle="1" w:styleId="Spacer">
    <w:name w:val="Spacer"/>
    <w:basedOn w:val="Normal"/>
    <w:rsid w:val="001B0F47"/>
    <w:rPr>
      <w:sz w:val="2"/>
      <w:szCs w:val="2"/>
    </w:rPr>
  </w:style>
  <w:style w:type="character" w:customStyle="1" w:styleId="Small">
    <w:name w:val="Small"/>
    <w:basedOn w:val="DefaultParagraphFont"/>
    <w:rsid w:val="001B0F47"/>
    <w:rPr>
      <w:sz w:val="16"/>
    </w:rPr>
  </w:style>
  <w:style w:type="paragraph" w:customStyle="1" w:styleId="WideTable">
    <w:name w:val="Wide Table"/>
    <w:basedOn w:val="Normal"/>
    <w:rsid w:val="001B0F47"/>
    <w:pPr>
      <w:ind w:left="-1418"/>
    </w:pPr>
    <w:rPr>
      <w:sz w:val="2"/>
      <w:szCs w:val="2"/>
    </w:rPr>
  </w:style>
  <w:style w:type="character" w:styleId="PageNumber">
    <w:name w:val="page number"/>
    <w:basedOn w:val="DefaultParagraphFont"/>
    <w:rsid w:val="001B0F47"/>
  </w:style>
  <w:style w:type="paragraph" w:styleId="Quote">
    <w:name w:val="Quote"/>
    <w:basedOn w:val="Heading1"/>
    <w:link w:val="QuoteChar"/>
    <w:qFormat/>
    <w:rsid w:val="001B0F47"/>
    <w:rPr>
      <w:b w:val="0"/>
      <w:sz w:val="72"/>
      <w:szCs w:val="72"/>
      <w:lang w:val="en-NZ"/>
    </w:rPr>
  </w:style>
  <w:style w:type="character" w:customStyle="1" w:styleId="QuoteChar">
    <w:name w:val="Quote Char"/>
    <w:basedOn w:val="DefaultParagraphFont"/>
    <w:link w:val="Quote"/>
    <w:rsid w:val="001B0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F47"/>
    <w:pPr>
      <w:pageBreakBefore/>
    </w:pPr>
  </w:style>
  <w:style w:type="paragraph" w:customStyle="1" w:styleId="Border">
    <w:name w:val="Border"/>
    <w:basedOn w:val="Normal"/>
    <w:qFormat/>
    <w:rsid w:val="001B0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F47"/>
    <w:rPr>
      <w:b/>
      <w:bCs/>
      <w:i/>
      <w:iCs/>
      <w:color w:val="auto"/>
    </w:rPr>
  </w:style>
  <w:style w:type="paragraph" w:styleId="IntenseQuote">
    <w:name w:val="Intense Quote"/>
    <w:basedOn w:val="Normal"/>
    <w:next w:val="Normal"/>
    <w:link w:val="IntenseQuoteChar"/>
    <w:uiPriority w:val="30"/>
    <w:qFormat/>
    <w:rsid w:val="001B0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F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F47"/>
    <w:rPr>
      <w:smallCaps/>
      <w:color w:val="auto"/>
      <w:u w:val="single"/>
    </w:rPr>
  </w:style>
  <w:style w:type="character" w:styleId="IntenseReference">
    <w:name w:val="Intense Reference"/>
    <w:basedOn w:val="DefaultParagraphFont"/>
    <w:uiPriority w:val="32"/>
    <w:qFormat/>
    <w:rsid w:val="001B0F47"/>
    <w:rPr>
      <w:b/>
      <w:bCs/>
      <w:smallCaps/>
      <w:color w:val="auto"/>
      <w:spacing w:val="5"/>
      <w:u w:val="single"/>
    </w:rPr>
  </w:style>
  <w:style w:type="paragraph" w:customStyle="1" w:styleId="2ColumnHeading">
    <w:name w:val="2Column Heading"/>
    <w:basedOn w:val="BodyText"/>
    <w:qFormat/>
    <w:rsid w:val="001B0F47"/>
    <w:pPr>
      <w:spacing w:after="60"/>
      <w:ind w:left="-2268"/>
    </w:pPr>
    <w:rPr>
      <w:b/>
    </w:rPr>
  </w:style>
  <w:style w:type="paragraph" w:customStyle="1" w:styleId="Heading1TOC">
    <w:name w:val="Heading1 TOC"/>
    <w:basedOn w:val="Normal"/>
    <w:qFormat/>
    <w:rsid w:val="001B0F47"/>
    <w:pPr>
      <w:spacing w:before="240" w:after="120"/>
    </w:pPr>
    <w:rPr>
      <w:rFonts w:ascii="Times New Roman" w:hAnsi="Times New Roman"/>
      <w:b/>
      <w:sz w:val="32"/>
    </w:rPr>
  </w:style>
  <w:style w:type="paragraph" w:customStyle="1" w:styleId="Heading2TOC">
    <w:name w:val="Heading2 TOC"/>
    <w:basedOn w:val="Normal"/>
    <w:qFormat/>
    <w:rsid w:val="001B0F47"/>
    <w:pPr>
      <w:spacing w:before="240" w:after="60"/>
    </w:pPr>
    <w:rPr>
      <w:rFonts w:ascii="Times New Roman" w:hAnsi="Times New Roman"/>
      <w:b/>
      <w:sz w:val="28"/>
    </w:rPr>
  </w:style>
  <w:style w:type="character" w:customStyle="1" w:styleId="Underline">
    <w:name w:val="Underline"/>
    <w:basedOn w:val="DefaultParagraphFont"/>
    <w:qFormat/>
    <w:rsid w:val="001B0F47"/>
    <w:rPr>
      <w:u w:val="single"/>
    </w:rPr>
  </w:style>
  <w:style w:type="character" w:customStyle="1" w:styleId="BoldandItalics">
    <w:name w:val="Bold and Italics"/>
    <w:qFormat/>
    <w:rsid w:val="001B0F47"/>
    <w:rPr>
      <w:b/>
      <w:i/>
      <w:u w:val="none"/>
    </w:rPr>
  </w:style>
  <w:style w:type="paragraph" w:styleId="BalloonText">
    <w:name w:val="Balloon Text"/>
    <w:basedOn w:val="Normal"/>
    <w:link w:val="BalloonTextChar"/>
    <w:rsid w:val="001B0F47"/>
    <w:rPr>
      <w:rFonts w:ascii="Tahoma" w:hAnsi="Tahoma" w:cs="Tahoma"/>
      <w:sz w:val="16"/>
      <w:szCs w:val="16"/>
    </w:rPr>
  </w:style>
  <w:style w:type="character" w:customStyle="1" w:styleId="BalloonTextChar">
    <w:name w:val="Balloon Text Char"/>
    <w:basedOn w:val="DefaultParagraphFont"/>
    <w:link w:val="BalloonText"/>
    <w:rsid w:val="001B0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F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1122</Words>
  <Characters>6750</Characters>
  <Application>Microsoft Office Word</Application>
  <DocSecurity>0</DocSecurity>
  <Lines>244</Lines>
  <Paragraphs>108</Paragraphs>
  <ScaleCrop>false</ScaleCrop>
  <Company>Author-it Software Corporation Ltd.</Company>
  <LinksUpToDate>false</LinksUpToDate>
  <CharactersWithSpaces>7806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CHCCS412E Deliver and develop client services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2012-05-26T22:55:00Z</dcterms:created>
  <dcterms:modified xsi:type="dcterms:W3CDTF">2012-05-26T22:55:00Z</dcterms:modified>
</cp:coreProperties>
</file>