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89E" w:rsidP="00617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CHCCS401C Facilitate responsible behaviour</w:t>
      </w:r>
      <w:r>
        <w:fldChar w:fldCharType="end"/>
      </w:r>
    </w:p>
    <w:p w:rsidR="0061789E" w:rsidP="0061789E">
      <w:pPr>
        <w:pStyle w:val="Version"/>
        <w:sectPr w:rsidSect="006B1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799" w:rsidP="006B1799">
      <w:pPr>
        <w:pStyle w:val="SuperHeading"/>
      </w:pPr>
      <w:r w:rsidRPr="006B1799">
        <w:t>CHCCS401C Facilitate responsible behaviour</w:t>
      </w:r>
    </w:p>
    <w:p w:rsidR="00000000" w:rsidRPr="006B1799" w:rsidP="006B1799">
      <w:pPr>
        <w:pStyle w:val="Heading1"/>
      </w:pPr>
      <w:bookmarkStart w:id="1" w:name="O_428356"/>
      <w:bookmarkEnd w:id="1"/>
      <w:r w:rsidRPr="006B17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37"/>
        <w:gridCol w:w="2737"/>
        <w:gridCol w:w="3722"/>
      </w:tblGrid>
      <w:tr w:rsidTr="006178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799" w:rsidP="006B1799">
            <w:pPr>
              <w:pStyle w:val="BodyText"/>
            </w:pPr>
            <w:r w:rsidRPr="006B1799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799" w:rsidP="006B1799">
            <w:pPr>
              <w:pStyle w:val="BodyText"/>
            </w:pPr>
            <w:r w:rsidRPr="006B1799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Comments</w:t>
            </w:r>
          </w:p>
        </w:tc>
      </w:tr>
      <w:tr w:rsidTr="006178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CHCCS401B Facilitate responsible behaviour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CHCCS401C Facilitate responsible behaviour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ISC upgrade changes to remove references to old OHS legislation and replace with references to new WHS legislation. Changes to terminology ‘challenging/difficult behaviour’ to ‘behaviours of concern’. No change to competency outcome.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2" w:name="O_428354"/>
      <w:bookmarkEnd w:id="2"/>
      <w:r w:rsidRPr="006B1799">
        <w:t>Uni</w:t>
      </w:r>
      <w:r w:rsidRPr="006B1799">
        <w:t>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5218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Descriptor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This unit describes the knowledge and skills required to respond to behaviours of concern and support responsibility for behaviour management and change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3" w:name="O_428344"/>
      <w:bookmarkEnd w:id="3"/>
      <w:r w:rsidRPr="006B179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9"/>
        <w:gridCol w:w="5207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Application</w:t>
            </w:r>
          </w:p>
        </w:tc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This unit may apply in a range of community service contexts</w:t>
            </w:r>
          </w:p>
        </w:tc>
      </w:tr>
    </w:tbl>
    <w:p w:rsidR="0061789E" w:rsidP="006B1799">
      <w:pPr>
        <w:pStyle w:val="BodyText"/>
      </w:pPr>
    </w:p>
    <w:p w:rsidR="0061789E" w:rsidP="006B1799">
      <w:pPr>
        <w:pStyle w:val="BodyText"/>
      </w:pPr>
    </w:p>
    <w:p w:rsidR="00000000" w:rsidRPr="006B1799" w:rsidP="006B1799">
      <w:pPr>
        <w:pStyle w:val="Heading1"/>
      </w:pPr>
      <w:bookmarkStart w:id="4" w:name="O_428350"/>
      <w:bookmarkEnd w:id="4"/>
      <w:r w:rsidRPr="006B1799">
        <w:t>Licensing/Regulatory Information</w:t>
      </w:r>
    </w:p>
    <w:p w:rsidR="00000000" w:rsidRPr="006B1799" w:rsidP="006B1799">
      <w:pPr>
        <w:pStyle w:val="BodyText"/>
      </w:pPr>
      <w:r w:rsidRPr="006B1799">
        <w:t>Not Applicable</w:t>
      </w: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5" w:name="O_428351"/>
      <w:bookmarkEnd w:id="5"/>
      <w:r w:rsidRPr="006B1799">
        <w:t>Pre-Requisites</w:t>
      </w:r>
    </w:p>
    <w:p w:rsidR="00000000" w:rsidRPr="006B1799" w:rsidP="006B1799">
      <w:pPr>
        <w:pStyle w:val="BodyText"/>
      </w:pPr>
      <w:r w:rsidRPr="006B1799">
        <w:t>Not Applicable</w:t>
      </w: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6" w:name="O_428347"/>
      <w:bookmarkEnd w:id="6"/>
      <w:r w:rsidRPr="006B179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This unit contains Employability Skills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7" w:name="O_428346"/>
      <w:bookmarkEnd w:id="7"/>
      <w:r w:rsidRPr="006B179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The Performance Criteria specify the level of performance required to demonstrate achie</w:t>
            </w:r>
            <w:r w:rsidRPr="006B1799">
              <w:t xml:space="preserve">vement of the Element. Terms in italics are elaborated in the Range Statement. 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8" w:name="O_428345"/>
      <w:bookmarkEnd w:id="8"/>
      <w:r w:rsidRPr="006B17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PERFORMANCE CRITERIA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List"/>
              <w:rPr>
                <w:lang w:val="en-NZ"/>
              </w:rPr>
            </w:pPr>
            <w:r w:rsidRPr="006B1799">
              <w:t>1.</w:t>
            </w:r>
            <w:r w:rsidRPr="006B1799">
              <w:tab/>
              <w:t xml:space="preserve">Monitor behaviour of the </w:t>
            </w:r>
            <w:r w:rsidRPr="006B1799">
              <w:rPr>
                <w:rStyle w:val="Emphasis"/>
              </w:rPr>
              <w:t>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1.1</w:t>
            </w:r>
            <w:r w:rsidRPr="006B1799">
              <w:tab/>
            </w:r>
            <w:r w:rsidRPr="006B1799">
              <w:t>Use formal and informal methods to observe and monitor client behaviour</w:t>
            </w:r>
          </w:p>
          <w:p w:rsidR="00000000" w:rsidRPr="006B1799" w:rsidP="006B1799">
            <w:pPr>
              <w:pStyle w:val="BodyText"/>
            </w:pPr>
            <w:r w:rsidRPr="006B1799">
              <w:t>1.2</w:t>
            </w:r>
            <w:r w:rsidRPr="006B1799">
              <w:tab/>
              <w:t xml:space="preserve">Assess </w:t>
            </w:r>
            <w:r w:rsidRPr="006B1799">
              <w:rPr>
                <w:rStyle w:val="Emphasis"/>
              </w:rPr>
              <w:t>behaviours of concern</w:t>
            </w:r>
            <w:r w:rsidRPr="006B1799">
              <w:t xml:space="preserve"> for potential conflict and use a range of preventative and defusing strategies </w:t>
            </w:r>
          </w:p>
          <w:p w:rsidR="00000000" w:rsidRPr="006B1799" w:rsidP="006B1799">
            <w:pPr>
              <w:pStyle w:val="BodyText"/>
            </w:pPr>
            <w:r w:rsidRPr="006B1799">
              <w:t>1.3</w:t>
            </w:r>
            <w:r w:rsidRPr="006B1799">
              <w:tab/>
              <w:t>Evaluate client behaviour and interactions in a fair, objective and</w:t>
            </w:r>
            <w:r w:rsidRPr="006B1799">
              <w:t xml:space="preserve"> consistent manner</w:t>
            </w:r>
          </w:p>
          <w:p w:rsidR="00000000" w:rsidRPr="006B1799" w:rsidP="006B1799">
            <w:pPr>
              <w:pStyle w:val="BodyText"/>
            </w:pPr>
            <w:r w:rsidRPr="006B1799">
              <w:t>1.4</w:t>
            </w:r>
            <w:r w:rsidRPr="006B1799">
              <w:tab/>
              <w:t>Ensure decisions on action are consistent with all available evidence and organisation practice/ procedures</w:t>
            </w:r>
          </w:p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1.5</w:t>
            </w:r>
            <w:r w:rsidRPr="006B1799">
              <w:tab/>
              <w:t>Seek specialist advice and make referrals where required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List"/>
              <w:rPr>
                <w:lang w:val="en-NZ"/>
              </w:rPr>
            </w:pPr>
            <w:r w:rsidRPr="006B1799">
              <w:t>2.</w:t>
            </w:r>
            <w:r w:rsidRPr="006B1799">
              <w:tab/>
              <w:t xml:space="preserve">Use </w:t>
            </w:r>
            <w:r w:rsidRPr="006B1799">
              <w:rPr>
                <w:rStyle w:val="Emphasis"/>
              </w:rPr>
              <w:t>communication strategies</w:t>
            </w:r>
            <w:r w:rsidRPr="006B1799">
              <w:t xml:space="preserve"> to de-escalate conflict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2.1</w:t>
            </w:r>
            <w:r w:rsidRPr="006B1799">
              <w:tab/>
            </w:r>
            <w:r w:rsidRPr="006B1799">
              <w:t>Conduct interactions with clients in a fair, just, humane, equitable and positive manner</w:t>
            </w:r>
          </w:p>
          <w:p w:rsidR="00000000" w:rsidRPr="006B1799" w:rsidP="006B1799">
            <w:pPr>
              <w:pStyle w:val="BodyText"/>
            </w:pPr>
            <w:r w:rsidRPr="006B1799">
              <w:t>2.2</w:t>
            </w:r>
            <w:r w:rsidRPr="006B1799">
              <w:tab/>
              <w:t>Use communication strategies with individuals for effective interaction and problem solving</w:t>
            </w:r>
          </w:p>
          <w:p w:rsidR="00000000" w:rsidRPr="006B1799" w:rsidP="006B1799">
            <w:pPr>
              <w:pStyle w:val="BodyText"/>
            </w:pPr>
            <w:r w:rsidRPr="006B1799">
              <w:t>2.3</w:t>
            </w:r>
            <w:r w:rsidRPr="006B1799">
              <w:tab/>
            </w:r>
            <w:r w:rsidRPr="006B1799">
              <w:t>Consider cultural sensitivities in communication techniques and adapt style and language to accommodate different cultural values and practices</w:t>
            </w:r>
          </w:p>
          <w:p w:rsidR="00000000" w:rsidRPr="006B1799" w:rsidP="006B1799">
            <w:pPr>
              <w:pStyle w:val="BodyText"/>
            </w:pPr>
            <w:r w:rsidRPr="006B1799">
              <w:t>2.4</w:t>
            </w:r>
            <w:r w:rsidRPr="006B1799">
              <w:tab/>
              <w:t xml:space="preserve">Identify potential causes of conflict and use a range of appropriate and effective defusing responses </w:t>
            </w:r>
          </w:p>
          <w:p w:rsidR="00000000" w:rsidRPr="006B1799" w:rsidP="006B1799">
            <w:pPr>
              <w:pStyle w:val="BodyText"/>
            </w:pPr>
            <w:r w:rsidRPr="006B1799">
              <w:t>2.5</w:t>
            </w:r>
            <w:r w:rsidRPr="006B1799">
              <w:tab/>
              <w:t>U</w:t>
            </w:r>
            <w:r w:rsidRPr="006B1799">
              <w:t>se negotiation techniques to divert and minimise aggressive behaviour</w:t>
            </w:r>
          </w:p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2.6</w:t>
            </w:r>
            <w:r w:rsidRPr="006B1799">
              <w:tab/>
              <w:t>Use negotiation to examine cause and effect and encourage appropriate responsibility and accountability for behaviour and its outcomes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20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List"/>
              <w:rPr>
                <w:lang w:val="en-NZ"/>
              </w:rPr>
            </w:pPr>
            <w:r w:rsidRPr="006B1799">
              <w:t>3.</w:t>
            </w:r>
            <w:r w:rsidRPr="006B1799">
              <w:tab/>
              <w:t>Respond to behaviours of concern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t>3.1</w:t>
            </w:r>
            <w:r w:rsidRPr="006B1799">
              <w:tab/>
              <w:t>Cha</w:t>
            </w:r>
            <w:r w:rsidRPr="006B1799">
              <w:t>llenge behaviours of concern and outline options and opportunities to change clearly and with positive encouragement</w:t>
            </w:r>
          </w:p>
          <w:p w:rsidR="00000000" w:rsidRPr="006B1799" w:rsidP="006B1799">
            <w:pPr>
              <w:pStyle w:val="BodyText"/>
            </w:pPr>
            <w:r w:rsidRPr="006B1799">
              <w:t>3.2</w:t>
            </w:r>
            <w:r w:rsidRPr="006B1799">
              <w:tab/>
              <w:t>Confirm the implications of continuing behaviours of concern clearly, calmly and objectively</w:t>
            </w:r>
          </w:p>
          <w:p w:rsidR="00000000" w:rsidRPr="006B1799" w:rsidP="006B1799">
            <w:pPr>
              <w:pStyle w:val="BodyText"/>
            </w:pPr>
            <w:r w:rsidRPr="006B1799">
              <w:t>3.3</w:t>
            </w:r>
            <w:r w:rsidRPr="006B1799">
              <w:tab/>
              <w:t>Use techniques according to organisati</w:t>
            </w:r>
            <w:r w:rsidRPr="006B1799">
              <w:t>on's procedures to ensure personal safety and safety of clients/colleagues.</w:t>
            </w:r>
          </w:p>
          <w:p w:rsidR="00000000" w:rsidRPr="006B1799" w:rsidP="006B1799">
            <w:pPr>
              <w:pStyle w:val="BodyText"/>
            </w:pPr>
            <w:r w:rsidRPr="006B1799">
              <w:t>3.4</w:t>
            </w:r>
            <w:r w:rsidRPr="006B1799">
              <w:tab/>
              <w:t xml:space="preserve">If physical force must be used to ensure safety, apply the minimum level of force required and </w:t>
            </w:r>
            <w:r w:rsidRPr="006B1799">
              <w:rPr>
                <w:rStyle w:val="Emphasis"/>
              </w:rPr>
              <w:t>report</w:t>
            </w:r>
            <w:r w:rsidRPr="006B1799">
              <w:t xml:space="preserve"> in accordance with policies and procedures</w:t>
            </w:r>
          </w:p>
          <w:p w:rsidR="00000000" w:rsidRPr="006B1799" w:rsidP="006B1799">
            <w:pPr>
              <w:pStyle w:val="BodyText"/>
            </w:pPr>
            <w:r w:rsidRPr="006B1799">
              <w:t>3.5</w:t>
            </w:r>
            <w:r w:rsidRPr="006B1799">
              <w:tab/>
              <w:t>Select strategies to addres</w:t>
            </w:r>
            <w:r w:rsidRPr="006B1799">
              <w:t>s aggressive and unacceptable behaviour, that are accurate, clear and comply with procedures</w:t>
            </w:r>
          </w:p>
          <w:p w:rsidR="00000000" w:rsidRPr="006B1799" w:rsidP="006B1799">
            <w:pPr>
              <w:pStyle w:val="BodyText"/>
            </w:pPr>
            <w:r w:rsidRPr="006B1799">
              <w:t>3.6</w:t>
            </w:r>
            <w:r w:rsidRPr="006B1799">
              <w:tab/>
              <w:t>Select strategies and responses for their potential to provide role models and examples of confident assertive behaviour</w:t>
            </w:r>
          </w:p>
          <w:p w:rsidR="00000000" w:rsidRPr="006B1799" w:rsidP="006B1799">
            <w:pPr>
              <w:pStyle w:val="BodyText"/>
            </w:pPr>
            <w:r w:rsidRPr="006B1799">
              <w:t>3.7</w:t>
            </w:r>
            <w:r w:rsidRPr="006B1799">
              <w:tab/>
              <w:t xml:space="preserve">Carry out intervention strategies </w:t>
            </w:r>
            <w:r w:rsidRPr="006B1799">
              <w:t>according to an analysis of the situation and organisation policies and procedures.</w:t>
            </w:r>
          </w:p>
          <w:p w:rsidR="00000000" w:rsidRPr="006B1799" w:rsidP="006B1799">
            <w:pPr>
              <w:pStyle w:val="BodyText"/>
            </w:pPr>
            <w:r w:rsidRPr="006B1799">
              <w:t>3.8</w:t>
            </w:r>
            <w:r w:rsidRPr="006B1799">
              <w:tab/>
              <w:t>Report incidents in a manner that complies with policy, procedures and legislation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9" w:name="O_428353"/>
      <w:bookmarkEnd w:id="9"/>
      <w:r w:rsidRPr="006B179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REQUIRED SKILLS AND KNOWLEDGE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This describes the essential skills and knowledge and their level required for this unit.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rPr>
                <w:rStyle w:val="Emphasis"/>
              </w:rPr>
              <w:t>Essential knowledge</w:t>
            </w:r>
            <w:r w:rsidRPr="006B1799">
              <w:t>:</w:t>
            </w:r>
          </w:p>
          <w:p w:rsidR="00000000" w:rsidRPr="006B1799" w:rsidP="006B1799">
            <w:pPr>
              <w:pStyle w:val="BodyText"/>
            </w:pPr>
            <w:r w:rsidRPr="006B1799">
              <w:t>The candidate must be able to demonstrate essential knowledge required to effect</w:t>
            </w:r>
            <w:r w:rsidRPr="006B1799">
              <w:t>ively do the task outlined in elements and performance criteria of this unit, manage the task and manage contingencies in the context of the identified work role</w:t>
            </w:r>
          </w:p>
          <w:p w:rsidR="00000000" w:rsidRPr="006B1799" w:rsidP="006B1799">
            <w:pPr>
              <w:pStyle w:val="BodyText"/>
            </w:pPr>
            <w:r w:rsidRPr="006B1799">
              <w:t>These include knowledge of:</w:t>
            </w:r>
          </w:p>
          <w:p w:rsidR="00000000" w:rsidRPr="006B1799" w:rsidP="006B1799">
            <w:pPr>
              <w:pStyle w:val="ListBullet"/>
            </w:pPr>
            <w:r w:rsidRPr="006B1799">
              <w:t>The organisation's policies, guidelines and procedures relating t</w:t>
            </w:r>
            <w:r w:rsidRPr="006B1799">
              <w:t>o responses to behaviours of concern, safety and security, delegations, duty of care, including dealing with conflict and critical incidents</w:t>
            </w:r>
          </w:p>
          <w:p w:rsidR="00000000" w:rsidRPr="006B1799" w:rsidP="006B1799">
            <w:pPr>
              <w:pStyle w:val="ListBullet"/>
            </w:pPr>
            <w:r w:rsidRPr="006B1799">
              <w:t>Principles of effective communication for conflict management</w:t>
            </w:r>
          </w:p>
          <w:p w:rsidR="00000000" w:rsidRPr="006B1799" w:rsidP="006B1799">
            <w:pPr>
              <w:pStyle w:val="ListBullet"/>
            </w:pPr>
            <w:r w:rsidRPr="006B1799">
              <w:t>Defusing and negotiation strategies</w:t>
            </w:r>
          </w:p>
          <w:p w:rsidR="00000000" w:rsidRPr="006B1799" w:rsidP="006B1799">
            <w:pPr>
              <w:pStyle w:val="ListBullet"/>
            </w:pPr>
            <w:r w:rsidRPr="006B1799">
              <w:t>Specific statutor</w:t>
            </w:r>
            <w:r w:rsidRPr="006B1799">
              <w:t>y requirements related to treatment of clients with special needs and requiring special support</w:t>
            </w:r>
          </w:p>
          <w:p w:rsidR="00000000" w:rsidRPr="006B1799" w:rsidP="006B1799">
            <w:pPr>
              <w:pStyle w:val="ListBullet"/>
            </w:pPr>
            <w:r w:rsidRPr="006B1799">
              <w:t>Reporting procedures and practice, internal and external</w:t>
            </w:r>
          </w:p>
          <w:p w:rsidR="00000000" w:rsidRPr="006B1799" w:rsidP="006B1799">
            <w:pPr>
              <w:pStyle w:val="ListBullet"/>
            </w:pPr>
            <w:r w:rsidRPr="006B1799">
              <w:t>Support and referral services and specialists</w:t>
            </w:r>
          </w:p>
          <w:p w:rsidR="00000000" w:rsidRPr="006B1799" w:rsidP="006B1799">
            <w:pPr>
              <w:pStyle w:val="ListBullet"/>
            </w:pPr>
            <w:r w:rsidRPr="006B1799">
              <w:t>Principles of responding to human behaviour relating to v</w:t>
            </w:r>
            <w:r w:rsidRPr="006B1799">
              <w:t>iolence, aggression and suicide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Principal cultural practices and customs of the client population and their impact on behaviour in the particular environment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BodyText"/>
            </w:pPr>
            <w:r w:rsidRPr="006B1799">
              <w:rPr>
                <w:rStyle w:val="Emphasis"/>
              </w:rPr>
              <w:t>Essential skills</w:t>
            </w:r>
            <w:r w:rsidRPr="006B1799">
              <w:t>:</w:t>
            </w:r>
          </w:p>
          <w:p w:rsidR="00000000" w:rsidRPr="006B1799" w:rsidP="006B1799">
            <w:pPr>
              <w:pStyle w:val="BodyText"/>
            </w:pPr>
            <w:r w:rsidRPr="006B1799">
              <w:t>It is critical that the candidate demonstrate the ability to:</w:t>
            </w:r>
          </w:p>
          <w:p w:rsidR="00000000" w:rsidRPr="006B1799" w:rsidP="006B1799">
            <w:pPr>
              <w:pStyle w:val="ListBullet"/>
            </w:pPr>
            <w:r w:rsidRPr="006B1799">
              <w:t>Apply organisation policies and procedures related to conflict and critical incidents</w:t>
            </w:r>
          </w:p>
          <w:p w:rsidR="00000000" w:rsidRPr="006B1799" w:rsidP="006B1799">
            <w:pPr>
              <w:pStyle w:val="ListBullet"/>
            </w:pPr>
            <w:r w:rsidRPr="006B1799">
              <w:t xml:space="preserve">Check the accuracy of information from different sources </w:t>
            </w:r>
          </w:p>
          <w:p w:rsidR="00000000" w:rsidRPr="006B1799" w:rsidP="006B1799">
            <w:pPr>
              <w:pStyle w:val="ListBullet"/>
            </w:pPr>
            <w:r w:rsidRPr="006B1799">
              <w:t xml:space="preserve">Identify the causes of aggression/violence </w:t>
            </w:r>
          </w:p>
          <w:p w:rsidR="00000000" w:rsidRPr="006B1799" w:rsidP="006B1799">
            <w:pPr>
              <w:pStyle w:val="ListBullet"/>
            </w:pPr>
            <w:r w:rsidRPr="006B1799">
              <w:t xml:space="preserve">Use a range of conflict management strategies  </w:t>
            </w:r>
          </w:p>
          <w:p w:rsidR="00000000" w:rsidRPr="006B1799" w:rsidP="006B1799">
            <w:pPr>
              <w:pStyle w:val="ListBullet"/>
            </w:pPr>
            <w:r w:rsidRPr="006B1799">
              <w:t xml:space="preserve">Apply communication </w:t>
            </w:r>
            <w:r w:rsidRPr="006B1799">
              <w:t>and negotiation skills under pressure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10" w:name="O_428348"/>
      <w:bookmarkEnd w:id="10"/>
      <w:r w:rsidRPr="006B179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EVIDENCE GUIDE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 xml:space="preserve">The evidence guide provides advice on assessment and must be read in conjunction with the Performance Criteria, Required Skills and Knowledge, </w:t>
            </w:r>
            <w:r w:rsidRPr="006B1799">
              <w:t>the Range Statement and the Assessment Guidelines for this Training Package.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Critical aspects for assessment and evidence required to demonstrate this unit of competency</w:t>
            </w:r>
            <w:r w:rsidRPr="006B179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The individual being assessed must provide evidence of specified essential kno</w:t>
            </w:r>
            <w:r w:rsidRPr="006B1799">
              <w:t>wledge as well as skills</w:t>
            </w:r>
          </w:p>
          <w:p w:rsidR="00000000" w:rsidRPr="006B1799" w:rsidP="006B1799">
            <w:pPr>
              <w:pStyle w:val="ListBullet"/>
            </w:pPr>
            <w:r w:rsidRPr="006B1799">
              <w:t>Competency must be demonstrated in a real work environment</w:t>
            </w:r>
          </w:p>
          <w:p w:rsidR="00000000" w:rsidRPr="006B1799" w:rsidP="006B1799">
            <w:pPr>
              <w:pStyle w:val="ListBullet"/>
            </w:pPr>
            <w:r w:rsidRPr="006B1799">
              <w:t>Competence in this unit must be assessed over a period of time in order to ensure consistency of performance across contexts applicable to the work environment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Consistency in performance should consider the work environment, worker's role and responsibilities in the workplace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Access and equity considerations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All workers in community services should be aware of access, equity and human rights issues in relat</w:t>
            </w:r>
            <w:r w:rsidRPr="006B1799">
              <w:t>ion to their own area of work</w:t>
            </w:r>
          </w:p>
          <w:p w:rsidR="00000000" w:rsidRPr="006B1799" w:rsidP="006B1799">
            <w:pPr>
              <w:pStyle w:val="ListBullet"/>
            </w:pPr>
            <w:r w:rsidRPr="006B1799">
              <w:t xml:space="preserve">All workers should develop their ability to work in a culturally diverse environment </w:t>
            </w:r>
          </w:p>
          <w:p w:rsidR="00000000" w:rsidRPr="006B1799" w:rsidP="006B1799">
            <w:pPr>
              <w:pStyle w:val="ListBullet"/>
            </w:pPr>
            <w:r w:rsidRPr="006B1799">
              <w:t>In recognition of particular issues facing Aboriginal and Torres Strait Islander communities, workers should be aware of cultural, historica</w:t>
            </w:r>
            <w:r w:rsidRPr="006B1799">
              <w:t>l and current issues impacting on Aboriginal and Torres Strait Islander people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 xml:space="preserve">Assessors and trainers must take into account relevant access and equity issues, in particular relating to factors impacting on Aboriginal and/or Torres Strait Islander clients </w:t>
            </w:r>
            <w:r w:rsidRPr="006B1799">
              <w:t>and communities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Context of and specific resources for assessment</w:t>
            </w:r>
            <w:r w:rsidRPr="006B1799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This unit can be assessed independently, however holistic assessment practice with other community services units of competency is encouraged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Assessment of this competency will require human resources consistent with those outlined in the Assessment Guidelines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Method of assessment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In cases where the learner does not have the opportunity to cover all relevant aspects in the work environment</w:t>
            </w:r>
            <w:r w:rsidRPr="006B1799">
              <w:t>, the remainder should be assessed through realistic simulations, projects, previous relevant experience or oral questioning on 'What if?' scenarios</w:t>
            </w:r>
          </w:p>
          <w:p w:rsidR="00000000" w:rsidRPr="006B1799" w:rsidP="006B1799">
            <w:pPr>
              <w:pStyle w:val="ListBullet"/>
            </w:pPr>
            <w:r w:rsidRPr="006B1799">
              <w:t>Assessment of this unit of competence will usually include observation of processes and procedures, oral an</w:t>
            </w:r>
            <w:r w:rsidRPr="006B1799">
              <w:t>d/or written questioning on Essential knowledge and skills and consideration of required attitudes</w:t>
            </w:r>
          </w:p>
          <w:p w:rsidR="00000000" w:rsidRPr="006B1799" w:rsidP="006B1799">
            <w:pPr>
              <w:pStyle w:val="ListBullet"/>
            </w:pPr>
            <w:r w:rsidRPr="006B1799">
              <w:t>Where performance is not directly observed and/or is required to be demonstrated over a 'period of time' and/or in a 'number of locations', any evidence shou</w:t>
            </w:r>
            <w:r w:rsidRPr="006B1799">
              <w:t>ld be authenticated by colleagues, supervisors, clients or other appropriate persons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11" w:name="O_428352"/>
      <w:bookmarkEnd w:id="11"/>
      <w:r w:rsidRPr="006B179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SpecialBold"/>
              </w:rPr>
              <w:t>RANGE STATEMENT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6B1799">
              <w:t xml:space="preserve"> work situation, needs of the candidate, accessibility of the item, and local industry and regional contexts.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t>The application of this unit will depend on the work roles and responsibilities and the nature and requirements of the work environment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Client may be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 xml:space="preserve">Individuals or 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Groups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Communication strategies will include examples from the following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Use of positive assertive language</w:t>
            </w:r>
          </w:p>
          <w:p w:rsidR="00000000" w:rsidRPr="006B1799" w:rsidP="006B1799">
            <w:pPr>
              <w:pStyle w:val="ListBullet"/>
            </w:pPr>
            <w:r w:rsidRPr="006B1799">
              <w:t>Non-verbal gestures / body language</w:t>
            </w:r>
          </w:p>
          <w:p w:rsidR="00000000" w:rsidRPr="006B1799" w:rsidP="006B1799">
            <w:pPr>
              <w:pStyle w:val="ListBullet"/>
            </w:pPr>
            <w:r w:rsidRPr="006B1799">
              <w:t>Constructive questioning/listening</w:t>
            </w:r>
          </w:p>
          <w:p w:rsidR="00000000" w:rsidRPr="006B1799" w:rsidP="006B1799">
            <w:pPr>
              <w:pStyle w:val="ListBullet"/>
            </w:pPr>
            <w:r w:rsidRPr="006B1799">
              <w:t>Tone of voice</w:t>
            </w:r>
          </w:p>
          <w:p w:rsidR="00000000" w:rsidRPr="006B1799" w:rsidP="006B1799">
            <w:pPr>
              <w:pStyle w:val="ListBullet"/>
            </w:pPr>
            <w:r w:rsidRPr="006B1799">
              <w:t>Awareness of cultural values and sensitivity</w:t>
            </w:r>
          </w:p>
          <w:p w:rsidR="00000000" w:rsidRPr="006B1799" w:rsidP="006B1799">
            <w:pPr>
              <w:pStyle w:val="ListBullet"/>
            </w:pPr>
            <w:r w:rsidRPr="006B1799">
              <w:t>Defusing verbal aggression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Negotiating agreements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Behaviours of concern include a significant selection of examples of individual and group behaviour from the following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Changing behaviour patterns</w:t>
            </w:r>
          </w:p>
          <w:p w:rsidR="00000000" w:rsidRPr="006B1799" w:rsidP="006B1799">
            <w:pPr>
              <w:pStyle w:val="ListBullet"/>
            </w:pPr>
            <w:r w:rsidRPr="006B1799">
              <w:t>Personal friction</w:t>
            </w:r>
          </w:p>
          <w:p w:rsidR="00000000" w:rsidRPr="006B1799" w:rsidP="006B1799">
            <w:pPr>
              <w:pStyle w:val="ListBullet"/>
            </w:pPr>
            <w:r w:rsidRPr="006B1799">
              <w:t>Expressions of anxiety and high level concern</w:t>
            </w:r>
          </w:p>
          <w:p w:rsidR="00000000" w:rsidRPr="006B1799" w:rsidP="006B1799">
            <w:pPr>
              <w:pStyle w:val="ListBullet"/>
            </w:pPr>
            <w:r w:rsidRPr="006B1799">
              <w:t>Serious and chronic complaints</w:t>
            </w:r>
          </w:p>
          <w:p w:rsidR="00000000" w:rsidRPr="006B1799" w:rsidP="006B1799">
            <w:pPr>
              <w:pStyle w:val="ListBullet"/>
            </w:pPr>
            <w:r w:rsidRPr="006B1799">
              <w:t>Provocative/threatening behaviour</w:t>
            </w:r>
          </w:p>
          <w:p w:rsidR="00000000" w:rsidRPr="006B1799" w:rsidP="006B1799">
            <w:pPr>
              <w:pStyle w:val="ListBullet"/>
            </w:pPr>
            <w:r w:rsidRPr="006B1799">
              <w:t>Intent to harm self</w:t>
            </w:r>
          </w:p>
          <w:p w:rsidR="00000000" w:rsidRPr="006B1799" w:rsidP="006B1799">
            <w:pPr>
              <w:pStyle w:val="ListBullet"/>
            </w:pPr>
            <w:r w:rsidRPr="006B1799">
              <w:t>Intent to harm others</w:t>
            </w:r>
          </w:p>
          <w:p w:rsidR="00000000" w:rsidRPr="006B1799" w:rsidP="006B1799">
            <w:pPr>
              <w:pStyle w:val="ListBullet"/>
            </w:pPr>
            <w:r w:rsidRPr="006B1799">
              <w:t>Forceful refusal to cooperate</w:t>
            </w:r>
          </w:p>
          <w:p w:rsidR="00000000" w:rsidRPr="006B1799" w:rsidP="006B1799">
            <w:pPr>
              <w:pStyle w:val="ListBullet"/>
            </w:pPr>
            <w:r w:rsidRPr="006B1799">
              <w:t>Abusive language</w:t>
            </w:r>
          </w:p>
          <w:p w:rsidR="00000000" w:rsidRPr="006B1799" w:rsidP="006B1799">
            <w:pPr>
              <w:pStyle w:val="ListBullet"/>
            </w:pPr>
            <w:r w:rsidRPr="006B1799">
              <w:t>Apathy, loss of interest, withdrawal</w:t>
            </w:r>
          </w:p>
          <w:p w:rsidR="00000000" w:rsidRPr="006B1799" w:rsidP="006B1799">
            <w:pPr>
              <w:pStyle w:val="ListBullet"/>
            </w:pPr>
            <w:r w:rsidRPr="006B1799">
              <w:t>R</w:t>
            </w:r>
            <w:r w:rsidRPr="006B1799">
              <w:t>ejection of family, friends, support networks</w:t>
            </w:r>
          </w:p>
          <w:p w:rsidR="00000000" w:rsidRPr="006B1799" w:rsidP="006B1799">
            <w:pPr>
              <w:pStyle w:val="ListBullet"/>
            </w:pPr>
            <w:r w:rsidRPr="006B1799">
              <w:t>Threatened suicide</w:t>
            </w:r>
          </w:p>
          <w:p w:rsidR="00000000" w:rsidRPr="006B1799" w:rsidP="006B1799">
            <w:pPr>
              <w:pStyle w:val="ListBullet"/>
            </w:pPr>
            <w:r w:rsidRPr="006B1799">
              <w:t>Irrational behaviour</w:t>
            </w:r>
          </w:p>
          <w:p w:rsidR="00000000" w:rsidRPr="006B1799" w:rsidP="006B1799">
            <w:pPr>
              <w:pStyle w:val="ListBullet"/>
            </w:pPr>
            <w:r w:rsidRPr="006B1799">
              <w:t>Hyperactivity/depression</w:t>
            </w:r>
          </w:p>
          <w:p w:rsidR="00000000" w:rsidRPr="006B1799" w:rsidP="006B1799">
            <w:pPr>
              <w:pStyle w:val="ListBullet"/>
            </w:pPr>
            <w:r w:rsidRPr="006B1799">
              <w:t xml:space="preserve">Racism </w:t>
            </w:r>
          </w:p>
          <w:p w:rsidR="00000000" w:rsidRPr="006B1799" w:rsidP="006B1799">
            <w:pPr>
              <w:pStyle w:val="ListBullet"/>
            </w:pPr>
            <w:r w:rsidRPr="006B1799">
              <w:t>Bullying behaviour</w:t>
            </w:r>
          </w:p>
          <w:p w:rsidR="00000000" w:rsidRPr="006B1799" w:rsidP="006B1799">
            <w:pPr>
              <w:pStyle w:val="ListBullet"/>
            </w:pPr>
            <w:r w:rsidRPr="006B1799">
              <w:t>Behaviour consistent with mental health conditions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Behaviour consistent with developmental issues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Referrals will include at least four examples from different support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Social/welfare worker</w:t>
            </w:r>
          </w:p>
          <w:p w:rsidR="00000000" w:rsidRPr="006B1799" w:rsidP="006B1799">
            <w:pPr>
              <w:pStyle w:val="ListBullet"/>
            </w:pPr>
            <w:r w:rsidRPr="006B1799">
              <w:t>Psychologists</w:t>
            </w:r>
          </w:p>
          <w:p w:rsidR="00000000" w:rsidRPr="006B1799" w:rsidP="006B1799">
            <w:pPr>
              <w:pStyle w:val="ListBullet"/>
            </w:pPr>
            <w:r w:rsidRPr="006B1799">
              <w:t>Culturally identified support workers</w:t>
            </w:r>
          </w:p>
          <w:p w:rsidR="00000000" w:rsidRPr="006B1799" w:rsidP="006B1799">
            <w:pPr>
              <w:pStyle w:val="ListBullet"/>
            </w:pPr>
            <w:r w:rsidRPr="006B1799">
              <w:t>Medical</w:t>
            </w:r>
          </w:p>
          <w:p w:rsidR="00000000" w:rsidRPr="006B1799" w:rsidP="006B1799">
            <w:pPr>
              <w:pStyle w:val="ListBullet"/>
            </w:pPr>
            <w:r w:rsidRPr="006B1799">
              <w:t>Drug and alcohol services</w:t>
            </w:r>
          </w:p>
          <w:p w:rsidR="00000000" w:rsidRPr="006B1799" w:rsidP="006B1799">
            <w:pPr>
              <w:pStyle w:val="ListBullet"/>
            </w:pPr>
            <w:r w:rsidRPr="006B1799">
              <w:t>Behaviour management programs</w:t>
            </w:r>
          </w:p>
          <w:p w:rsidR="00000000" w:rsidRPr="006B1799" w:rsidP="006B1799">
            <w:pPr>
              <w:pStyle w:val="ListBullet"/>
            </w:pPr>
            <w:r w:rsidRPr="006B1799">
              <w:t>Mental Health Teams</w:t>
            </w:r>
          </w:p>
          <w:p w:rsidR="00000000" w:rsidRPr="006B1799" w:rsidP="006B1799">
            <w:pPr>
              <w:pStyle w:val="ListBullet"/>
            </w:pPr>
            <w:r w:rsidRPr="006B1799">
              <w:t>Registered Nurses</w:t>
            </w:r>
          </w:p>
          <w:p w:rsidR="00000000" w:rsidRPr="006B1799" w:rsidP="006B1799">
            <w:pPr>
              <w:pStyle w:val="ListBullet"/>
            </w:pPr>
            <w:r w:rsidRPr="006B1799">
              <w:t>Counsellors</w:t>
            </w:r>
          </w:p>
          <w:p w:rsidR="00000000" w:rsidRPr="006B1799" w:rsidP="006B1799">
            <w:pPr>
              <w:pStyle w:val="ListBullet"/>
            </w:pPr>
            <w:r w:rsidRPr="006B1799">
              <w:t>Supervisor</w:t>
            </w:r>
          </w:p>
          <w:p w:rsidR="00000000" w:rsidRPr="006B1799" w:rsidP="006B1799">
            <w:pPr>
              <w:pStyle w:val="ListBullet"/>
            </w:pPr>
            <w:r w:rsidRPr="006B1799">
              <w:t>Religious/spiritual advisers</w:t>
            </w:r>
          </w:p>
          <w:p w:rsidR="00000000" w:rsidRPr="006B1799" w:rsidP="006B1799">
            <w:pPr>
              <w:pStyle w:val="ListBullet"/>
            </w:pPr>
            <w:r w:rsidRPr="006B1799">
              <w:t>Program coordinator</w:t>
            </w:r>
          </w:p>
          <w:p w:rsidR="00000000" w:rsidRPr="006B1799" w:rsidP="006B1799">
            <w:pPr>
              <w:pStyle w:val="ListBullet"/>
            </w:pPr>
            <w:r w:rsidRPr="006B1799">
              <w:t>Case manager</w:t>
            </w:r>
          </w:p>
          <w:p w:rsidR="00000000" w:rsidRPr="006B1799" w:rsidP="006B1799">
            <w:pPr>
              <w:pStyle w:val="ListBullet"/>
            </w:pPr>
            <w:r w:rsidRPr="006B1799">
              <w:t>Aboriginal and/or Torres Strait Islander Liaison</w:t>
            </w:r>
          </w:p>
          <w:p w:rsidR="00000000" w:rsidRPr="006B1799" w:rsidP="006B1799">
            <w:pPr>
              <w:pStyle w:val="ListBullet"/>
            </w:pPr>
            <w:r w:rsidRPr="006B1799">
              <w:t>Welfare organisations</w:t>
            </w:r>
          </w:p>
          <w:p w:rsidR="00000000" w:rsidRPr="006B1799" w:rsidP="006B1799">
            <w:pPr>
              <w:pStyle w:val="ListBullet"/>
            </w:pPr>
            <w:r w:rsidRPr="006B1799">
              <w:t>Legal advisers</w:t>
            </w:r>
          </w:p>
          <w:p w:rsidR="00000000" w:rsidRPr="006B1799" w:rsidP="006B1799">
            <w:pPr>
              <w:pStyle w:val="ListBullet"/>
            </w:pPr>
            <w:r w:rsidRPr="006B1799">
              <w:t>Family</w:t>
            </w:r>
          </w:p>
          <w:p w:rsidR="00000000" w:rsidRPr="006B1799" w:rsidP="006B1799">
            <w:pPr>
              <w:pStyle w:val="ListBullet"/>
            </w:pPr>
            <w:r w:rsidRPr="006B1799">
              <w:t>Personal and community support networks</w:t>
            </w:r>
          </w:p>
          <w:p w:rsidR="00000000" w:rsidP="006B1799">
            <w:pPr>
              <w:pStyle w:val="ListBullet"/>
              <w:rPr>
                <w:lang w:val="en-NZ"/>
              </w:rPr>
            </w:pPr>
            <w:r w:rsidRPr="006B1799">
              <w:t>Emergency/incident response</w:t>
            </w: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</w:p>
        </w:tc>
      </w:tr>
      <w:tr w:rsidTr="006178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799">
            <w:pPr>
              <w:pStyle w:val="BodyText"/>
              <w:rPr>
                <w:lang w:val="en-NZ"/>
              </w:rPr>
            </w:pPr>
            <w:r w:rsidRPr="006B1799">
              <w:rPr>
                <w:rStyle w:val="Emphasis"/>
              </w:rPr>
              <w:t>Report will include work relevant selection from</w:t>
            </w:r>
            <w:r w:rsidRPr="006B1799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799" w:rsidP="006B1799">
            <w:pPr>
              <w:pStyle w:val="ListBullet"/>
            </w:pPr>
            <w:r w:rsidRPr="006B1799">
              <w:t>Incident reports</w:t>
            </w:r>
          </w:p>
          <w:p w:rsidR="00000000" w:rsidRPr="006B1799" w:rsidP="006B1799">
            <w:pPr>
              <w:pStyle w:val="ListBullet"/>
            </w:pPr>
            <w:r w:rsidRPr="006B1799">
              <w:t>Case notes</w:t>
            </w:r>
          </w:p>
          <w:p w:rsidR="00000000" w:rsidRPr="006B1799" w:rsidP="006B1799">
            <w:pPr>
              <w:pStyle w:val="ListBullet"/>
            </w:pPr>
            <w:r w:rsidRPr="006B1799">
              <w:t>Special reports</w:t>
            </w:r>
          </w:p>
          <w:p w:rsidR="00000000" w:rsidRPr="006B1799" w:rsidP="006B1799">
            <w:pPr>
              <w:pStyle w:val="ListBullet"/>
            </w:pPr>
            <w:r w:rsidRPr="006B1799">
              <w:t>Inquiries</w:t>
            </w:r>
          </w:p>
          <w:p w:rsidR="00000000" w:rsidRPr="006B1799" w:rsidP="006B1799">
            <w:pPr>
              <w:pStyle w:val="ListBullet"/>
            </w:pPr>
            <w:r w:rsidRPr="006B1799">
              <w:t>Reports required by or used by courts and judicial processes</w:t>
            </w:r>
          </w:p>
        </w:tc>
      </w:tr>
    </w:tbl>
    <w:p w:rsidR="00000000" w:rsidRPr="006B1799" w:rsidP="006B1799">
      <w:pPr>
        <w:pStyle w:val="BodyText"/>
      </w:pPr>
    </w:p>
    <w:p w:rsidR="00000000" w:rsidRPr="006B1799" w:rsidP="006B1799">
      <w:pPr>
        <w:pStyle w:val="AllowPageBreak"/>
      </w:pPr>
    </w:p>
    <w:p w:rsidR="00000000" w:rsidRPr="006B1799" w:rsidP="006B1799">
      <w:pPr>
        <w:pStyle w:val="Heading1"/>
      </w:pPr>
      <w:bookmarkStart w:id="12" w:name="O_428355"/>
      <w:bookmarkEnd w:id="12"/>
      <w:r w:rsidRPr="006B1799">
        <w:t>Unit Sector(s)</w:t>
      </w:r>
    </w:p>
    <w:p w:rsidR="00000000" w:rsidRPr="006B1799" w:rsidP="006B1799">
      <w:pPr>
        <w:pStyle w:val="BodyText"/>
      </w:pPr>
      <w:r w:rsidRPr="006B1799">
        <w:t>Not Applicable</w:t>
      </w:r>
    </w:p>
    <w:p w:rsidR="00000000" w:rsidRPr="006B1799" w:rsidP="006B1799"/>
    <w:sectPr w:rsidSect="006B17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789E" w:rsidP="00617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9E" w:rsidP="006B1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1789E" w:rsidP="006B1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1789E" w:rsidP="006B17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789E" w:rsidP="0061789E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89E" w:rsidP="006B1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CHCCS401C Facilitate responsible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1789E" w:rsidP="006B179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BCC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86F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B1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799"/>
  </w:style>
  <w:style w:type="character" w:customStyle="1" w:styleId="Heading1Char">
    <w:name w:val="Heading 1 Char"/>
    <w:link w:val="Heading1"/>
    <w:rsid w:val="006B1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7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B179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B1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B179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B17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7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B1799"/>
    <w:rPr>
      <w:b/>
      <w:spacing w:val="0"/>
    </w:rPr>
  </w:style>
  <w:style w:type="paragraph" w:styleId="Header">
    <w:name w:val="header"/>
    <w:basedOn w:val="Normal"/>
    <w:link w:val="HeaderChar"/>
    <w:rsid w:val="006B1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B1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6B1799"/>
    <w:rPr>
      <w:i/>
    </w:rPr>
  </w:style>
  <w:style w:type="paragraph" w:customStyle="1" w:styleId="SuperHeading">
    <w:name w:val="SuperHeading"/>
    <w:basedOn w:val="Normal"/>
    <w:rsid w:val="006B17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B1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B1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B1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B1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B1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B1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7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B17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B179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B1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B1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B1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7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7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79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B1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7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799"/>
  </w:style>
  <w:style w:type="paragraph" w:styleId="TableofFigures">
    <w:name w:val="table of figures"/>
    <w:basedOn w:val="Normal"/>
    <w:next w:val="Normal"/>
    <w:semiHidden/>
    <w:rsid w:val="006B1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799"/>
    <w:pPr>
      <w:numPr>
        <w:numId w:val="10"/>
      </w:numPr>
    </w:pPr>
  </w:style>
  <w:style w:type="character" w:customStyle="1" w:styleId="WingdingSymbols">
    <w:name w:val="Wingding Symbols"/>
    <w:rsid w:val="006B1799"/>
    <w:rPr>
      <w:rFonts w:ascii="Wingdings" w:hAnsi="Wingdings"/>
    </w:rPr>
  </w:style>
  <w:style w:type="paragraph" w:customStyle="1" w:styleId="TableHeading">
    <w:name w:val="Table Heading"/>
    <w:basedOn w:val="HeadingBase"/>
    <w:rsid w:val="006B1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799"/>
    <w:rPr>
      <w:color w:val="0033CC"/>
      <w:u w:val="none"/>
    </w:rPr>
  </w:style>
  <w:style w:type="paragraph" w:customStyle="1" w:styleId="BodyTextRight">
    <w:name w:val="Body Text Right"/>
    <w:basedOn w:val="BodyText"/>
    <w:rsid w:val="006B1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7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B179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B1799"/>
    <w:rPr>
      <w:sz w:val="32"/>
    </w:rPr>
  </w:style>
  <w:style w:type="paragraph" w:customStyle="1" w:styleId="HeadingProcedure">
    <w:name w:val="Heading Procedure"/>
    <w:basedOn w:val="HeadingBase"/>
    <w:next w:val="Normal"/>
    <w:rsid w:val="006B1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799"/>
    <w:pPr>
      <w:spacing w:before="60" w:after="60"/>
    </w:pPr>
  </w:style>
  <w:style w:type="paragraph" w:styleId="ListContinue">
    <w:name w:val="List Continue"/>
    <w:basedOn w:val="List"/>
    <w:rsid w:val="006B1799"/>
    <w:pPr>
      <w:ind w:firstLine="0"/>
    </w:pPr>
  </w:style>
  <w:style w:type="paragraph" w:customStyle="1" w:styleId="ListNote">
    <w:name w:val="List Note"/>
    <w:basedOn w:val="List"/>
    <w:rsid w:val="006B1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B1799"/>
    <w:rPr>
      <w:rFonts w:ascii="Courier New" w:hAnsi="Courier New"/>
    </w:rPr>
  </w:style>
  <w:style w:type="paragraph" w:customStyle="1" w:styleId="NoteBullet">
    <w:name w:val="Note Bullet"/>
    <w:basedOn w:val="Note"/>
    <w:rsid w:val="006B1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7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79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B1799"/>
    <w:rPr>
      <w:b/>
      <w:smallCaps/>
    </w:rPr>
  </w:style>
  <w:style w:type="paragraph" w:customStyle="1" w:styleId="TableListNumber">
    <w:name w:val="Table List Number"/>
    <w:basedOn w:val="ListNumber"/>
    <w:rsid w:val="006B1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799"/>
    <w:pPr>
      <w:numPr>
        <w:numId w:val="8"/>
      </w:numPr>
    </w:pPr>
  </w:style>
  <w:style w:type="paragraph" w:customStyle="1" w:styleId="ListAlpha2">
    <w:name w:val="List Alpha 2"/>
    <w:basedOn w:val="List2"/>
    <w:rsid w:val="006B1799"/>
    <w:pPr>
      <w:numPr>
        <w:numId w:val="7"/>
      </w:numPr>
    </w:pPr>
  </w:style>
  <w:style w:type="paragraph" w:styleId="List2">
    <w:name w:val="List 2"/>
    <w:basedOn w:val="BodyText"/>
    <w:rsid w:val="006B1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7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7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799"/>
    <w:pPr>
      <w:numPr>
        <w:numId w:val="2"/>
      </w:numPr>
    </w:pPr>
  </w:style>
  <w:style w:type="paragraph" w:styleId="ListBullet5">
    <w:name w:val="List Bullet 5"/>
    <w:basedOn w:val="List5"/>
    <w:rsid w:val="006B1799"/>
    <w:pPr>
      <w:numPr>
        <w:numId w:val="3"/>
      </w:numPr>
    </w:pPr>
  </w:style>
  <w:style w:type="paragraph" w:styleId="ListContinue2">
    <w:name w:val="List Continue 2"/>
    <w:basedOn w:val="List2"/>
    <w:rsid w:val="006B1799"/>
    <w:pPr>
      <w:ind w:firstLine="0"/>
    </w:pPr>
  </w:style>
  <w:style w:type="paragraph" w:styleId="ListContinue3">
    <w:name w:val="List Continue 3"/>
    <w:basedOn w:val="List3"/>
    <w:rsid w:val="006B1799"/>
    <w:pPr>
      <w:ind w:left="1021" w:firstLine="0"/>
    </w:pPr>
  </w:style>
  <w:style w:type="paragraph" w:styleId="ListContinue4">
    <w:name w:val="List Continue 4"/>
    <w:basedOn w:val="List4"/>
    <w:rsid w:val="006B1799"/>
    <w:pPr>
      <w:ind w:firstLine="0"/>
    </w:pPr>
  </w:style>
  <w:style w:type="paragraph" w:styleId="ListContinue5">
    <w:name w:val="List Continue 5"/>
    <w:basedOn w:val="List5"/>
    <w:rsid w:val="006B1799"/>
    <w:pPr>
      <w:ind w:firstLine="0"/>
    </w:pPr>
  </w:style>
  <w:style w:type="paragraph" w:styleId="ListNumber3">
    <w:name w:val="List Number 3"/>
    <w:basedOn w:val="List3"/>
    <w:rsid w:val="006B1799"/>
    <w:pPr>
      <w:numPr>
        <w:numId w:val="4"/>
      </w:numPr>
    </w:pPr>
  </w:style>
  <w:style w:type="paragraph" w:styleId="ListNumber4">
    <w:name w:val="List Number 4"/>
    <w:basedOn w:val="List4"/>
    <w:rsid w:val="006B1799"/>
    <w:pPr>
      <w:numPr>
        <w:numId w:val="5"/>
      </w:numPr>
    </w:pPr>
  </w:style>
  <w:style w:type="paragraph" w:styleId="ListNumber5">
    <w:name w:val="List Number 5"/>
    <w:basedOn w:val="List5"/>
    <w:rsid w:val="006B1799"/>
    <w:pPr>
      <w:numPr>
        <w:numId w:val="6"/>
      </w:numPr>
    </w:pPr>
  </w:style>
  <w:style w:type="paragraph" w:styleId="BlockText">
    <w:name w:val="Block Text"/>
    <w:basedOn w:val="Normal"/>
    <w:rsid w:val="006B1799"/>
    <w:pPr>
      <w:spacing w:after="120"/>
      <w:ind w:left="1440" w:right="1440"/>
    </w:pPr>
  </w:style>
  <w:style w:type="character" w:customStyle="1" w:styleId="Subscript">
    <w:name w:val="Subscript"/>
    <w:rsid w:val="006B1799"/>
    <w:rPr>
      <w:sz w:val="16"/>
      <w:vertAlign w:val="subscript"/>
    </w:rPr>
  </w:style>
  <w:style w:type="character" w:customStyle="1" w:styleId="Superscript">
    <w:name w:val="Superscript"/>
    <w:rsid w:val="006B1799"/>
    <w:rPr>
      <w:sz w:val="16"/>
      <w:vertAlign w:val="superscript"/>
    </w:rPr>
  </w:style>
  <w:style w:type="character" w:customStyle="1" w:styleId="Symbols">
    <w:name w:val="Symbols"/>
    <w:rsid w:val="006B1799"/>
    <w:rPr>
      <w:rFonts w:ascii="Symbol" w:hAnsi="Symbol"/>
    </w:rPr>
  </w:style>
  <w:style w:type="character" w:customStyle="1" w:styleId="MenuOptions">
    <w:name w:val="Menu Options"/>
    <w:rsid w:val="006B1799"/>
    <w:rPr>
      <w:rFonts w:ascii="Arial Narrow" w:hAnsi="Arial Narrow"/>
      <w:smallCaps/>
    </w:rPr>
  </w:style>
  <w:style w:type="character" w:customStyle="1" w:styleId="Buttons">
    <w:name w:val="Buttons"/>
    <w:rsid w:val="006B1799"/>
    <w:rPr>
      <w:b/>
    </w:rPr>
  </w:style>
  <w:style w:type="character" w:customStyle="1" w:styleId="Underlined">
    <w:name w:val="Underlined"/>
    <w:rsid w:val="006B1799"/>
    <w:rPr>
      <w:u w:val="single"/>
    </w:rPr>
  </w:style>
  <w:style w:type="paragraph" w:customStyle="1" w:styleId="TableBodyTextRight">
    <w:name w:val="Table Body Text Right"/>
    <w:basedOn w:val="TableBodyText"/>
    <w:rsid w:val="006B1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799"/>
    <w:rPr>
      <w:sz w:val="18"/>
    </w:rPr>
  </w:style>
  <w:style w:type="paragraph" w:customStyle="1" w:styleId="BodySmallRight">
    <w:name w:val="Body Small Right"/>
    <w:basedOn w:val="BodyTextRight"/>
    <w:rsid w:val="006B1799"/>
    <w:rPr>
      <w:sz w:val="18"/>
      <w:szCs w:val="18"/>
    </w:rPr>
  </w:style>
  <w:style w:type="paragraph" w:customStyle="1" w:styleId="MarginEdition">
    <w:name w:val="Margin Edition"/>
    <w:basedOn w:val="MarginNote"/>
    <w:rsid w:val="006B1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799"/>
    <w:rPr>
      <w:sz w:val="2"/>
      <w:szCs w:val="2"/>
    </w:rPr>
  </w:style>
  <w:style w:type="character" w:customStyle="1" w:styleId="Small">
    <w:name w:val="Small"/>
    <w:rsid w:val="006B1799"/>
    <w:rPr>
      <w:sz w:val="16"/>
    </w:rPr>
  </w:style>
  <w:style w:type="paragraph" w:customStyle="1" w:styleId="WideTable">
    <w:name w:val="Wide Table"/>
    <w:basedOn w:val="Normal"/>
    <w:rsid w:val="006B1799"/>
    <w:pPr>
      <w:ind w:left="-1418"/>
    </w:pPr>
    <w:rPr>
      <w:sz w:val="2"/>
      <w:szCs w:val="2"/>
    </w:rPr>
  </w:style>
  <w:style w:type="character" w:styleId="PageNumber">
    <w:name w:val="page number"/>
    <w:rsid w:val="006B1799"/>
  </w:style>
  <w:style w:type="paragraph" w:styleId="Quote">
    <w:name w:val="Quote"/>
    <w:basedOn w:val="Heading1"/>
    <w:link w:val="QuoteChar"/>
    <w:qFormat/>
    <w:rsid w:val="006B179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B1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799"/>
    <w:pPr>
      <w:pageBreakBefore/>
    </w:pPr>
  </w:style>
  <w:style w:type="paragraph" w:customStyle="1" w:styleId="Border">
    <w:name w:val="Border"/>
    <w:basedOn w:val="Normal"/>
    <w:qFormat/>
    <w:rsid w:val="006B1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B1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B179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B179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B1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B1799"/>
    <w:rPr>
      <w:u w:val="single"/>
    </w:rPr>
  </w:style>
  <w:style w:type="character" w:customStyle="1" w:styleId="BoldandItalics">
    <w:name w:val="Bold and Italics"/>
    <w:qFormat/>
    <w:rsid w:val="006B1799"/>
    <w:rPr>
      <w:b/>
      <w:i/>
      <w:u w:val="none"/>
    </w:rPr>
  </w:style>
  <w:style w:type="paragraph" w:styleId="BalloonText">
    <w:name w:val="Balloon Text"/>
    <w:basedOn w:val="Normal"/>
    <w:link w:val="BalloonTextChar"/>
    <w:rsid w:val="006B1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B179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B179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B179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1328</Words>
  <Characters>8406</Characters>
  <Application>Microsoft Office Word</Application>
  <DocSecurity>0</DocSecurity>
  <Lines>311</Lines>
  <Paragraphs>154</Paragraphs>
  <ScaleCrop>false</ScaleCrop>
  <Company>Author-it Software Corporation Ltd.</Company>
  <LinksUpToDate>false</LinksUpToDate>
  <CharactersWithSpaces>9668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CHCCS401C Facilitate responsible behaviour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2012-05-26T22:54:00Z</dcterms:created>
  <dcterms:modified xsi:type="dcterms:W3CDTF">2012-05-26T22:54:00Z</dcterms:modified>
</cp:coreProperties>
</file>