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C98" w:rsidP="00353C98">
      <w:pPr>
        <w:pStyle w:val="Title"/>
      </w:pPr>
      <w:r>
        <w:fldChar w:fldCharType="begin"/>
      </w:r>
      <w:r>
        <w:instrText xml:space="preserve"> TITLE   \* MERGEFORMAT </w:instrText>
      </w:r>
      <w:r>
        <w:fldChar w:fldCharType="separate"/>
      </w:r>
      <w:r>
        <w:t>CHCCS311D Deliver and monitor services to clients</w:t>
      </w:r>
      <w:r>
        <w:fldChar w:fldCharType="end"/>
      </w:r>
    </w:p>
    <w:p w:rsidR="00353C98" w:rsidP="00353C98">
      <w:pPr>
        <w:pStyle w:val="Version"/>
        <w:sectPr w:rsidSect="00CB5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FDB" w:rsidP="00CB5FDB">
      <w:pPr>
        <w:pStyle w:val="SuperHeading"/>
      </w:pPr>
      <w:r w:rsidRPr="00CB5FDB">
        <w:t>CHCCS311D Deliver and monitor services to clients</w:t>
      </w:r>
    </w:p>
    <w:p w:rsidR="00000000" w:rsidRPr="00CB5FDB" w:rsidP="00CB5FDB">
      <w:pPr>
        <w:pStyle w:val="Heading1"/>
      </w:pPr>
      <w:bookmarkStart w:id="1" w:name="O_428151"/>
      <w:bookmarkEnd w:id="1"/>
      <w:r w:rsidRPr="00CB5FDB">
        <w:t>Modification History</w:t>
      </w:r>
    </w:p>
    <w:tbl>
      <w:tblPr>
        <w:tblW w:w="0" w:type="auto"/>
        <w:tblCellMar>
          <w:left w:w="62" w:type="dxa"/>
          <w:right w:w="62" w:type="dxa"/>
        </w:tblCellMar>
        <w:tblLook w:val="0000"/>
      </w:tblPr>
      <w:tblGrid>
        <w:gridCol w:w="2628"/>
        <w:gridCol w:w="2626"/>
        <w:gridCol w:w="3942"/>
      </w:tblGrid>
      <w:tr w:rsidTr="00353C98">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B5FDB" w:rsidP="00CB5FDB">
            <w:pPr>
              <w:pStyle w:val="BodyText"/>
            </w:pPr>
            <w:r w:rsidRPr="00CB5FDB">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B5FDB" w:rsidP="00CB5FDB">
            <w:pPr>
              <w:pStyle w:val="BodyText"/>
            </w:pPr>
            <w:r w:rsidRPr="00CB5FDB">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B5FDB">
            <w:pPr>
              <w:pStyle w:val="BodyText"/>
              <w:rPr>
                <w:lang w:val="en-NZ"/>
              </w:rPr>
            </w:pPr>
            <w:r w:rsidRPr="00CB5FDB">
              <w:rPr>
                <w:rStyle w:val="SpecialBold"/>
              </w:rPr>
              <w:t>Comments</w:t>
            </w:r>
          </w:p>
        </w:tc>
      </w:tr>
      <w:tr w:rsidTr="00353C98">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FDB">
            <w:pPr>
              <w:pStyle w:val="BodyText"/>
              <w:rPr>
                <w:lang w:val="en-NZ"/>
              </w:rPr>
            </w:pPr>
            <w:r w:rsidRPr="00CB5FDB">
              <w:t>CHCCS311C Deliver and monitor services to clients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FDB">
            <w:pPr>
              <w:pStyle w:val="BodyText"/>
              <w:rPr>
                <w:lang w:val="en-NZ"/>
              </w:rPr>
            </w:pPr>
            <w:r w:rsidRPr="00CB5FDB">
              <w:t>CHCCS311D Deliver and monitor services to clients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FDB" w:rsidP="00CB5FDB">
            <w:pPr>
              <w:pStyle w:val="BodyText"/>
            </w:pPr>
            <w:r w:rsidRPr="00CB5FDB">
              <w:t>ISC upgrade changes to remove references to old OHS legislation and replace with references to new WHS legislation. No change to competency outcome.</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2" w:name="O_428149"/>
      <w:bookmarkEnd w:id="2"/>
      <w:r w:rsidRPr="00CB5FDB">
        <w:t>Unit Descriptor</w:t>
      </w:r>
    </w:p>
    <w:tbl>
      <w:tblPr>
        <w:tblW w:w="0" w:type="auto"/>
        <w:tblLayout w:type="fixed"/>
        <w:tblCellMar>
          <w:left w:w="62" w:type="dxa"/>
          <w:right w:w="62" w:type="dxa"/>
        </w:tblCellMar>
        <w:tblLook w:val="0000"/>
      </w:tblPr>
      <w:tblGrid>
        <w:gridCol w:w="3339"/>
        <w:gridCol w:w="5217"/>
      </w:tblGrid>
      <w:tr w:rsidTr="00353C9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This unit describes the knowledge and skills required to appl</w:t>
            </w:r>
            <w:r w:rsidRPr="00CB5FDB">
              <w:t>y defined organisation guidelines in identifying client needs and matching them to services provided by the organisation</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3" w:name="O_428139"/>
      <w:bookmarkEnd w:id="3"/>
      <w:r w:rsidRPr="00CB5FDB">
        <w:t>Application of the Unit</w:t>
      </w:r>
    </w:p>
    <w:tbl>
      <w:tblPr>
        <w:tblW w:w="0" w:type="auto"/>
        <w:tblLayout w:type="fixed"/>
        <w:tblCellMar>
          <w:left w:w="62" w:type="dxa"/>
          <w:right w:w="62" w:type="dxa"/>
        </w:tblCellMar>
        <w:tblLook w:val="0000"/>
      </w:tblPr>
      <w:tblGrid>
        <w:gridCol w:w="3349"/>
        <w:gridCol w:w="5207"/>
      </w:tblGrid>
      <w:tr w:rsidTr="00353C9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This unit may apply to service delivery in a range of community service contexts</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4" w:name="O_428145"/>
      <w:bookmarkEnd w:id="4"/>
      <w:r w:rsidRPr="00CB5FDB">
        <w:t>Licensing/Regulatory Information</w:t>
      </w:r>
    </w:p>
    <w:p w:rsidR="00000000" w:rsidRPr="00CB5FDB" w:rsidP="00CB5FDB">
      <w:pPr>
        <w:pStyle w:val="BodyText"/>
      </w:pPr>
      <w:r w:rsidRPr="00CB5FDB">
        <w:t>Not Applicable</w:t>
      </w:r>
    </w:p>
    <w:p w:rsidR="00000000" w:rsidRPr="00CB5FDB" w:rsidP="00CB5FDB">
      <w:pPr>
        <w:pStyle w:val="AllowPageBreak"/>
      </w:pPr>
    </w:p>
    <w:p w:rsidR="00000000" w:rsidRPr="00CB5FDB" w:rsidP="00CB5FDB">
      <w:pPr>
        <w:pStyle w:val="Heading1"/>
      </w:pPr>
      <w:bookmarkStart w:id="5" w:name="O_428146"/>
      <w:bookmarkEnd w:id="5"/>
      <w:r w:rsidRPr="00CB5FDB">
        <w:t>Pre-Requisites</w:t>
      </w:r>
    </w:p>
    <w:p w:rsidR="00000000" w:rsidRPr="00CB5FDB" w:rsidP="00CB5FDB">
      <w:pPr>
        <w:pStyle w:val="BodyText"/>
      </w:pPr>
      <w:r w:rsidRPr="00CB5FDB">
        <w:t>Not Applicable</w:t>
      </w:r>
    </w:p>
    <w:p w:rsidR="00000000" w:rsidRPr="00CB5FDB" w:rsidP="00CB5FDB">
      <w:pPr>
        <w:pStyle w:val="AllowPageBreak"/>
      </w:pPr>
    </w:p>
    <w:p w:rsidR="00000000" w:rsidRPr="00CB5FDB" w:rsidP="00CB5FDB">
      <w:pPr>
        <w:pStyle w:val="Heading1"/>
      </w:pPr>
      <w:bookmarkStart w:id="6" w:name="O_428142"/>
      <w:bookmarkEnd w:id="6"/>
      <w:r w:rsidRPr="00CB5FDB">
        <w:t>Employability Skills Information</w:t>
      </w:r>
    </w:p>
    <w:tbl>
      <w:tblPr>
        <w:tblW w:w="0" w:type="auto"/>
        <w:tblLayout w:type="fixed"/>
        <w:tblCellMar>
          <w:left w:w="62" w:type="dxa"/>
          <w:right w:w="62" w:type="dxa"/>
        </w:tblCellMar>
        <w:tblLook w:val="0000"/>
      </w:tblPr>
      <w:tblGrid>
        <w:gridCol w:w="3320"/>
        <w:gridCol w:w="5236"/>
      </w:tblGrid>
      <w:tr w:rsidTr="00353C9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This unit contains Employability Skills</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7" w:name="O_428141"/>
      <w:bookmarkEnd w:id="7"/>
      <w:r w:rsidRPr="00CB5FDB">
        <w:t>Elements and Performance Criteria Pre-Content</w:t>
      </w:r>
    </w:p>
    <w:tbl>
      <w:tblPr>
        <w:tblW w:w="0" w:type="auto"/>
        <w:tblLayout w:type="fixed"/>
        <w:tblCellMar>
          <w:left w:w="62" w:type="dxa"/>
          <w:right w:w="62" w:type="dxa"/>
        </w:tblCellMar>
        <w:tblLook w:val="0000"/>
      </w:tblPr>
      <w:tblGrid>
        <w:gridCol w:w="3369"/>
        <w:gridCol w:w="5702"/>
      </w:tblGrid>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The Performance Criteria specify the level of performance required to demonstrate achievement of the Element. Terms in italics are elaborated in t</w:t>
            </w:r>
            <w:r w:rsidRPr="00CB5FDB">
              <w:t xml:space="preserve">he Range Statement. </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8" w:name="O_428140"/>
      <w:bookmarkEnd w:id="8"/>
      <w:r w:rsidRPr="00CB5FDB">
        <w:t>Elements and Performance Criteria</w:t>
      </w:r>
    </w:p>
    <w:tbl>
      <w:tblPr>
        <w:tblW w:w="0" w:type="auto"/>
        <w:tblLayout w:type="fixed"/>
        <w:tblCellMar>
          <w:left w:w="62" w:type="dxa"/>
          <w:right w:w="62" w:type="dxa"/>
        </w:tblCellMar>
        <w:tblLook w:val="0000"/>
      </w:tblPr>
      <w:tblGrid>
        <w:gridCol w:w="3369"/>
        <w:gridCol w:w="5702"/>
      </w:tblGrid>
      <w:tr w:rsidTr="00353C9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PERFORMANCE CRITERIA</w:t>
            </w:r>
          </w:p>
        </w:tc>
      </w:tr>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5FDB">
            <w:pPr>
              <w:pStyle w:val="List"/>
              <w:rPr>
                <w:lang w:val="en-NZ"/>
              </w:rPr>
            </w:pPr>
            <w:r w:rsidRPr="00CB5FDB">
              <w:t>1.</w:t>
            </w:r>
            <w:r w:rsidRPr="00CB5FDB">
              <w:tab/>
              <w:t>Identify client needs by collecting routine information</w:t>
            </w:r>
          </w:p>
        </w:tc>
        <w:tc>
          <w:tcPr>
            <w:tcW w:w="570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1.1</w:t>
            </w:r>
            <w:r w:rsidRPr="00CB5FDB">
              <w:tab/>
            </w:r>
            <w:r w:rsidRPr="00CB5FDB">
              <w:t xml:space="preserve">Identify client needs and rights, and assessed opportunities for a targeted service to meet them </w:t>
            </w:r>
          </w:p>
          <w:p w:rsidR="00000000" w:rsidRPr="00CB5FDB" w:rsidP="00CB5FDB">
            <w:pPr>
              <w:pStyle w:val="BodyText"/>
            </w:pPr>
            <w:r w:rsidRPr="00CB5FDB">
              <w:t>1.2</w:t>
            </w:r>
            <w:r w:rsidRPr="00CB5FDB">
              <w:tab/>
              <w:t>Identify and select appropriate service to meet client needs within the scope of area of responsibility</w:t>
            </w:r>
          </w:p>
          <w:p w:rsidR="00000000" w:rsidRPr="00CB5FDB" w:rsidP="00CB5FDB">
            <w:pPr>
              <w:pStyle w:val="BodyText"/>
            </w:pPr>
            <w:r w:rsidRPr="00CB5FDB">
              <w:t>1.3</w:t>
            </w:r>
            <w:r w:rsidRPr="00CB5FDB">
              <w:tab/>
              <w:t>Where it is required, take appropriate immedia</w:t>
            </w:r>
            <w:r w:rsidRPr="00CB5FDB">
              <w:t>te action to address urgent needs</w:t>
            </w:r>
          </w:p>
          <w:p w:rsidR="00000000" w:rsidRPr="00CB5FDB" w:rsidP="00CB5FDB">
            <w:pPr>
              <w:pStyle w:val="BodyText"/>
            </w:pPr>
            <w:r w:rsidRPr="00CB5FDB">
              <w:t>1.4</w:t>
            </w:r>
            <w:r w:rsidRPr="00CB5FDB">
              <w:tab/>
              <w:t xml:space="preserve">Identify special needs of </w:t>
            </w:r>
            <w:r w:rsidRPr="00CB5FDB">
              <w:rPr>
                <w:rStyle w:val="Emphasis"/>
              </w:rPr>
              <w:t>clients</w:t>
            </w:r>
            <w:r w:rsidRPr="00CB5FDB">
              <w:t xml:space="preserve"> and consider in providing and targeting services</w:t>
            </w:r>
          </w:p>
          <w:p w:rsidR="00000000" w:rsidRPr="00CB5FDB" w:rsidP="00CB5FDB">
            <w:pPr>
              <w:pStyle w:val="BodyText"/>
            </w:pPr>
            <w:r w:rsidRPr="00CB5FDB">
              <w:t>1.5</w:t>
            </w:r>
            <w:r w:rsidRPr="00CB5FDB">
              <w:tab/>
              <w:t xml:space="preserve">Identify potential areas of difficulty in </w:t>
            </w:r>
            <w:r w:rsidRPr="00CB5FDB">
              <w:rPr>
                <w:rStyle w:val="Emphasis"/>
              </w:rPr>
              <w:t>client service delivery</w:t>
            </w:r>
            <w:r w:rsidRPr="00CB5FDB">
              <w:t>, and take appropriate actions to address them</w:t>
            </w:r>
          </w:p>
          <w:p w:rsidR="00000000" w:rsidP="00CB5FDB">
            <w:pPr>
              <w:pStyle w:val="BodyText"/>
              <w:rPr>
                <w:lang w:val="en-NZ"/>
              </w:rPr>
            </w:pPr>
            <w:r w:rsidRPr="00CB5FDB">
              <w:t>1.6</w:t>
            </w:r>
            <w:r w:rsidRPr="00CB5FDB">
              <w:tab/>
              <w:t>Maintain record</w:t>
            </w:r>
            <w:r w:rsidRPr="00CB5FDB">
              <w:t>s of client interaction in accordance with organisation procedures</w:t>
            </w:r>
          </w:p>
        </w:tc>
      </w:tr>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5FDB">
            <w:pPr>
              <w:pStyle w:val="List"/>
              <w:rPr>
                <w:lang w:val="en-NZ"/>
              </w:rPr>
            </w:pPr>
            <w:r w:rsidRPr="00CB5FDB">
              <w:t>2.</w:t>
            </w:r>
            <w:r w:rsidRPr="00CB5FDB">
              <w:tab/>
              <w:t>Deliver client service</w:t>
            </w:r>
          </w:p>
        </w:tc>
        <w:tc>
          <w:tcPr>
            <w:tcW w:w="570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2.1</w:t>
            </w:r>
            <w:r w:rsidRPr="00CB5FDB">
              <w:tab/>
              <w:t xml:space="preserve">Establish appropriate rapport with clients to enable high quality </w:t>
            </w:r>
            <w:r w:rsidRPr="00CB5FDB">
              <w:rPr>
                <w:rStyle w:val="Emphasis"/>
              </w:rPr>
              <w:t>service delivery</w:t>
            </w:r>
          </w:p>
          <w:p w:rsidR="00000000" w:rsidRPr="00CB5FDB" w:rsidP="00CB5FDB">
            <w:pPr>
              <w:pStyle w:val="BodyText"/>
            </w:pPr>
            <w:r w:rsidRPr="00CB5FDB">
              <w:t>2.2</w:t>
            </w:r>
            <w:r w:rsidRPr="00CB5FDB">
              <w:tab/>
              <w:t>Ensure all dealings with clients are consistent with accepted practi</w:t>
            </w:r>
            <w:r w:rsidRPr="00CB5FDB">
              <w:t>ce, duty of care responsibilities and the code of conduct of the organisation</w:t>
            </w:r>
          </w:p>
          <w:p w:rsidR="00000000" w:rsidRPr="00CB5FDB" w:rsidP="00CB5FDB">
            <w:pPr>
              <w:pStyle w:val="BodyText"/>
            </w:pPr>
            <w:r w:rsidRPr="00CB5FDB">
              <w:t>2.3</w:t>
            </w:r>
            <w:r w:rsidRPr="00CB5FDB">
              <w:tab/>
              <w:t>Plan and carry out individual work to ensure client service delivery is prompt and to the standard defined by the organisation</w:t>
            </w:r>
          </w:p>
          <w:p w:rsidR="00000000" w:rsidRPr="00CB5FDB" w:rsidP="00CB5FDB">
            <w:pPr>
              <w:pStyle w:val="BodyText"/>
            </w:pPr>
            <w:r w:rsidRPr="00CB5FDB">
              <w:t>2.4</w:t>
            </w:r>
            <w:r w:rsidRPr="00CB5FDB">
              <w:tab/>
            </w:r>
            <w:r w:rsidRPr="00CB5FDB">
              <w:t>Ensure service delivered to clients upholds the reputation of the organisation and is consistent with relevant statutory or legislative requirements</w:t>
            </w:r>
          </w:p>
          <w:p w:rsidR="00000000" w:rsidP="00CB5FDB">
            <w:pPr>
              <w:pStyle w:val="BodyText"/>
              <w:rPr>
                <w:lang w:val="en-NZ"/>
              </w:rPr>
            </w:pPr>
            <w:r w:rsidRPr="00CB5FDB">
              <w:t>2.5</w:t>
            </w:r>
            <w:r w:rsidRPr="00CB5FDB">
              <w:tab/>
              <w:t xml:space="preserve">Collect and maintain required information about client needs, issues, rights and the range of services </w:t>
            </w:r>
            <w:r w:rsidRPr="00CB5FDB">
              <w:t xml:space="preserve">available </w:t>
            </w:r>
          </w:p>
        </w:tc>
      </w:tr>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5FDB">
            <w:pPr>
              <w:pStyle w:val="List"/>
              <w:rPr>
                <w:lang w:val="en-NZ"/>
              </w:rPr>
            </w:pPr>
            <w:r w:rsidRPr="00CB5FDB">
              <w:t>3.</w:t>
            </w:r>
            <w:r w:rsidRPr="00CB5FDB">
              <w:tab/>
              <w:t>Review client service</w:t>
            </w:r>
          </w:p>
        </w:tc>
        <w:tc>
          <w:tcPr>
            <w:tcW w:w="570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t>3.1</w:t>
            </w:r>
            <w:r w:rsidRPr="00CB5FDB">
              <w:tab/>
              <w:t>Monitor procedural aspects of service delivery and maintain records as required</w:t>
            </w:r>
          </w:p>
          <w:p w:rsidR="00000000" w:rsidRPr="00CB5FDB" w:rsidP="00CB5FDB">
            <w:pPr>
              <w:pStyle w:val="BodyText"/>
            </w:pPr>
            <w:r w:rsidRPr="00CB5FDB">
              <w:t>3.2</w:t>
            </w:r>
            <w:r w:rsidRPr="00CB5FDB">
              <w:tab/>
              <w:t>Implement mechanisms to collect, record, analyse and report client service feedback</w:t>
            </w:r>
          </w:p>
          <w:p w:rsidR="00000000" w:rsidRPr="00CB5FDB" w:rsidP="00CB5FDB">
            <w:pPr>
              <w:pStyle w:val="BodyText"/>
            </w:pPr>
            <w:r w:rsidRPr="00CB5FDB">
              <w:t>3.3</w:t>
            </w:r>
            <w:r w:rsidRPr="00CB5FDB">
              <w:tab/>
              <w:t>Modify client service as required within</w:t>
            </w:r>
            <w:r w:rsidRPr="00CB5FDB">
              <w:t xml:space="preserve"> the area of responsibility</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9" w:name="O_428148"/>
      <w:bookmarkEnd w:id="9"/>
      <w:r w:rsidRPr="00CB5FDB">
        <w:t>Required Skills and Knowledge</w:t>
      </w:r>
    </w:p>
    <w:tbl>
      <w:tblPr>
        <w:tblW w:w="0" w:type="auto"/>
        <w:tblLayout w:type="fixed"/>
        <w:tblCellMar>
          <w:left w:w="62" w:type="dxa"/>
          <w:right w:w="62" w:type="dxa"/>
        </w:tblCellMar>
        <w:tblLook w:val="0000"/>
      </w:tblPr>
      <w:tblGrid>
        <w:gridCol w:w="9072"/>
      </w:tblGrid>
      <w:tr w:rsidTr="00353C9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REQUIRED SKILLS AND KNOWLEDGE</w:t>
            </w:r>
          </w:p>
        </w:tc>
      </w:tr>
      <w:tr w:rsidTr="00353C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t>This describes the essential skills and knowledge and their level required for this unit.</w:t>
            </w:r>
          </w:p>
        </w:tc>
      </w:tr>
      <w:tr w:rsidTr="00353C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rPr>
                <w:rStyle w:val="Emphasis"/>
              </w:rPr>
              <w:t>Essential knowledge</w:t>
            </w:r>
            <w:r w:rsidRPr="00CB5FDB">
              <w:t>:</w:t>
            </w:r>
          </w:p>
          <w:p w:rsidR="00000000" w:rsidRPr="00CB5FDB" w:rsidP="00CB5FDB">
            <w:pPr>
              <w:pStyle w:val="BodyText"/>
            </w:pPr>
            <w:r w:rsidRPr="00CB5FD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B5FDB" w:rsidP="00CB5FDB">
            <w:pPr>
              <w:pStyle w:val="BodyText"/>
            </w:pPr>
            <w:r w:rsidRPr="00CB5FDB">
              <w:t xml:space="preserve">These include </w:t>
            </w:r>
            <w:r w:rsidRPr="00CB5FDB">
              <w:t>knowledge of:</w:t>
            </w:r>
          </w:p>
          <w:p w:rsidR="00000000" w:rsidRPr="00CB5FDB" w:rsidP="00CB5FDB">
            <w:pPr>
              <w:pStyle w:val="ListBullet"/>
            </w:pPr>
            <w:r w:rsidRPr="00CB5FDB">
              <w:t>Principles of effective client service delivery</w:t>
            </w:r>
          </w:p>
          <w:p w:rsidR="00000000" w:rsidRPr="00CB5FDB" w:rsidP="00CB5FDB">
            <w:pPr>
              <w:pStyle w:val="ListBullet"/>
            </w:pPr>
            <w:r w:rsidRPr="00CB5FDB">
              <w:t>Specific services available and provided</w:t>
            </w:r>
          </w:p>
          <w:p w:rsidR="00000000" w:rsidP="00CB5FDB">
            <w:pPr>
              <w:pStyle w:val="ListBullet"/>
              <w:rPr>
                <w:lang w:val="en-NZ"/>
              </w:rPr>
            </w:pPr>
            <w:r w:rsidRPr="00CB5FDB">
              <w:t xml:space="preserve">Differences in client needs and how to accommodate these needs in service delivery </w:t>
            </w:r>
          </w:p>
        </w:tc>
      </w:tr>
      <w:tr w:rsidTr="00353C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rPr>
          <w:trHeight w:val="5291"/>
        </w:trPr>
        <w:tc>
          <w:tcPr>
            <w:tcW w:w="9072" w:type="dxa"/>
            <w:tcBorders>
              <w:top w:val="nil"/>
              <w:left w:val="nil"/>
              <w:bottom w:val="nil"/>
              <w:right w:val="nil"/>
            </w:tcBorders>
            <w:tcMar>
              <w:top w:w="0" w:type="dxa"/>
              <w:left w:w="62" w:type="dxa"/>
              <w:bottom w:w="0" w:type="dxa"/>
              <w:right w:w="62" w:type="dxa"/>
            </w:tcMar>
          </w:tcPr>
          <w:p w:rsidR="00000000" w:rsidRPr="00CB5FDB" w:rsidP="00CB5FDB">
            <w:pPr>
              <w:pStyle w:val="BodyText"/>
            </w:pPr>
            <w:r w:rsidRPr="00CB5FDB">
              <w:rPr>
                <w:rStyle w:val="Emphasis"/>
              </w:rPr>
              <w:t>Essential skills</w:t>
            </w:r>
            <w:r w:rsidRPr="00CB5FDB">
              <w:t>:</w:t>
            </w:r>
          </w:p>
          <w:p w:rsidR="00000000" w:rsidRPr="00CB5FDB" w:rsidP="00CB5FDB">
            <w:pPr>
              <w:pStyle w:val="BodyText"/>
            </w:pPr>
            <w:r w:rsidRPr="00CB5FDB">
              <w:t>It is critical that the candidate demonstrate the ability to:</w:t>
            </w:r>
          </w:p>
          <w:p w:rsidR="00000000" w:rsidRPr="00CB5FDB" w:rsidP="00CB5FDB">
            <w:pPr>
              <w:pStyle w:val="ListBullet"/>
            </w:pPr>
            <w:r w:rsidRPr="00CB5FDB">
              <w:t>Establish rapport with clients</w:t>
            </w:r>
          </w:p>
          <w:p w:rsidR="00000000" w:rsidRPr="00CB5FDB" w:rsidP="00CB5FDB">
            <w:pPr>
              <w:pStyle w:val="ListBullet"/>
            </w:pPr>
            <w:r w:rsidRPr="00CB5FDB">
              <w:t>Incorporate requirements of a diverse range of clients into service delivery</w:t>
            </w:r>
          </w:p>
          <w:p w:rsidR="00000000" w:rsidRPr="00CB5FDB" w:rsidP="00CB5FDB">
            <w:pPr>
              <w:pStyle w:val="BodyText"/>
            </w:pPr>
          </w:p>
          <w:p w:rsidR="00000000" w:rsidRPr="00CB5FDB" w:rsidP="00CB5FDB">
            <w:pPr>
              <w:pStyle w:val="BodyText"/>
            </w:pPr>
            <w:r w:rsidRPr="00CB5FDB">
              <w:t>In addition, the candidate must be able to effectively do the task outlined in eleme</w:t>
            </w:r>
            <w:r w:rsidRPr="00CB5FDB">
              <w:t>nts and performance criteria of this unit, manage the task and manage contingencies in the context of the identified work role</w:t>
            </w:r>
          </w:p>
          <w:p w:rsidR="00000000" w:rsidRPr="00CB5FDB" w:rsidP="00CB5FDB">
            <w:pPr>
              <w:pStyle w:val="BodyText"/>
            </w:pPr>
            <w:r w:rsidRPr="00CB5FDB">
              <w:t>These include the ability to:</w:t>
            </w:r>
          </w:p>
          <w:p w:rsidR="00000000" w:rsidRPr="00CB5FDB" w:rsidP="00CB5FDB">
            <w:pPr>
              <w:pStyle w:val="ListBullet"/>
            </w:pPr>
            <w:r w:rsidRPr="00CB5FDB">
              <w:t>Apply oral communication skills required to fulfil the job role in the organisation/service</w:t>
            </w:r>
            <w:r w:rsidRPr="00CB5FDB">
              <w:br/>
              <w:t>Oral c</w:t>
            </w:r>
            <w:r w:rsidRPr="00CB5FDB">
              <w:t>ommunication skills may include listening, asking questions, providing encouragement</w:t>
            </w:r>
            <w:r w:rsidRPr="00CB5FDB">
              <w:br/>
              <w:t>Language used may be English, sign language or community language depending on client group</w:t>
            </w:r>
          </w:p>
          <w:p w:rsidR="00000000" w:rsidRPr="00CB5FDB" w:rsidP="00CB5FDB">
            <w:pPr>
              <w:pStyle w:val="ListBullet"/>
            </w:pPr>
            <w:r w:rsidRPr="00CB5FDB">
              <w:t>Apply literacy competence required to fulfil the procedures of the organisation</w:t>
            </w:r>
            <w:r w:rsidRPr="00CB5FDB">
              <w:t>/service, and according to the support available in the workplace</w:t>
            </w:r>
            <w:r w:rsidRPr="00CB5FDB">
              <w:br/>
              <w:t>Language used may be English or community language depending on the client group</w:t>
            </w:r>
          </w:p>
          <w:p w:rsidR="00000000" w:rsidRPr="00CB5FDB" w:rsidP="00CB5FDB">
            <w:pPr>
              <w:pStyle w:val="ListBullet"/>
            </w:pPr>
            <w:r w:rsidRPr="00CB5FDB">
              <w:t>Maintain documentation as required, including effective use of relevant information technology in line with w</w:t>
            </w:r>
            <w:r w:rsidRPr="00CB5FDB">
              <w:t>ork health and safety (WHS) guidelines</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10" w:name="O_428143"/>
      <w:bookmarkEnd w:id="10"/>
      <w:r w:rsidRPr="00CB5FDB">
        <w:t>Evidence Guide</w:t>
      </w:r>
    </w:p>
    <w:tbl>
      <w:tblPr>
        <w:tblW w:w="0" w:type="auto"/>
        <w:tblLayout w:type="fixed"/>
        <w:tblCellMar>
          <w:left w:w="62" w:type="dxa"/>
          <w:right w:w="62" w:type="dxa"/>
        </w:tblCellMar>
        <w:tblLook w:val="0000"/>
      </w:tblPr>
      <w:tblGrid>
        <w:gridCol w:w="3402"/>
        <w:gridCol w:w="5670"/>
      </w:tblGrid>
      <w:tr w:rsidTr="00353C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EVIDENCE GUIDE</w:t>
            </w:r>
          </w:p>
        </w:tc>
      </w:tr>
      <w:tr w:rsidTr="00353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t xml:space="preserve">The evidence guide provides advice on assessment and must be read in conjunction with the Performance Criteria, Required Skills and Knowledge, </w:t>
            </w:r>
            <w:r w:rsidRPr="00CB5FDB">
              <w:t>the Range Statement and the Assessment Guidelines for this Training Package.</w:t>
            </w:r>
          </w:p>
        </w:tc>
      </w:tr>
      <w:tr w:rsidTr="00353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Critical aspects for assessment and evidence required to demonstrate this unit of competency</w:t>
            </w:r>
            <w:r w:rsidRPr="00CB5FDB">
              <w:t xml:space="preserve">: </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The individual being assessed must provide evidence of specified essential kno</w:t>
            </w:r>
            <w:r w:rsidRPr="00CB5FDB">
              <w:t>wledge as well as skills</w:t>
            </w:r>
          </w:p>
          <w:p w:rsidR="00000000" w:rsidRPr="00CB5FDB" w:rsidP="00CB5FDB">
            <w:pPr>
              <w:pStyle w:val="ListBullet"/>
            </w:pPr>
            <w:r w:rsidRPr="00CB5FDB">
              <w:t>This unit is most appropriately assessed in the workplace or in a simulated workplace setting under the normal range of workplace conditions</w:t>
            </w:r>
          </w:p>
          <w:p w:rsidR="00000000" w:rsidP="00CB5FDB">
            <w:pPr>
              <w:pStyle w:val="ListBullet"/>
              <w:rPr>
                <w:lang w:val="en-NZ"/>
              </w:rPr>
            </w:pPr>
            <w:r w:rsidRPr="00CB5FDB">
              <w:t>Assessment may be conducted over one occasion but must include a range of client needs</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Access and equity considerations</w:t>
            </w:r>
            <w:r w:rsidRPr="00CB5FDB">
              <w:t>:</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All workers in community services should be aware of access, equity and human rights issues in relation to their own area of work</w:t>
            </w:r>
          </w:p>
          <w:p w:rsidR="00000000" w:rsidRPr="00CB5FDB" w:rsidP="00CB5FDB">
            <w:pPr>
              <w:pStyle w:val="ListBullet"/>
            </w:pPr>
            <w:r w:rsidRPr="00CB5FDB">
              <w:t xml:space="preserve">All workers should develop their ability to work in a culturally diverse environment </w:t>
            </w:r>
          </w:p>
          <w:p w:rsidR="00000000" w:rsidRPr="00CB5FDB" w:rsidP="00CB5FDB">
            <w:pPr>
              <w:pStyle w:val="ListBullet"/>
            </w:pPr>
            <w:r w:rsidRPr="00CB5FDB">
              <w:t>In r</w:t>
            </w:r>
            <w:r w:rsidRPr="00CB5FDB">
              <w:t>ecognition of particular issues facing Aboriginal and Torres Strait Islander communities, workers should be aware of cultural, historical and current issues impacting on Aboriginal and Torres Strait Islander people</w:t>
            </w:r>
          </w:p>
          <w:p w:rsidR="00000000" w:rsidP="00CB5FDB">
            <w:pPr>
              <w:pStyle w:val="ListBullet"/>
              <w:rPr>
                <w:lang w:val="en-NZ"/>
              </w:rPr>
            </w:pPr>
            <w:r w:rsidRPr="00CB5FDB">
              <w:t>Assessors and trainers must take into acc</w:t>
            </w:r>
            <w:r w:rsidRPr="00CB5FDB">
              <w:t>ount relevant access and equity issues, in particular relating to factors impacting on Aboriginal and/or Torres Strait Islander clients and communities</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Context of and specific resources for assessment</w:t>
            </w:r>
            <w:r w:rsidRPr="00CB5FDB">
              <w:t xml:space="preserve">: </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This unit can be assessed independently, however holistic assessment practice with other community services units of competency is encouraged</w:t>
            </w:r>
          </w:p>
          <w:p w:rsidR="00000000" w:rsidP="00CB5FDB">
            <w:pPr>
              <w:pStyle w:val="ListBullet"/>
              <w:rPr>
                <w:lang w:val="en-NZ"/>
              </w:rPr>
            </w:pPr>
            <w:r w:rsidRPr="00CB5FDB">
              <w:t>Resources required for assessment include access to relevant workplace or simulated realistic workplace setting wh</w:t>
            </w:r>
            <w:r w:rsidRPr="00CB5FDB">
              <w:t>ere assessment may take place</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Method of assessment</w:t>
            </w:r>
            <w:r w:rsidRPr="00CB5FDB">
              <w:t>:</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Assessment may include observation, questioning and evidence gathered from a workplace environment</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11" w:name="O_428147"/>
      <w:bookmarkEnd w:id="11"/>
      <w:r w:rsidRPr="00CB5FDB">
        <w:t>Range Statement</w:t>
      </w:r>
    </w:p>
    <w:tbl>
      <w:tblPr>
        <w:tblW w:w="0" w:type="auto"/>
        <w:tblLayout w:type="fixed"/>
        <w:tblCellMar>
          <w:left w:w="62" w:type="dxa"/>
          <w:right w:w="62" w:type="dxa"/>
        </w:tblCellMar>
        <w:tblLook w:val="0000"/>
      </w:tblPr>
      <w:tblGrid>
        <w:gridCol w:w="3402"/>
        <w:gridCol w:w="5670"/>
      </w:tblGrid>
      <w:tr w:rsidTr="00353C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SpecialBold"/>
              </w:rPr>
              <w:t>RANGE STATEMENT</w:t>
            </w:r>
          </w:p>
        </w:tc>
      </w:tr>
      <w:tr w:rsidTr="00353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t>The Range Statement relates to the unit of competency as a whole. It allows for different work environments and situations that may affect performance. Add any essential operating conditions that may be present with training and assessment depending on the</w:t>
            </w:r>
            <w:r w:rsidRPr="00CB5FDB">
              <w:t xml:space="preserve"> work situation, needs of the candidate, accessibility of the item, and local industry and regional contexts.</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Client service delivery includes</w:t>
            </w:r>
            <w:r w:rsidRPr="00CB5FDB">
              <w:t>:</w:t>
            </w:r>
          </w:p>
        </w:tc>
        <w:tc>
          <w:tcPr>
            <w:tcW w:w="5670" w:type="dxa"/>
            <w:tcBorders>
              <w:top w:val="nil"/>
              <w:left w:val="nil"/>
              <w:bottom w:val="nil"/>
              <w:right w:val="nil"/>
            </w:tcBorders>
            <w:tcMar>
              <w:top w:w="0" w:type="dxa"/>
              <w:left w:w="62" w:type="dxa"/>
              <w:bottom w:w="0" w:type="dxa"/>
              <w:right w:w="62" w:type="dxa"/>
            </w:tcMar>
          </w:tcPr>
          <w:p w:rsidR="00000000" w:rsidP="00CB5FDB">
            <w:pPr>
              <w:pStyle w:val="ListBullet"/>
              <w:rPr>
                <w:lang w:val="en-NZ"/>
              </w:rPr>
            </w:pPr>
            <w:r w:rsidRPr="00CB5FDB">
              <w:t xml:space="preserve">The full range of services offered by the organisation including direct care </w:t>
            </w:r>
            <w:r w:rsidRPr="00CB5FDB">
              <w:t>and support, provision of information, referral to relevant organisations and application of existing organisation services</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Clients may include</w:t>
            </w:r>
            <w:r w:rsidRPr="00CB5FDB">
              <w:t>:</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Self referring or referred</w:t>
            </w:r>
          </w:p>
          <w:p w:rsidR="00000000" w:rsidRPr="00CB5FDB" w:rsidP="00CB5FDB">
            <w:pPr>
              <w:pStyle w:val="ListBullet"/>
            </w:pPr>
            <w:r w:rsidRPr="00CB5FDB">
              <w:t>Individual members of the public</w:t>
            </w:r>
          </w:p>
          <w:p w:rsidR="00000000" w:rsidRPr="00CB5FDB" w:rsidP="00CB5FDB">
            <w:pPr>
              <w:pStyle w:val="ListBullet"/>
            </w:pPr>
            <w:r w:rsidRPr="00CB5FDB">
              <w:t xml:space="preserve">Other organisations and community groups </w:t>
            </w:r>
          </w:p>
          <w:p w:rsidR="00000000" w:rsidRPr="00CB5FDB" w:rsidP="00CB5FDB">
            <w:pPr>
              <w:pStyle w:val="ListBullet"/>
            </w:pPr>
            <w:r w:rsidRPr="00CB5FDB">
              <w:t>Othe</w:t>
            </w:r>
            <w:r w:rsidRPr="00CB5FDB">
              <w:t>r work areas of the organisation</w:t>
            </w:r>
          </w:p>
          <w:p w:rsidR="00000000" w:rsidRPr="00CB5FDB" w:rsidP="00CB5FDB">
            <w:pPr>
              <w:pStyle w:val="ListBullet"/>
            </w:pPr>
            <w:r w:rsidRPr="00CB5FDB">
              <w:t>Individual members of the organisation</w:t>
            </w:r>
          </w:p>
          <w:p w:rsidR="00000000" w:rsidP="00CB5FDB">
            <w:pPr>
              <w:pStyle w:val="ListBullet"/>
              <w:rPr>
                <w:lang w:val="en-NZ"/>
              </w:rPr>
            </w:pPr>
            <w:r w:rsidRPr="00CB5FDB">
              <w:t>Senior management</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Special client needs could relate to</w:t>
            </w:r>
            <w:r w:rsidRPr="00CB5FDB">
              <w:t>:</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Disabilities</w:t>
            </w:r>
          </w:p>
          <w:p w:rsidR="00000000" w:rsidRPr="00CB5FDB" w:rsidP="00CB5FDB">
            <w:pPr>
              <w:pStyle w:val="ListBullet"/>
            </w:pPr>
            <w:r w:rsidRPr="00CB5FDB">
              <w:t>Language</w:t>
            </w:r>
          </w:p>
          <w:p w:rsidR="00000000" w:rsidRPr="00CB5FDB" w:rsidP="00CB5FDB">
            <w:pPr>
              <w:pStyle w:val="ListBullet"/>
            </w:pPr>
            <w:r w:rsidRPr="00CB5FDB">
              <w:t>Gender</w:t>
            </w:r>
          </w:p>
          <w:p w:rsidR="00000000" w:rsidRPr="00CB5FDB" w:rsidP="00CB5FDB">
            <w:pPr>
              <w:pStyle w:val="ListBullet"/>
            </w:pPr>
            <w:r w:rsidRPr="00CB5FDB">
              <w:t>Culture</w:t>
            </w:r>
          </w:p>
          <w:p w:rsidR="00000000" w:rsidRPr="00CB5FDB" w:rsidP="00CB5FDB">
            <w:pPr>
              <w:pStyle w:val="ListBullet"/>
            </w:pPr>
            <w:r w:rsidRPr="00CB5FDB">
              <w:t>Age</w:t>
            </w:r>
          </w:p>
          <w:p w:rsidR="00000000" w:rsidP="00CB5FDB">
            <w:pPr>
              <w:pStyle w:val="ListBullet"/>
              <w:rPr>
                <w:lang w:val="en-NZ"/>
              </w:rPr>
            </w:pPr>
            <w:r w:rsidRPr="00CB5FDB">
              <w:t>Remote location</w:t>
            </w: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p>
        </w:tc>
      </w:tr>
      <w:tr w:rsidTr="00353C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5FDB">
            <w:pPr>
              <w:pStyle w:val="BodyText"/>
              <w:rPr>
                <w:lang w:val="en-NZ"/>
              </w:rPr>
            </w:pPr>
            <w:r w:rsidRPr="00CB5FDB">
              <w:rPr>
                <w:rStyle w:val="Emphasis"/>
              </w:rPr>
              <w:t>Service delivery is to occur within</w:t>
            </w:r>
            <w:r w:rsidRPr="00CB5FDB">
              <w:t>:</w:t>
            </w:r>
          </w:p>
        </w:tc>
        <w:tc>
          <w:tcPr>
            <w:tcW w:w="5670" w:type="dxa"/>
            <w:tcBorders>
              <w:top w:val="nil"/>
              <w:left w:val="nil"/>
              <w:bottom w:val="nil"/>
              <w:right w:val="nil"/>
            </w:tcBorders>
            <w:tcMar>
              <w:top w:w="0" w:type="dxa"/>
              <w:left w:w="62" w:type="dxa"/>
              <w:bottom w:w="0" w:type="dxa"/>
              <w:right w:w="62" w:type="dxa"/>
            </w:tcMar>
          </w:tcPr>
          <w:p w:rsidR="00000000" w:rsidRPr="00CB5FDB" w:rsidP="00CB5FDB">
            <w:pPr>
              <w:pStyle w:val="ListBullet"/>
            </w:pPr>
            <w:r w:rsidRPr="00CB5FDB">
              <w:t>Protocol</w:t>
            </w:r>
          </w:p>
          <w:p w:rsidR="00000000" w:rsidRPr="00CB5FDB" w:rsidP="00CB5FDB">
            <w:pPr>
              <w:pStyle w:val="ListBullet"/>
            </w:pPr>
            <w:r w:rsidRPr="00CB5FDB">
              <w:t>Duty of care responsibility</w:t>
            </w:r>
          </w:p>
          <w:p w:rsidR="00000000" w:rsidRPr="00CB5FDB" w:rsidP="00CB5FDB">
            <w:pPr>
              <w:pStyle w:val="ListBullet"/>
            </w:pPr>
            <w:r w:rsidRPr="00CB5FDB">
              <w:t>Codes of conduct and ethical performance</w:t>
            </w:r>
          </w:p>
          <w:p w:rsidR="00000000" w:rsidRPr="00CB5FDB" w:rsidP="00CB5FDB">
            <w:pPr>
              <w:pStyle w:val="ListBullet"/>
            </w:pPr>
            <w:r w:rsidRPr="00CB5FDB">
              <w:t>Organisation standards</w:t>
            </w:r>
          </w:p>
        </w:tc>
      </w:tr>
    </w:tbl>
    <w:p w:rsidR="00000000" w:rsidRPr="00CB5FDB" w:rsidP="00CB5FDB">
      <w:pPr>
        <w:pStyle w:val="BodyText"/>
      </w:pPr>
    </w:p>
    <w:p w:rsidR="00000000" w:rsidRPr="00CB5FDB" w:rsidP="00CB5FDB">
      <w:pPr>
        <w:pStyle w:val="AllowPageBreak"/>
      </w:pPr>
    </w:p>
    <w:p w:rsidR="00000000" w:rsidRPr="00CB5FDB" w:rsidP="00CB5FDB">
      <w:pPr>
        <w:pStyle w:val="Heading1"/>
      </w:pPr>
      <w:bookmarkStart w:id="12" w:name="O_428150"/>
      <w:bookmarkEnd w:id="12"/>
      <w:r w:rsidRPr="00CB5FDB">
        <w:t>Unit Sector(s)</w:t>
      </w:r>
    </w:p>
    <w:p w:rsidR="00000000" w:rsidRPr="00CB5FDB" w:rsidP="00CB5FDB">
      <w:pPr>
        <w:pStyle w:val="BodyText"/>
      </w:pPr>
      <w:r w:rsidRPr="00CB5FDB">
        <w:t>Not Applicable</w:t>
      </w:r>
    </w:p>
    <w:p w:rsidR="00000000" w:rsidRPr="00CB5FDB" w:rsidP="00CB5FDB"/>
    <w:sectPr w:rsidSect="00CB5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C98" w:rsidP="00353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98" w:rsidP="00CB5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53C98" w:rsidP="00CB5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53C98" w:rsidP="00CB5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C98" w:rsidP="00353C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C98" w:rsidP="00CB5FDB">
    <w:pPr>
      <w:pStyle w:val="Header"/>
      <w:framePr w:wrap="around"/>
    </w:pPr>
    <w:r>
      <w:fldChar w:fldCharType="begin"/>
    </w:r>
    <w:r>
      <w:instrText xml:space="preserve"> TITLE   \* MERGEFORMAT </w:instrText>
    </w:r>
    <w:r>
      <w:fldChar w:fldCharType="separate"/>
    </w:r>
    <w:r>
      <w:t>CHCCS311D Deliver and monitor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3C98" w:rsidP="00CB5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A57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44E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FDB"/>
    <w:pPr>
      <w:spacing w:before="360" w:after="60"/>
      <w:outlineLvl w:val="0"/>
    </w:pPr>
    <w:rPr>
      <w:sz w:val="32"/>
    </w:rPr>
  </w:style>
  <w:style w:type="paragraph" w:styleId="Heading2">
    <w:name w:val="heading 2"/>
    <w:basedOn w:val="HeadingBase"/>
    <w:next w:val="BodyText"/>
    <w:link w:val="Heading2Char"/>
    <w:qFormat/>
    <w:rsid w:val="00CB5FDB"/>
    <w:pPr>
      <w:keepLines/>
      <w:spacing w:before="240" w:after="120"/>
      <w:outlineLvl w:val="1"/>
    </w:pPr>
    <w:rPr>
      <w:sz w:val="28"/>
      <w:szCs w:val="40"/>
    </w:rPr>
  </w:style>
  <w:style w:type="paragraph" w:styleId="Heading3">
    <w:name w:val="heading 3"/>
    <w:basedOn w:val="HeadingBase"/>
    <w:next w:val="BodyText"/>
    <w:link w:val="Heading3Char"/>
    <w:qFormat/>
    <w:rsid w:val="00CB5FDB"/>
    <w:pPr>
      <w:spacing w:before="180" w:after="120"/>
      <w:outlineLvl w:val="2"/>
    </w:pPr>
    <w:rPr>
      <w:spacing w:val="-10"/>
      <w:kern w:val="32"/>
    </w:rPr>
  </w:style>
  <w:style w:type="paragraph" w:styleId="Heading4">
    <w:name w:val="heading 4"/>
    <w:basedOn w:val="HeadingBase"/>
    <w:next w:val="BodyText"/>
    <w:link w:val="Heading4Char"/>
    <w:qFormat/>
    <w:rsid w:val="00CB5FDB"/>
    <w:pPr>
      <w:spacing w:before="160" w:after="120"/>
      <w:outlineLvl w:val="3"/>
    </w:pPr>
    <w:rPr>
      <w:sz w:val="22"/>
    </w:rPr>
  </w:style>
  <w:style w:type="paragraph" w:styleId="Heading5">
    <w:name w:val="heading 5"/>
    <w:basedOn w:val="HeadingBase"/>
    <w:next w:val="Normal"/>
    <w:link w:val="Heading5Char"/>
    <w:qFormat/>
    <w:rsid w:val="00CB5FDB"/>
    <w:pPr>
      <w:spacing w:before="80"/>
      <w:outlineLvl w:val="4"/>
    </w:pPr>
    <w:rPr>
      <w:color w:val="918585"/>
      <w:sz w:val="20"/>
    </w:rPr>
  </w:style>
  <w:style w:type="paragraph" w:styleId="Heading6">
    <w:name w:val="heading 6"/>
    <w:basedOn w:val="HeadingBase"/>
    <w:next w:val="Normal"/>
    <w:link w:val="Heading6Char"/>
    <w:qFormat/>
    <w:rsid w:val="00CB5FDB"/>
    <w:pPr>
      <w:spacing w:before="60"/>
      <w:outlineLvl w:val="5"/>
    </w:pPr>
    <w:rPr>
      <w:color w:val="918585"/>
      <w:sz w:val="20"/>
    </w:rPr>
  </w:style>
  <w:style w:type="paragraph" w:styleId="Heading7">
    <w:name w:val="heading 7"/>
    <w:basedOn w:val="Normal"/>
    <w:next w:val="Normal"/>
    <w:link w:val="Heading7Char"/>
    <w:qFormat/>
    <w:rsid w:val="00CB5FDB"/>
    <w:pPr>
      <w:ind w:left="720"/>
      <w:outlineLvl w:val="6"/>
    </w:pPr>
    <w:rPr>
      <w:i/>
    </w:rPr>
  </w:style>
  <w:style w:type="paragraph" w:styleId="Heading8">
    <w:name w:val="heading 8"/>
    <w:basedOn w:val="Normal"/>
    <w:next w:val="Normal"/>
    <w:link w:val="Heading8Char"/>
    <w:qFormat/>
    <w:rsid w:val="00CB5FDB"/>
    <w:pPr>
      <w:ind w:left="720"/>
      <w:outlineLvl w:val="7"/>
    </w:pPr>
    <w:rPr>
      <w:i/>
    </w:rPr>
  </w:style>
  <w:style w:type="paragraph" w:styleId="Heading9">
    <w:name w:val="heading 9"/>
    <w:basedOn w:val="Normal"/>
    <w:next w:val="Normal"/>
    <w:link w:val="Heading9Char"/>
    <w:qFormat/>
    <w:rsid w:val="00CB5FDB"/>
    <w:pPr>
      <w:ind w:left="720"/>
      <w:outlineLvl w:val="8"/>
    </w:pPr>
    <w:rPr>
      <w:i/>
    </w:rPr>
  </w:style>
  <w:style w:type="character" w:default="1" w:styleId="DefaultParagraphFont">
    <w:name w:val="Default Paragraph Font"/>
    <w:uiPriority w:val="1"/>
    <w:unhideWhenUsed/>
    <w:rsid w:val="00CB5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FDB"/>
  </w:style>
  <w:style w:type="character" w:customStyle="1" w:styleId="Heading1Char">
    <w:name w:val="Heading 1 Char"/>
    <w:basedOn w:val="DefaultParagraphFont"/>
    <w:link w:val="Heading1"/>
    <w:rsid w:val="00CB5FDB"/>
    <w:rPr>
      <w:rFonts w:ascii="Times New Roman" w:eastAsia="Times New Roman" w:hAnsi="Times New Roman" w:cs="Times New Roman"/>
      <w:b/>
      <w:sz w:val="32"/>
      <w:szCs w:val="20"/>
      <w:lang w:eastAsia="en-US"/>
    </w:rPr>
  </w:style>
  <w:style w:type="paragraph" w:styleId="BodyText">
    <w:name w:val="Body Text"/>
    <w:basedOn w:val="Normal"/>
    <w:link w:val="BodyTextChar"/>
    <w:rsid w:val="00CB5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FDB"/>
    <w:rPr>
      <w:rFonts w:ascii="Times New Roman" w:eastAsia="Times New Roman" w:hAnsi="Times New Roman" w:cs="Times New Roman"/>
      <w:sz w:val="24"/>
      <w:lang w:val="en-US" w:eastAsia="en-US"/>
    </w:rPr>
  </w:style>
  <w:style w:type="paragraph" w:styleId="Footer">
    <w:name w:val="footer"/>
    <w:basedOn w:val="Normal"/>
    <w:link w:val="FooterChar"/>
    <w:rsid w:val="00CB5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FDB"/>
    <w:rPr>
      <w:rFonts w:ascii="Times New Roman" w:eastAsia="Times New Roman" w:hAnsi="Times New Roman" w:cs="Times New Roman"/>
      <w:sz w:val="16"/>
      <w:lang w:val="en-US" w:eastAsia="en-US"/>
    </w:rPr>
  </w:style>
  <w:style w:type="paragraph" w:styleId="List">
    <w:name w:val="List"/>
    <w:basedOn w:val="BodyText"/>
    <w:next w:val="BodyText"/>
    <w:rsid w:val="00CB5FDB"/>
    <w:pPr>
      <w:tabs>
        <w:tab w:val="left" w:pos="340"/>
      </w:tabs>
      <w:spacing w:before="60" w:after="60"/>
      <w:ind w:left="340" w:hanging="340"/>
    </w:pPr>
  </w:style>
  <w:style w:type="paragraph" w:styleId="ListBullet">
    <w:name w:val="List Bullet"/>
    <w:basedOn w:val="List"/>
    <w:rsid w:val="00CB5FDB"/>
    <w:pPr>
      <w:numPr>
        <w:numId w:val="12"/>
      </w:numPr>
      <w:tabs>
        <w:tab w:val="clear" w:pos="340"/>
      </w:tabs>
      <w:spacing w:before="40" w:after="40"/>
    </w:pPr>
  </w:style>
  <w:style w:type="character" w:customStyle="1" w:styleId="SpecialBold">
    <w:name w:val="Special Bold"/>
    <w:basedOn w:val="DefaultParagraphFont"/>
    <w:rsid w:val="00CB5FDB"/>
    <w:rPr>
      <w:b/>
      <w:spacing w:val="0"/>
    </w:rPr>
  </w:style>
  <w:style w:type="paragraph" w:styleId="Header">
    <w:name w:val="header"/>
    <w:basedOn w:val="Normal"/>
    <w:link w:val="HeaderChar"/>
    <w:rsid w:val="00CB5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F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5FDB"/>
    <w:rPr>
      <w:i/>
    </w:rPr>
  </w:style>
  <w:style w:type="paragraph" w:customStyle="1" w:styleId="SuperHeading">
    <w:name w:val="SuperHeading"/>
    <w:basedOn w:val="Normal"/>
    <w:rsid w:val="00CB5FDB"/>
    <w:pPr>
      <w:spacing w:before="240" w:after="120"/>
      <w:outlineLvl w:val="0"/>
    </w:pPr>
    <w:rPr>
      <w:rFonts w:ascii="Times New Roman" w:hAnsi="Times New Roman"/>
      <w:b/>
      <w:sz w:val="28"/>
    </w:rPr>
  </w:style>
  <w:style w:type="paragraph" w:customStyle="1" w:styleId="AllowPageBreak">
    <w:name w:val="AllowPageBreak"/>
    <w:rsid w:val="00CB5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FDB"/>
    <w:rPr>
      <w:rFonts w:ascii="Courier New" w:eastAsia="Times New Roman" w:hAnsi="Courier New" w:cs="Times New Roman"/>
      <w:i/>
      <w:szCs w:val="20"/>
      <w:lang w:val="en-US" w:eastAsia="en-US"/>
    </w:rPr>
  </w:style>
  <w:style w:type="paragraph" w:customStyle="1" w:styleId="HeadingBase">
    <w:name w:val="Heading Base"/>
    <w:rsid w:val="00CB5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FDB"/>
    <w:pPr>
      <w:tabs>
        <w:tab w:val="right" w:leader="dot" w:pos="9072"/>
      </w:tabs>
      <w:ind w:left="567"/>
    </w:pPr>
    <w:rPr>
      <w:szCs w:val="22"/>
    </w:rPr>
  </w:style>
  <w:style w:type="paragraph" w:customStyle="1" w:styleId="TOCBase">
    <w:name w:val="TOC Base"/>
    <w:rsid w:val="00CB5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FDB"/>
    <w:pPr>
      <w:tabs>
        <w:tab w:val="right" w:leader="dot" w:pos="9072"/>
      </w:tabs>
      <w:spacing w:before="40" w:after="40"/>
      <w:ind w:left="284"/>
    </w:pPr>
    <w:rPr>
      <w:rFonts w:ascii="Times New Roman" w:hAnsi="Times New Roman"/>
    </w:rPr>
  </w:style>
  <w:style w:type="paragraph" w:styleId="TOC1">
    <w:name w:val="toc 1"/>
    <w:basedOn w:val="TOCBase"/>
    <w:next w:val="Normal"/>
    <w:rsid w:val="00CB5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FDB"/>
    <w:pPr>
      <w:spacing w:before="5040"/>
      <w:jc w:val="center"/>
    </w:pPr>
    <w:rPr>
      <w:sz w:val="48"/>
      <w:szCs w:val="72"/>
      <w:lang w:val="en-US"/>
    </w:rPr>
  </w:style>
  <w:style w:type="character" w:customStyle="1" w:styleId="TitleChar">
    <w:name w:val="Title Char"/>
    <w:basedOn w:val="DefaultParagraphFont"/>
    <w:link w:val="Title"/>
    <w:rsid w:val="00CB5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FDB"/>
    <w:pPr>
      <w:tabs>
        <w:tab w:val="left" w:pos="3600"/>
        <w:tab w:val="left" w:pos="3958"/>
      </w:tabs>
    </w:pPr>
  </w:style>
  <w:style w:type="paragraph" w:customStyle="1" w:styleId="Note">
    <w:name w:val="Note"/>
    <w:basedOn w:val="BodyText"/>
    <w:rsid w:val="00CB5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FDB"/>
    <w:pPr>
      <w:framePr w:wrap="auto" w:hAnchor="text" w:y="6049"/>
    </w:pPr>
    <w:rPr>
      <w:color w:val="000000"/>
      <w:sz w:val="40"/>
    </w:rPr>
  </w:style>
  <w:style w:type="paragraph" w:customStyle="1" w:styleId="TOCTitle">
    <w:name w:val="TOCTitle"/>
    <w:basedOn w:val="Heading1"/>
    <w:rsid w:val="00CB5FDB"/>
    <w:pPr>
      <w:spacing w:after="240"/>
      <w:jc w:val="center"/>
      <w:outlineLvl w:val="9"/>
    </w:pPr>
    <w:rPr>
      <w:caps/>
    </w:rPr>
  </w:style>
  <w:style w:type="paragraph" w:customStyle="1" w:styleId="Version">
    <w:name w:val="Version"/>
    <w:rsid w:val="00CB5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FDB"/>
    <w:pPr>
      <w:numPr>
        <w:numId w:val="13"/>
      </w:numPr>
      <w:tabs>
        <w:tab w:val="clear" w:pos="680"/>
      </w:tabs>
    </w:pPr>
  </w:style>
  <w:style w:type="paragraph" w:styleId="Index1">
    <w:name w:val="index 1"/>
    <w:basedOn w:val="Normal"/>
    <w:next w:val="Normal"/>
    <w:semiHidden/>
    <w:rsid w:val="00CB5FDB"/>
    <w:pPr>
      <w:keepNext w:val="0"/>
      <w:tabs>
        <w:tab w:val="right" w:pos="4176"/>
      </w:tabs>
      <w:ind w:left="198" w:hanging="198"/>
    </w:pPr>
    <w:rPr>
      <w:rFonts w:ascii="Garamond" w:hAnsi="Garamond"/>
    </w:rPr>
  </w:style>
  <w:style w:type="paragraph" w:styleId="IndexHeading">
    <w:name w:val="index heading"/>
    <w:basedOn w:val="Normal"/>
    <w:next w:val="Index1"/>
    <w:semiHidden/>
    <w:rsid w:val="00CB5FDB"/>
    <w:pPr>
      <w:spacing w:before="120" w:after="120"/>
    </w:pPr>
    <w:rPr>
      <w:rFonts w:ascii="Arial" w:hAnsi="Arial"/>
      <w:b/>
      <w:color w:val="918585"/>
      <w:sz w:val="24"/>
    </w:rPr>
  </w:style>
  <w:style w:type="paragraph" w:customStyle="1" w:styleId="Chapter">
    <w:name w:val="Chapter"/>
    <w:basedOn w:val="Normal"/>
    <w:rsid w:val="00CB5FDB"/>
    <w:pPr>
      <w:spacing w:before="240"/>
    </w:pPr>
    <w:rPr>
      <w:rFonts w:ascii="Times New Roman" w:hAnsi="Times New Roman"/>
      <w:smallCaps/>
      <w:spacing w:val="80"/>
      <w:sz w:val="28"/>
    </w:rPr>
  </w:style>
  <w:style w:type="paragraph" w:customStyle="1" w:styleId="InChapter">
    <w:name w:val="InChapter"/>
    <w:basedOn w:val="Heading3"/>
    <w:rsid w:val="00CB5FDB"/>
    <w:pPr>
      <w:spacing w:after="240"/>
      <w:outlineLvl w:val="9"/>
    </w:pPr>
    <w:rPr>
      <w:noProof/>
    </w:rPr>
  </w:style>
  <w:style w:type="paragraph" w:styleId="Index2">
    <w:name w:val="index 2"/>
    <w:basedOn w:val="Normal"/>
    <w:next w:val="Normal"/>
    <w:semiHidden/>
    <w:rsid w:val="00CB5FDB"/>
    <w:pPr>
      <w:tabs>
        <w:tab w:val="right" w:pos="4176"/>
      </w:tabs>
      <w:ind w:left="568" w:hanging="284"/>
    </w:pPr>
    <w:rPr>
      <w:rFonts w:ascii="Garamond" w:hAnsi="Garamond"/>
    </w:rPr>
  </w:style>
  <w:style w:type="paragraph" w:customStyle="1" w:styleId="Byline">
    <w:name w:val="Byline"/>
    <w:rsid w:val="00CB5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FDB"/>
    <w:pPr>
      <w:tabs>
        <w:tab w:val="clear" w:pos="3600"/>
        <w:tab w:val="clear" w:pos="3958"/>
      </w:tabs>
      <w:jc w:val="right"/>
    </w:pPr>
  </w:style>
  <w:style w:type="paragraph" w:styleId="Caption">
    <w:name w:val="caption"/>
    <w:basedOn w:val="BodyText"/>
    <w:next w:val="Normal"/>
    <w:qFormat/>
    <w:rsid w:val="00CB5FDB"/>
    <w:pPr>
      <w:framePr w:w="2268" w:hSpace="181" w:vSpace="181" w:wrap="around" w:vAnchor="text" w:hAnchor="page" w:x="1135" w:y="285" w:anchorLock="1"/>
    </w:pPr>
    <w:rPr>
      <w:i/>
    </w:rPr>
  </w:style>
  <w:style w:type="paragraph" w:customStyle="1" w:styleId="MiniTOCTitle">
    <w:name w:val="MiniTOCTitle"/>
    <w:basedOn w:val="Heading4"/>
    <w:rsid w:val="00CB5FDB"/>
    <w:pPr>
      <w:spacing w:before="240"/>
      <w:outlineLvl w:val="9"/>
    </w:pPr>
    <w:rPr>
      <w:noProof/>
      <w:sz w:val="24"/>
    </w:rPr>
  </w:style>
  <w:style w:type="paragraph" w:customStyle="1" w:styleId="MiniTOCItem">
    <w:name w:val="MiniTOCItem"/>
    <w:basedOn w:val="ListBullet"/>
    <w:rsid w:val="00CB5FDB"/>
    <w:pPr>
      <w:numPr>
        <w:numId w:val="0"/>
      </w:numPr>
      <w:tabs>
        <w:tab w:val="right" w:leader="dot" w:pos="6521"/>
      </w:tabs>
      <w:spacing w:before="0" w:after="0"/>
    </w:pPr>
  </w:style>
  <w:style w:type="paragraph" w:customStyle="1" w:styleId="TOFTitle">
    <w:name w:val="TOFTitle"/>
    <w:basedOn w:val="TOCTitle"/>
    <w:rsid w:val="00CB5FDB"/>
  </w:style>
  <w:style w:type="paragraph" w:styleId="TableofFigures">
    <w:name w:val="table of figures"/>
    <w:basedOn w:val="Normal"/>
    <w:next w:val="Normal"/>
    <w:semiHidden/>
    <w:rsid w:val="00CB5FDB"/>
    <w:pPr>
      <w:tabs>
        <w:tab w:val="right" w:leader="dot" w:pos="9072"/>
      </w:tabs>
      <w:ind w:left="970" w:hanging="403"/>
    </w:pPr>
    <w:rPr>
      <w:rFonts w:ascii="Times New Roman" w:hAnsi="Times New Roman"/>
      <w:b/>
    </w:rPr>
  </w:style>
  <w:style w:type="paragraph" w:styleId="ListNumber">
    <w:name w:val="List Number"/>
    <w:basedOn w:val="List"/>
    <w:rsid w:val="00CB5FDB"/>
    <w:pPr>
      <w:numPr>
        <w:numId w:val="10"/>
      </w:numPr>
    </w:pPr>
  </w:style>
  <w:style w:type="character" w:customStyle="1" w:styleId="WingdingSymbols">
    <w:name w:val="Wingding Symbols"/>
    <w:rsid w:val="00CB5FDB"/>
    <w:rPr>
      <w:rFonts w:ascii="Wingdings" w:hAnsi="Wingdings"/>
    </w:rPr>
  </w:style>
  <w:style w:type="paragraph" w:customStyle="1" w:styleId="TableHeading">
    <w:name w:val="Table Heading"/>
    <w:basedOn w:val="HeadingBase"/>
    <w:rsid w:val="00CB5FDB"/>
    <w:pPr>
      <w:keepLines/>
      <w:pBdr>
        <w:bottom w:val="single" w:sz="6" w:space="1" w:color="918585"/>
      </w:pBdr>
      <w:spacing w:before="240"/>
    </w:pPr>
  </w:style>
  <w:style w:type="character" w:customStyle="1" w:styleId="HotSpot">
    <w:name w:val="HotSpot"/>
    <w:rsid w:val="00CB5FDB"/>
    <w:rPr>
      <w:color w:val="0033CC"/>
      <w:u w:val="none"/>
    </w:rPr>
  </w:style>
  <w:style w:type="paragraph" w:customStyle="1" w:styleId="BodyTextRight">
    <w:name w:val="Body Text Right"/>
    <w:basedOn w:val="BodyText"/>
    <w:rsid w:val="00CB5FDB"/>
    <w:pPr>
      <w:spacing w:before="0" w:after="0"/>
      <w:jc w:val="right"/>
    </w:pPr>
  </w:style>
  <w:style w:type="paragraph" w:styleId="Index3">
    <w:name w:val="index 3"/>
    <w:basedOn w:val="ListNumber2"/>
    <w:next w:val="Normal"/>
    <w:semiHidden/>
    <w:rsid w:val="00CB5FDB"/>
    <w:pPr>
      <w:numPr>
        <w:numId w:val="0"/>
      </w:numPr>
      <w:tabs>
        <w:tab w:val="right" w:leader="dot" w:pos="4176"/>
      </w:tabs>
    </w:pPr>
  </w:style>
  <w:style w:type="paragraph" w:styleId="ListNumber2">
    <w:name w:val="List Number 2"/>
    <w:basedOn w:val="List2"/>
    <w:rsid w:val="00CB5FDB"/>
    <w:pPr>
      <w:numPr>
        <w:numId w:val="9"/>
      </w:numPr>
      <w:tabs>
        <w:tab w:val="clear" w:pos="1060"/>
      </w:tabs>
    </w:pPr>
  </w:style>
  <w:style w:type="paragraph" w:customStyle="1" w:styleId="MarginNote">
    <w:name w:val="Margin Note"/>
    <w:basedOn w:val="BodyText"/>
    <w:rsid w:val="00CB5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FDB"/>
    <w:rPr>
      <w:sz w:val="32"/>
    </w:rPr>
  </w:style>
  <w:style w:type="paragraph" w:customStyle="1" w:styleId="HeadingProcedure">
    <w:name w:val="Heading Procedure"/>
    <w:basedOn w:val="HeadingBase"/>
    <w:next w:val="Normal"/>
    <w:rsid w:val="00CB5FDB"/>
    <w:pPr>
      <w:tabs>
        <w:tab w:val="left" w:pos="0"/>
      </w:tabs>
      <w:spacing w:before="120" w:after="60"/>
    </w:pPr>
    <w:rPr>
      <w:i/>
      <w:color w:val="918585"/>
      <w:sz w:val="22"/>
    </w:rPr>
  </w:style>
  <w:style w:type="paragraph" w:customStyle="1" w:styleId="TableBodyText">
    <w:name w:val="Table Body Text"/>
    <w:basedOn w:val="BodyText"/>
    <w:rsid w:val="00CB5FDB"/>
    <w:pPr>
      <w:spacing w:before="60" w:after="60"/>
    </w:pPr>
  </w:style>
  <w:style w:type="paragraph" w:styleId="ListContinue">
    <w:name w:val="List Continue"/>
    <w:basedOn w:val="List"/>
    <w:rsid w:val="00CB5FDB"/>
    <w:pPr>
      <w:ind w:firstLine="0"/>
    </w:pPr>
  </w:style>
  <w:style w:type="paragraph" w:customStyle="1" w:styleId="ListNote">
    <w:name w:val="List Note"/>
    <w:basedOn w:val="List"/>
    <w:rsid w:val="00CB5FDB"/>
    <w:pPr>
      <w:pBdr>
        <w:top w:val="single" w:sz="6" w:space="2" w:color="918585"/>
        <w:bottom w:val="single" w:sz="6" w:space="2" w:color="918585"/>
      </w:pBdr>
      <w:tabs>
        <w:tab w:val="left" w:pos="1021"/>
      </w:tabs>
      <w:ind w:firstLine="0"/>
    </w:pPr>
  </w:style>
  <w:style w:type="paragraph" w:customStyle="1" w:styleId="Warning">
    <w:name w:val="Warning"/>
    <w:basedOn w:val="BodyText"/>
    <w:rsid w:val="00CB5FDB"/>
    <w:pPr>
      <w:shd w:val="clear" w:color="auto" w:fill="D9D9D9"/>
      <w:tabs>
        <w:tab w:val="left" w:pos="992"/>
      </w:tabs>
      <w:ind w:left="119" w:right="119"/>
    </w:pPr>
    <w:rPr>
      <w:sz w:val="20"/>
    </w:rPr>
  </w:style>
  <w:style w:type="paragraph" w:customStyle="1" w:styleId="MarginIcons">
    <w:name w:val="Margin Icons"/>
    <w:basedOn w:val="BodyText"/>
    <w:rsid w:val="00CB5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FDB"/>
    <w:rPr>
      <w:rFonts w:ascii="Courier New" w:hAnsi="Courier New"/>
    </w:rPr>
  </w:style>
  <w:style w:type="paragraph" w:customStyle="1" w:styleId="NoteBullet">
    <w:name w:val="Note Bullet"/>
    <w:basedOn w:val="Note"/>
    <w:rsid w:val="00CB5FDB"/>
    <w:pPr>
      <w:tabs>
        <w:tab w:val="clear" w:pos="680"/>
      </w:tabs>
      <w:spacing w:before="60" w:after="60"/>
    </w:pPr>
  </w:style>
  <w:style w:type="paragraph" w:customStyle="1" w:styleId="SubHeading2">
    <w:name w:val="SubHeading2"/>
    <w:basedOn w:val="HeadingBase"/>
    <w:rsid w:val="00CB5FDB"/>
    <w:pPr>
      <w:spacing w:before="240" w:after="60"/>
    </w:pPr>
    <w:rPr>
      <w:sz w:val="20"/>
    </w:rPr>
  </w:style>
  <w:style w:type="paragraph" w:customStyle="1" w:styleId="SubHeading1">
    <w:name w:val="SubHeading1"/>
    <w:basedOn w:val="HeadingBase"/>
    <w:rsid w:val="00CB5FDB"/>
    <w:pPr>
      <w:spacing w:before="240" w:after="60"/>
    </w:pPr>
    <w:rPr>
      <w:color w:val="918585"/>
      <w:sz w:val="22"/>
    </w:rPr>
  </w:style>
  <w:style w:type="paragraph" w:customStyle="1" w:styleId="SideHeading">
    <w:name w:val="Side Heading"/>
    <w:basedOn w:val="HeadingBase"/>
    <w:rsid w:val="00CB5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FDB"/>
    <w:pPr>
      <w:tabs>
        <w:tab w:val="num" w:pos="360"/>
      </w:tabs>
    </w:pPr>
  </w:style>
  <w:style w:type="paragraph" w:styleId="PlainText">
    <w:name w:val="Plain Text"/>
    <w:basedOn w:val="Normal"/>
    <w:link w:val="PlainTextChar"/>
    <w:rsid w:val="00CB5FDB"/>
    <w:rPr>
      <w:sz w:val="20"/>
    </w:rPr>
  </w:style>
  <w:style w:type="character" w:customStyle="1" w:styleId="PlainTextChar">
    <w:name w:val="Plain Text Char"/>
    <w:basedOn w:val="DefaultParagraphFont"/>
    <w:link w:val="PlainText"/>
    <w:rsid w:val="00CB5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5FDB"/>
    <w:rPr>
      <w:b/>
      <w:smallCaps/>
    </w:rPr>
  </w:style>
  <w:style w:type="paragraph" w:customStyle="1" w:styleId="TableListNumber">
    <w:name w:val="Table List Number"/>
    <w:basedOn w:val="ListNumber"/>
    <w:rsid w:val="00CB5FDB"/>
    <w:pPr>
      <w:numPr>
        <w:numId w:val="0"/>
      </w:numPr>
    </w:pPr>
  </w:style>
  <w:style w:type="paragraph" w:styleId="TOC4">
    <w:name w:val="toc 4"/>
    <w:basedOn w:val="TOCBase"/>
    <w:next w:val="Normal"/>
    <w:semiHidden/>
    <w:rsid w:val="00CB5FDB"/>
    <w:pPr>
      <w:tabs>
        <w:tab w:val="right" w:leader="dot" w:pos="9071"/>
      </w:tabs>
      <w:ind w:left="1701"/>
    </w:pPr>
  </w:style>
  <w:style w:type="paragraph" w:customStyle="1" w:styleId="ListAlpha">
    <w:name w:val="List Alpha"/>
    <w:basedOn w:val="List"/>
    <w:rsid w:val="00CB5FDB"/>
    <w:pPr>
      <w:numPr>
        <w:numId w:val="8"/>
      </w:numPr>
    </w:pPr>
  </w:style>
  <w:style w:type="paragraph" w:customStyle="1" w:styleId="ListAlpha2">
    <w:name w:val="List Alpha 2"/>
    <w:basedOn w:val="List2"/>
    <w:rsid w:val="00CB5FDB"/>
    <w:pPr>
      <w:numPr>
        <w:numId w:val="7"/>
      </w:numPr>
    </w:pPr>
  </w:style>
  <w:style w:type="paragraph" w:styleId="List2">
    <w:name w:val="List 2"/>
    <w:basedOn w:val="BodyText"/>
    <w:rsid w:val="00CB5FDB"/>
    <w:pPr>
      <w:tabs>
        <w:tab w:val="left" w:pos="680"/>
      </w:tabs>
      <w:spacing w:before="60" w:after="60"/>
      <w:ind w:left="680" w:hanging="340"/>
    </w:pPr>
  </w:style>
  <w:style w:type="paragraph" w:styleId="List3">
    <w:name w:val="List 3"/>
    <w:basedOn w:val="BodyText"/>
    <w:rsid w:val="00CB5FDB"/>
    <w:pPr>
      <w:tabs>
        <w:tab w:val="left" w:pos="1021"/>
      </w:tabs>
      <w:spacing w:before="60" w:after="60"/>
      <w:ind w:left="1020" w:hanging="340"/>
    </w:pPr>
  </w:style>
  <w:style w:type="paragraph" w:styleId="List4">
    <w:name w:val="List 4"/>
    <w:basedOn w:val="BodyText"/>
    <w:rsid w:val="00CB5FDB"/>
    <w:pPr>
      <w:tabs>
        <w:tab w:val="left" w:pos="1361"/>
      </w:tabs>
      <w:spacing w:before="60" w:after="60"/>
      <w:ind w:left="1361" w:hanging="340"/>
    </w:pPr>
  </w:style>
  <w:style w:type="paragraph" w:styleId="List5">
    <w:name w:val="List 5"/>
    <w:basedOn w:val="BodyText"/>
    <w:rsid w:val="00CB5FDB"/>
    <w:pPr>
      <w:tabs>
        <w:tab w:val="left" w:pos="1701"/>
      </w:tabs>
      <w:spacing w:before="60" w:after="60"/>
      <w:ind w:left="1701" w:hanging="340"/>
    </w:pPr>
  </w:style>
  <w:style w:type="paragraph" w:styleId="ListBullet3">
    <w:name w:val="List Bullet 3"/>
    <w:basedOn w:val="List3"/>
    <w:rsid w:val="00CB5FDB"/>
    <w:pPr>
      <w:numPr>
        <w:numId w:val="14"/>
      </w:numPr>
      <w:tabs>
        <w:tab w:val="clear" w:pos="1021"/>
      </w:tabs>
      <w:ind w:left="1037" w:hanging="357"/>
    </w:pPr>
  </w:style>
  <w:style w:type="paragraph" w:styleId="ListBullet4">
    <w:name w:val="List Bullet 4"/>
    <w:basedOn w:val="List4"/>
    <w:rsid w:val="00CB5FDB"/>
    <w:pPr>
      <w:numPr>
        <w:numId w:val="2"/>
      </w:numPr>
    </w:pPr>
  </w:style>
  <w:style w:type="paragraph" w:styleId="ListBullet5">
    <w:name w:val="List Bullet 5"/>
    <w:basedOn w:val="List5"/>
    <w:rsid w:val="00CB5FDB"/>
    <w:pPr>
      <w:numPr>
        <w:numId w:val="3"/>
      </w:numPr>
    </w:pPr>
  </w:style>
  <w:style w:type="paragraph" w:styleId="ListContinue2">
    <w:name w:val="List Continue 2"/>
    <w:basedOn w:val="List2"/>
    <w:rsid w:val="00CB5FDB"/>
    <w:pPr>
      <w:ind w:firstLine="0"/>
    </w:pPr>
  </w:style>
  <w:style w:type="paragraph" w:styleId="ListContinue3">
    <w:name w:val="List Continue 3"/>
    <w:basedOn w:val="List3"/>
    <w:rsid w:val="00CB5FDB"/>
    <w:pPr>
      <w:ind w:left="1021" w:firstLine="0"/>
    </w:pPr>
  </w:style>
  <w:style w:type="paragraph" w:styleId="ListContinue4">
    <w:name w:val="List Continue 4"/>
    <w:basedOn w:val="List4"/>
    <w:rsid w:val="00CB5FDB"/>
    <w:pPr>
      <w:ind w:firstLine="0"/>
    </w:pPr>
  </w:style>
  <w:style w:type="paragraph" w:styleId="ListContinue5">
    <w:name w:val="List Continue 5"/>
    <w:basedOn w:val="List5"/>
    <w:rsid w:val="00CB5FDB"/>
    <w:pPr>
      <w:ind w:firstLine="0"/>
    </w:pPr>
  </w:style>
  <w:style w:type="paragraph" w:styleId="ListNumber3">
    <w:name w:val="List Number 3"/>
    <w:basedOn w:val="List3"/>
    <w:rsid w:val="00CB5FDB"/>
    <w:pPr>
      <w:numPr>
        <w:numId w:val="4"/>
      </w:numPr>
    </w:pPr>
  </w:style>
  <w:style w:type="paragraph" w:styleId="ListNumber4">
    <w:name w:val="List Number 4"/>
    <w:basedOn w:val="List4"/>
    <w:rsid w:val="00CB5FDB"/>
    <w:pPr>
      <w:numPr>
        <w:numId w:val="5"/>
      </w:numPr>
    </w:pPr>
  </w:style>
  <w:style w:type="paragraph" w:styleId="ListNumber5">
    <w:name w:val="List Number 5"/>
    <w:basedOn w:val="List5"/>
    <w:rsid w:val="00CB5FDB"/>
    <w:pPr>
      <w:numPr>
        <w:numId w:val="6"/>
      </w:numPr>
    </w:pPr>
  </w:style>
  <w:style w:type="paragraph" w:styleId="BlockText">
    <w:name w:val="Block Text"/>
    <w:basedOn w:val="Normal"/>
    <w:rsid w:val="00CB5FDB"/>
    <w:pPr>
      <w:spacing w:after="120"/>
      <w:ind w:left="1440" w:right="1440"/>
    </w:pPr>
  </w:style>
  <w:style w:type="character" w:customStyle="1" w:styleId="Subscript">
    <w:name w:val="Subscript"/>
    <w:basedOn w:val="DefaultParagraphFont"/>
    <w:rsid w:val="00CB5FDB"/>
    <w:rPr>
      <w:sz w:val="16"/>
      <w:vertAlign w:val="subscript"/>
    </w:rPr>
  </w:style>
  <w:style w:type="character" w:customStyle="1" w:styleId="Superscript">
    <w:name w:val="Superscript"/>
    <w:basedOn w:val="DefaultParagraphFont"/>
    <w:rsid w:val="00CB5FDB"/>
    <w:rPr>
      <w:sz w:val="16"/>
      <w:vertAlign w:val="superscript"/>
    </w:rPr>
  </w:style>
  <w:style w:type="character" w:customStyle="1" w:styleId="Symbols">
    <w:name w:val="Symbols"/>
    <w:basedOn w:val="DefaultParagraphFont"/>
    <w:rsid w:val="00CB5FDB"/>
    <w:rPr>
      <w:rFonts w:ascii="Symbol" w:hAnsi="Symbol"/>
    </w:rPr>
  </w:style>
  <w:style w:type="character" w:customStyle="1" w:styleId="MenuOptions">
    <w:name w:val="Menu Options"/>
    <w:basedOn w:val="DefaultParagraphFont"/>
    <w:rsid w:val="00CB5FDB"/>
    <w:rPr>
      <w:rFonts w:ascii="Arial Narrow" w:hAnsi="Arial Narrow"/>
      <w:smallCaps/>
    </w:rPr>
  </w:style>
  <w:style w:type="character" w:customStyle="1" w:styleId="Buttons">
    <w:name w:val="Buttons"/>
    <w:basedOn w:val="DefaultParagraphFont"/>
    <w:rsid w:val="00CB5FDB"/>
    <w:rPr>
      <w:b/>
    </w:rPr>
  </w:style>
  <w:style w:type="character" w:customStyle="1" w:styleId="Underlined">
    <w:name w:val="Underlined"/>
    <w:basedOn w:val="DefaultParagraphFont"/>
    <w:rsid w:val="00CB5FDB"/>
    <w:rPr>
      <w:u w:val="single"/>
    </w:rPr>
  </w:style>
  <w:style w:type="paragraph" w:customStyle="1" w:styleId="TableBodyTextRight">
    <w:name w:val="Table Body Text Right"/>
    <w:basedOn w:val="TableBodyText"/>
    <w:rsid w:val="00CB5FDB"/>
    <w:pPr>
      <w:widowControl w:val="0"/>
      <w:autoSpaceDE w:val="0"/>
      <w:autoSpaceDN w:val="0"/>
      <w:adjustRightInd w:val="0"/>
      <w:jc w:val="right"/>
    </w:pPr>
    <w:rPr>
      <w:rFonts w:cs="Arial"/>
      <w:szCs w:val="18"/>
    </w:rPr>
  </w:style>
  <w:style w:type="paragraph" w:customStyle="1" w:styleId="CopyrightText">
    <w:name w:val="Copyright Text"/>
    <w:basedOn w:val="BodyText"/>
    <w:rsid w:val="00CB5FDB"/>
    <w:rPr>
      <w:sz w:val="18"/>
    </w:rPr>
  </w:style>
  <w:style w:type="paragraph" w:customStyle="1" w:styleId="BodySmallRight">
    <w:name w:val="Body Small Right"/>
    <w:basedOn w:val="BodyTextRight"/>
    <w:rsid w:val="00CB5FDB"/>
    <w:rPr>
      <w:sz w:val="18"/>
      <w:szCs w:val="18"/>
    </w:rPr>
  </w:style>
  <w:style w:type="paragraph" w:customStyle="1" w:styleId="MarginEdition">
    <w:name w:val="Margin Edition"/>
    <w:basedOn w:val="MarginNote"/>
    <w:rsid w:val="00CB5FDB"/>
    <w:pPr>
      <w:spacing w:before="0" w:after="0"/>
    </w:pPr>
    <w:rPr>
      <w:rFonts w:ascii="Times New Roman" w:hAnsi="Times New Roman"/>
      <w:color w:val="999999"/>
    </w:rPr>
  </w:style>
  <w:style w:type="paragraph" w:customStyle="1" w:styleId="Spacer">
    <w:name w:val="Spacer"/>
    <w:basedOn w:val="Normal"/>
    <w:rsid w:val="00CB5FDB"/>
    <w:rPr>
      <w:sz w:val="2"/>
      <w:szCs w:val="2"/>
    </w:rPr>
  </w:style>
  <w:style w:type="character" w:customStyle="1" w:styleId="Small">
    <w:name w:val="Small"/>
    <w:basedOn w:val="DefaultParagraphFont"/>
    <w:rsid w:val="00CB5FDB"/>
    <w:rPr>
      <w:sz w:val="16"/>
    </w:rPr>
  </w:style>
  <w:style w:type="paragraph" w:customStyle="1" w:styleId="WideTable">
    <w:name w:val="Wide Table"/>
    <w:basedOn w:val="Normal"/>
    <w:rsid w:val="00CB5FDB"/>
    <w:pPr>
      <w:ind w:left="-1418"/>
    </w:pPr>
    <w:rPr>
      <w:sz w:val="2"/>
      <w:szCs w:val="2"/>
    </w:rPr>
  </w:style>
  <w:style w:type="character" w:styleId="PageNumber">
    <w:name w:val="page number"/>
    <w:basedOn w:val="DefaultParagraphFont"/>
    <w:rsid w:val="00CB5FDB"/>
  </w:style>
  <w:style w:type="paragraph" w:styleId="Quote">
    <w:name w:val="Quote"/>
    <w:basedOn w:val="Heading1"/>
    <w:link w:val="QuoteChar"/>
    <w:qFormat/>
    <w:rsid w:val="00CB5FDB"/>
    <w:rPr>
      <w:b w:val="0"/>
      <w:sz w:val="72"/>
      <w:szCs w:val="72"/>
      <w:lang w:val="en-NZ"/>
    </w:rPr>
  </w:style>
  <w:style w:type="character" w:customStyle="1" w:styleId="QuoteChar">
    <w:name w:val="Quote Char"/>
    <w:basedOn w:val="DefaultParagraphFont"/>
    <w:link w:val="Quote"/>
    <w:rsid w:val="00CB5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FDB"/>
    <w:pPr>
      <w:pageBreakBefore/>
    </w:pPr>
  </w:style>
  <w:style w:type="paragraph" w:customStyle="1" w:styleId="Border">
    <w:name w:val="Border"/>
    <w:basedOn w:val="Normal"/>
    <w:qFormat/>
    <w:rsid w:val="00CB5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FDB"/>
    <w:rPr>
      <w:b/>
      <w:bCs/>
      <w:i/>
      <w:iCs/>
      <w:color w:val="auto"/>
    </w:rPr>
  </w:style>
  <w:style w:type="paragraph" w:styleId="IntenseQuote">
    <w:name w:val="Intense Quote"/>
    <w:basedOn w:val="Normal"/>
    <w:next w:val="Normal"/>
    <w:link w:val="IntenseQuoteChar"/>
    <w:uiPriority w:val="30"/>
    <w:qFormat/>
    <w:rsid w:val="00CB5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5FDB"/>
    <w:rPr>
      <w:smallCaps/>
      <w:color w:val="auto"/>
      <w:u w:val="single"/>
    </w:rPr>
  </w:style>
  <w:style w:type="character" w:styleId="IntenseReference">
    <w:name w:val="Intense Reference"/>
    <w:basedOn w:val="DefaultParagraphFont"/>
    <w:uiPriority w:val="32"/>
    <w:qFormat/>
    <w:rsid w:val="00CB5FDB"/>
    <w:rPr>
      <w:b/>
      <w:bCs/>
      <w:smallCaps/>
      <w:color w:val="auto"/>
      <w:spacing w:val="5"/>
      <w:u w:val="single"/>
    </w:rPr>
  </w:style>
  <w:style w:type="paragraph" w:customStyle="1" w:styleId="2ColumnHeading">
    <w:name w:val="2Column Heading"/>
    <w:basedOn w:val="BodyText"/>
    <w:qFormat/>
    <w:rsid w:val="00CB5FDB"/>
    <w:pPr>
      <w:spacing w:after="60"/>
      <w:ind w:left="-2268"/>
    </w:pPr>
    <w:rPr>
      <w:b/>
    </w:rPr>
  </w:style>
  <w:style w:type="paragraph" w:customStyle="1" w:styleId="Heading1TOC">
    <w:name w:val="Heading1 TOC"/>
    <w:basedOn w:val="Normal"/>
    <w:qFormat/>
    <w:rsid w:val="00CB5FDB"/>
    <w:pPr>
      <w:spacing w:before="240" w:after="120"/>
    </w:pPr>
    <w:rPr>
      <w:rFonts w:ascii="Times New Roman" w:hAnsi="Times New Roman"/>
      <w:b/>
      <w:sz w:val="32"/>
    </w:rPr>
  </w:style>
  <w:style w:type="paragraph" w:customStyle="1" w:styleId="Heading2TOC">
    <w:name w:val="Heading2 TOC"/>
    <w:basedOn w:val="Normal"/>
    <w:qFormat/>
    <w:rsid w:val="00CB5FDB"/>
    <w:pPr>
      <w:spacing w:before="240" w:after="60"/>
    </w:pPr>
    <w:rPr>
      <w:rFonts w:ascii="Times New Roman" w:hAnsi="Times New Roman"/>
      <w:b/>
      <w:sz w:val="28"/>
    </w:rPr>
  </w:style>
  <w:style w:type="character" w:customStyle="1" w:styleId="Underline">
    <w:name w:val="Underline"/>
    <w:basedOn w:val="DefaultParagraphFont"/>
    <w:qFormat/>
    <w:rsid w:val="00CB5FDB"/>
    <w:rPr>
      <w:u w:val="single"/>
    </w:rPr>
  </w:style>
  <w:style w:type="character" w:customStyle="1" w:styleId="BoldandItalics">
    <w:name w:val="Bold and Italics"/>
    <w:qFormat/>
    <w:rsid w:val="00CB5FDB"/>
    <w:rPr>
      <w:b/>
      <w:i/>
      <w:u w:val="none"/>
    </w:rPr>
  </w:style>
  <w:style w:type="paragraph" w:styleId="BalloonText">
    <w:name w:val="Balloon Text"/>
    <w:basedOn w:val="Normal"/>
    <w:link w:val="BalloonTextChar"/>
    <w:rsid w:val="00CB5FDB"/>
    <w:rPr>
      <w:rFonts w:ascii="Tahoma" w:hAnsi="Tahoma" w:cs="Tahoma"/>
      <w:sz w:val="16"/>
      <w:szCs w:val="16"/>
    </w:rPr>
  </w:style>
  <w:style w:type="character" w:customStyle="1" w:styleId="BalloonTextChar">
    <w:name w:val="Balloon Text Char"/>
    <w:basedOn w:val="DefaultParagraphFont"/>
    <w:link w:val="BalloonText"/>
    <w:rsid w:val="00CB5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1068</Words>
  <Characters>6396</Characters>
  <Application>Microsoft Office Word</Application>
  <DocSecurity>0</DocSecurity>
  <Lines>233</Lines>
  <Paragraphs>107</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CHCCS311D Deliver and monitor services to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2012-05-26T22:54:00Z</dcterms:created>
  <dcterms:modified xsi:type="dcterms:W3CDTF">2012-05-26T22:54:00Z</dcterms:modified>
</cp:coreProperties>
</file>