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2B70" w:rsidP="00D02B70">
      <w:pPr>
        <w:pStyle w:val="Title"/>
      </w:pPr>
      <w:r>
        <w:fldChar w:fldCharType="begin"/>
      </w:r>
      <w:r>
        <w:instrText xml:space="preserve"> TITLE   \* MERGEFORMAT </w:instrText>
      </w:r>
      <w:r>
        <w:fldChar w:fldCharType="separate"/>
      </w:r>
      <w:r>
        <w:t>CHCCS308B Provide first point of contact</w:t>
      </w:r>
      <w:r>
        <w:fldChar w:fldCharType="end"/>
      </w:r>
    </w:p>
    <w:p w:rsidR="00D02B70" w:rsidP="00D02B70">
      <w:pPr>
        <w:pStyle w:val="Version"/>
        <w:sectPr w:rsidSect="00C0559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5597" w:rsidP="00C05597">
      <w:pPr>
        <w:pStyle w:val="SuperHeading"/>
      </w:pPr>
      <w:r w:rsidRPr="00C05597">
        <w:t>CHCCS308B Provide first point of contact</w:t>
      </w:r>
    </w:p>
    <w:p w:rsidR="00000000" w:rsidRPr="00C05597" w:rsidP="00C05597">
      <w:pPr>
        <w:pStyle w:val="Heading1"/>
      </w:pPr>
      <w:bookmarkStart w:id="1" w:name="O_268941"/>
      <w:bookmarkEnd w:id="1"/>
      <w:r w:rsidRPr="00C05597">
        <w:t>Modification History</w:t>
      </w:r>
    </w:p>
    <w:p w:rsidR="00000000" w:rsidRPr="00C05597" w:rsidP="00C05597">
      <w:pPr>
        <w:pStyle w:val="BodyText"/>
      </w:pPr>
      <w:r w:rsidRPr="00C05597">
        <w:t>Not Applicable</w:t>
      </w:r>
    </w:p>
    <w:p w:rsidR="00000000" w:rsidRPr="00C05597" w:rsidP="00C05597">
      <w:pPr>
        <w:pStyle w:val="AllowPageBreak"/>
      </w:pPr>
    </w:p>
    <w:p w:rsidR="00000000" w:rsidRPr="00C05597" w:rsidP="00C05597">
      <w:pPr>
        <w:pStyle w:val="Heading1"/>
      </w:pPr>
      <w:bookmarkStart w:id="2" w:name="O_195252"/>
      <w:bookmarkEnd w:id="2"/>
      <w:r w:rsidRPr="00C05597">
        <w:t>Unit Descriptor</w:t>
      </w:r>
    </w:p>
    <w:tbl>
      <w:tblPr>
        <w:tblW w:w="0" w:type="auto"/>
        <w:tblLayout w:type="fixed"/>
        <w:tblCellMar>
          <w:left w:w="62" w:type="dxa"/>
          <w:right w:w="62" w:type="dxa"/>
        </w:tblCellMar>
        <w:tblLook w:val="0000"/>
      </w:tblPr>
      <w:tblGrid>
        <w:gridCol w:w="3339"/>
        <w:gridCol w:w="5217"/>
      </w:tblGrid>
      <w:tr w:rsidTr="00D02B70">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C05597">
            <w:pPr>
              <w:pStyle w:val="BodyText"/>
              <w:rPr>
                <w:lang w:val="en-NZ"/>
              </w:rPr>
            </w:pPr>
            <w:r w:rsidRPr="00C05597">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C05597" w:rsidP="00C05597">
            <w:pPr>
              <w:pStyle w:val="BodyText"/>
            </w:pPr>
            <w:r w:rsidRPr="00C05597">
              <w:t xml:space="preserve">This unit describes the knowledge and skills required to follow organisation guidelines in the exchange of routine </w:t>
            </w:r>
            <w:r w:rsidRPr="00C05597">
              <w:t>information with clients, to establish a priority of needs, and identify and to respond to their immediate needs including the providing information about services available</w:t>
            </w:r>
          </w:p>
        </w:tc>
      </w:tr>
    </w:tbl>
    <w:p w:rsidR="00D02B70" w:rsidP="00C05597">
      <w:pPr>
        <w:pStyle w:val="BodyText"/>
      </w:pPr>
    </w:p>
    <w:p w:rsidR="00D02B70" w:rsidP="00C05597">
      <w:pPr>
        <w:pStyle w:val="BodyText"/>
      </w:pPr>
    </w:p>
    <w:p w:rsidR="00000000" w:rsidRPr="00C05597" w:rsidP="00C05597">
      <w:pPr>
        <w:pStyle w:val="Heading1"/>
      </w:pPr>
      <w:bookmarkStart w:id="3" w:name="O_195254"/>
      <w:bookmarkEnd w:id="3"/>
      <w:r w:rsidRPr="00C05597">
        <w:t>Application of the Unit</w:t>
      </w:r>
    </w:p>
    <w:tbl>
      <w:tblPr>
        <w:tblW w:w="0" w:type="auto"/>
        <w:tblLayout w:type="fixed"/>
        <w:tblCellMar>
          <w:left w:w="62" w:type="dxa"/>
          <w:right w:w="62" w:type="dxa"/>
        </w:tblCellMar>
        <w:tblLook w:val="0000"/>
      </w:tblPr>
      <w:tblGrid>
        <w:gridCol w:w="3349"/>
        <w:gridCol w:w="5207"/>
      </w:tblGrid>
      <w:tr w:rsidTr="00D02B70">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C05597">
            <w:pPr>
              <w:pStyle w:val="BodyText"/>
              <w:rPr>
                <w:lang w:val="en-NZ"/>
              </w:rPr>
            </w:pPr>
            <w:r w:rsidRPr="00C05597">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C05597" w:rsidP="00C05597">
            <w:pPr>
              <w:pStyle w:val="BodyText"/>
            </w:pPr>
            <w:r w:rsidRPr="00C05597">
              <w:t>This unit may apply to service delivery in a range of community service contexts</w:t>
            </w:r>
          </w:p>
        </w:tc>
      </w:tr>
    </w:tbl>
    <w:p w:rsidR="00D02B70" w:rsidP="00C05597">
      <w:pPr>
        <w:pStyle w:val="BodyText"/>
      </w:pPr>
    </w:p>
    <w:p w:rsidR="00D02B70" w:rsidP="00C05597">
      <w:pPr>
        <w:pStyle w:val="BodyText"/>
      </w:pPr>
    </w:p>
    <w:p w:rsidR="00000000" w:rsidRPr="00C05597" w:rsidP="00C05597">
      <w:pPr>
        <w:pStyle w:val="Heading1"/>
      </w:pPr>
      <w:bookmarkStart w:id="4" w:name="O_277201"/>
      <w:bookmarkEnd w:id="4"/>
      <w:r w:rsidRPr="00C05597">
        <w:t>Licensing/Regulatory Information</w:t>
      </w:r>
    </w:p>
    <w:p w:rsidR="00000000" w:rsidRPr="00C05597" w:rsidP="00C05597">
      <w:pPr>
        <w:pStyle w:val="BodyText"/>
      </w:pPr>
      <w:r w:rsidRPr="00C05597">
        <w:t>Not Applicable</w:t>
      </w:r>
    </w:p>
    <w:p w:rsidR="00000000" w:rsidRPr="00C05597" w:rsidP="00C05597">
      <w:pPr>
        <w:pStyle w:val="AllowPageBreak"/>
      </w:pPr>
    </w:p>
    <w:p w:rsidR="00000000" w:rsidRPr="00C05597" w:rsidP="00C05597">
      <w:pPr>
        <w:pStyle w:val="Heading1"/>
      </w:pPr>
      <w:bookmarkStart w:id="5" w:name="O_283057"/>
      <w:bookmarkEnd w:id="5"/>
      <w:r w:rsidRPr="00C05597">
        <w:t>Pre-Requisites</w:t>
      </w:r>
    </w:p>
    <w:p w:rsidR="00000000" w:rsidRPr="00C05597" w:rsidP="00C05597">
      <w:pPr>
        <w:pStyle w:val="BodyText"/>
      </w:pPr>
      <w:r w:rsidRPr="00C05597">
        <w:t>Not Applicable</w:t>
      </w:r>
    </w:p>
    <w:p w:rsidR="00000000" w:rsidRPr="00C05597" w:rsidP="00C05597">
      <w:pPr>
        <w:pStyle w:val="AllowPageBreak"/>
      </w:pPr>
    </w:p>
    <w:p w:rsidR="00000000" w:rsidRPr="00C05597" w:rsidP="00C05597">
      <w:pPr>
        <w:pStyle w:val="Heading1"/>
      </w:pPr>
      <w:bookmarkStart w:id="6" w:name="O_195253"/>
      <w:bookmarkEnd w:id="6"/>
      <w:r w:rsidRPr="00C05597">
        <w:t>Employability Skills Information</w:t>
      </w:r>
    </w:p>
    <w:tbl>
      <w:tblPr>
        <w:tblW w:w="0" w:type="auto"/>
        <w:tblLayout w:type="fixed"/>
        <w:tblCellMar>
          <w:left w:w="62" w:type="dxa"/>
          <w:right w:w="62" w:type="dxa"/>
        </w:tblCellMar>
        <w:tblLook w:val="0000"/>
      </w:tblPr>
      <w:tblGrid>
        <w:gridCol w:w="3320"/>
        <w:gridCol w:w="5236"/>
      </w:tblGrid>
      <w:tr w:rsidTr="00D02B70">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C05597">
            <w:pPr>
              <w:pStyle w:val="BodyText"/>
              <w:rPr>
                <w:lang w:val="en-NZ"/>
              </w:rPr>
            </w:pPr>
            <w:r w:rsidRPr="00C05597">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C05597" w:rsidP="00C05597">
            <w:pPr>
              <w:pStyle w:val="BodyText"/>
            </w:pPr>
            <w:r w:rsidRPr="00C05597">
              <w:t>This unit contains Employability Skills</w:t>
            </w:r>
          </w:p>
        </w:tc>
      </w:tr>
    </w:tbl>
    <w:p w:rsidR="00D02B70" w:rsidP="00C05597">
      <w:pPr>
        <w:pStyle w:val="BodyText"/>
      </w:pPr>
    </w:p>
    <w:p w:rsidR="00D02B70" w:rsidP="00C05597">
      <w:pPr>
        <w:pStyle w:val="BodyText"/>
      </w:pPr>
    </w:p>
    <w:p w:rsidR="00000000" w:rsidRPr="00C05597" w:rsidP="00C05597">
      <w:pPr>
        <w:pStyle w:val="Heading1"/>
      </w:pPr>
      <w:bookmarkStart w:id="7" w:name="O_286987"/>
      <w:bookmarkEnd w:id="7"/>
      <w:r w:rsidRPr="00C05597">
        <w:t>Elements and Performance Criteria Pre-Content</w:t>
      </w:r>
    </w:p>
    <w:tbl>
      <w:tblPr>
        <w:tblW w:w="0" w:type="auto"/>
        <w:tblLayout w:type="fixed"/>
        <w:tblCellMar>
          <w:left w:w="62" w:type="dxa"/>
          <w:right w:w="62" w:type="dxa"/>
        </w:tblCellMar>
        <w:tblLook w:val="0000"/>
      </w:tblPr>
      <w:tblGrid>
        <w:gridCol w:w="3369"/>
        <w:gridCol w:w="5702"/>
      </w:tblGrid>
      <w:tr w:rsidTr="00D02B7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05597">
            <w:pPr>
              <w:pStyle w:val="BodyText"/>
              <w:rPr>
                <w:lang w:val="en-NZ"/>
              </w:rPr>
            </w:pPr>
            <w:r w:rsidRPr="00C05597">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C05597" w:rsidP="00C05597">
            <w:pPr>
              <w:pStyle w:val="BodyText"/>
            </w:pPr>
            <w:r w:rsidRPr="00C05597">
              <w:t>The Performance Criteria specify the level of performance require</w:t>
            </w:r>
            <w:r w:rsidRPr="00C05597">
              <w:t xml:space="preserve">d to demonstrate achievement of the Element. Terms in italics are elaborated in the Range Statement. </w:t>
            </w:r>
          </w:p>
        </w:tc>
      </w:tr>
    </w:tbl>
    <w:p w:rsidR="00000000" w:rsidRPr="00C05597" w:rsidP="00C05597">
      <w:pPr>
        <w:pStyle w:val="BodyText"/>
      </w:pPr>
    </w:p>
    <w:p w:rsidR="00000000" w:rsidRPr="00C05597" w:rsidP="00C05597">
      <w:pPr>
        <w:pStyle w:val="AllowPageBreak"/>
      </w:pPr>
    </w:p>
    <w:p w:rsidR="00000000" w:rsidRPr="00C05597" w:rsidP="00C05597">
      <w:pPr>
        <w:pStyle w:val="Heading1"/>
      </w:pPr>
      <w:bookmarkStart w:id="8" w:name="O_233654"/>
      <w:bookmarkEnd w:id="8"/>
      <w:r w:rsidRPr="00C05597">
        <w:t>Elements and Performance Criteria</w:t>
      </w:r>
    </w:p>
    <w:tbl>
      <w:tblPr>
        <w:tblW w:w="0" w:type="auto"/>
        <w:tblLayout w:type="fixed"/>
        <w:tblCellMar>
          <w:left w:w="62" w:type="dxa"/>
          <w:right w:w="62" w:type="dxa"/>
        </w:tblCellMar>
        <w:tblLook w:val="0000"/>
      </w:tblPr>
      <w:tblGrid>
        <w:gridCol w:w="3369"/>
        <w:gridCol w:w="5702"/>
      </w:tblGrid>
      <w:tr w:rsidTr="00D02B70">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C05597" w:rsidP="00C05597">
            <w:pPr>
              <w:pStyle w:val="BodyText"/>
            </w:pPr>
            <w:r w:rsidRPr="00C05597">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C05597">
            <w:pPr>
              <w:pStyle w:val="BodyText"/>
              <w:rPr>
                <w:lang w:val="en-NZ"/>
              </w:rPr>
            </w:pPr>
            <w:r w:rsidRPr="00C05597">
              <w:rPr>
                <w:rStyle w:val="SpecialBold"/>
              </w:rPr>
              <w:t>PERFORMANCE CRITERIA</w:t>
            </w:r>
          </w:p>
        </w:tc>
      </w:tr>
      <w:tr w:rsidTr="00D02B7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05597">
            <w:pPr>
              <w:pStyle w:val="List"/>
              <w:rPr>
                <w:lang w:val="en-NZ"/>
              </w:rPr>
            </w:pPr>
            <w:r w:rsidRPr="00C05597">
              <w:t>1.</w:t>
            </w:r>
            <w:r w:rsidRPr="00C05597">
              <w:tab/>
              <w:t>Greet and observe client</w:t>
            </w:r>
          </w:p>
        </w:tc>
        <w:tc>
          <w:tcPr>
            <w:tcW w:w="5702" w:type="dxa"/>
            <w:tcBorders>
              <w:top w:val="nil"/>
              <w:left w:val="nil"/>
              <w:bottom w:val="nil"/>
              <w:right w:val="nil"/>
            </w:tcBorders>
            <w:tcMar>
              <w:top w:w="0" w:type="dxa"/>
              <w:left w:w="62" w:type="dxa"/>
              <w:bottom w:w="0" w:type="dxa"/>
              <w:right w:w="62" w:type="dxa"/>
            </w:tcMar>
          </w:tcPr>
          <w:p w:rsidR="00000000" w:rsidRPr="00C05597" w:rsidP="00C05597">
            <w:pPr>
              <w:pStyle w:val="BodyText"/>
            </w:pPr>
            <w:r w:rsidRPr="00C05597">
              <w:t>1.1</w:t>
            </w:r>
            <w:r w:rsidRPr="00C05597">
              <w:tab/>
            </w:r>
            <w:r w:rsidRPr="00C05597">
              <w:t>Listen to and acknowledge client in a pleasant and accepting way</w:t>
            </w:r>
          </w:p>
          <w:p w:rsidR="00000000" w:rsidRPr="00C05597" w:rsidP="00C05597">
            <w:pPr>
              <w:pStyle w:val="BodyText"/>
            </w:pPr>
            <w:r w:rsidRPr="00C05597">
              <w:t>1.2</w:t>
            </w:r>
            <w:r w:rsidRPr="00C05597">
              <w:tab/>
              <w:t>Respond to distressed people in a relaxed and calm manner</w:t>
            </w:r>
          </w:p>
          <w:p w:rsidR="00000000" w:rsidP="00C05597">
            <w:pPr>
              <w:pStyle w:val="BodyText"/>
              <w:rPr>
                <w:lang w:val="en-NZ"/>
              </w:rPr>
            </w:pPr>
            <w:r w:rsidRPr="00C05597">
              <w:t>1.3</w:t>
            </w:r>
            <w:r w:rsidRPr="00C05597">
              <w:tab/>
              <w:t xml:space="preserve">Report </w:t>
            </w:r>
            <w:r w:rsidRPr="00C05597">
              <w:rPr>
                <w:rStyle w:val="Emphasis"/>
              </w:rPr>
              <w:t>observations about client</w:t>
            </w:r>
            <w:r w:rsidRPr="00C05597">
              <w:t xml:space="preserve"> to </w:t>
            </w:r>
            <w:r w:rsidRPr="00C05597">
              <w:rPr>
                <w:rStyle w:val="Emphasis"/>
              </w:rPr>
              <w:t>appropriate person</w:t>
            </w:r>
            <w:r w:rsidRPr="00C05597">
              <w:t>/</w:t>
            </w:r>
            <w:r w:rsidRPr="00C05597">
              <w:rPr>
                <w:rStyle w:val="Emphasis"/>
              </w:rPr>
              <w:t>s</w:t>
            </w:r>
            <w:r w:rsidRPr="00C05597">
              <w:t xml:space="preserve"> within the organisation</w:t>
            </w:r>
          </w:p>
        </w:tc>
      </w:tr>
      <w:tr w:rsidTr="00D02B7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05597">
            <w:pPr>
              <w:pStyle w:val="BodyText"/>
              <w:rPr>
                <w:lang w:val="en-NZ"/>
              </w:rPr>
            </w:pPr>
          </w:p>
        </w:tc>
      </w:tr>
      <w:tr w:rsidTr="00D02B7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05597">
            <w:pPr>
              <w:pStyle w:val="List"/>
              <w:rPr>
                <w:lang w:val="en-NZ"/>
              </w:rPr>
            </w:pPr>
            <w:r w:rsidRPr="00C05597">
              <w:t>2.</w:t>
            </w:r>
            <w:r w:rsidRPr="00C05597">
              <w:tab/>
              <w:t xml:space="preserve">Collect routine </w:t>
            </w:r>
            <w:r w:rsidRPr="00C05597">
              <w:rPr>
                <w:rStyle w:val="Emphasis"/>
              </w:rPr>
              <w:t>information</w:t>
            </w:r>
            <w:r w:rsidRPr="00C05597">
              <w:t xml:space="preserve"> from the client</w:t>
            </w:r>
          </w:p>
        </w:tc>
        <w:tc>
          <w:tcPr>
            <w:tcW w:w="5702" w:type="dxa"/>
            <w:tcBorders>
              <w:top w:val="nil"/>
              <w:left w:val="nil"/>
              <w:bottom w:val="nil"/>
              <w:right w:val="nil"/>
            </w:tcBorders>
            <w:tcMar>
              <w:top w:w="0" w:type="dxa"/>
              <w:left w:w="62" w:type="dxa"/>
              <w:bottom w:w="0" w:type="dxa"/>
              <w:right w:w="62" w:type="dxa"/>
            </w:tcMar>
          </w:tcPr>
          <w:p w:rsidR="00000000" w:rsidRPr="00C05597" w:rsidP="00C05597">
            <w:pPr>
              <w:pStyle w:val="BodyText"/>
            </w:pPr>
            <w:r w:rsidRPr="00C05597">
              <w:t>2.1</w:t>
            </w:r>
            <w:r w:rsidRPr="00C05597">
              <w:tab/>
              <w:t xml:space="preserve">Collect and document </w:t>
            </w:r>
            <w:r w:rsidRPr="00C05597">
              <w:rPr>
                <w:rStyle w:val="Emphasis"/>
              </w:rPr>
              <w:t>identifying information</w:t>
            </w:r>
            <w:r w:rsidRPr="00C05597">
              <w:t xml:space="preserve"> in accordance with organisation procedures</w:t>
            </w:r>
          </w:p>
          <w:p w:rsidR="00000000" w:rsidRPr="00C05597" w:rsidP="00C05597">
            <w:pPr>
              <w:pStyle w:val="BodyText"/>
            </w:pPr>
            <w:r w:rsidRPr="00C05597">
              <w:t>2.2</w:t>
            </w:r>
            <w:r w:rsidRPr="00C05597">
              <w:tab/>
              <w:t>Discuss reasons for contact with the service with client in accordance with organisation procedures</w:t>
            </w:r>
          </w:p>
          <w:p w:rsidR="00000000" w:rsidRPr="00C05597" w:rsidP="00C05597">
            <w:pPr>
              <w:pStyle w:val="BodyText"/>
            </w:pPr>
            <w:r w:rsidRPr="00C05597">
              <w:t>2.3</w:t>
            </w:r>
            <w:r w:rsidRPr="00C05597">
              <w:tab/>
              <w:t>Maintain client confidentiality in acco</w:t>
            </w:r>
            <w:r w:rsidRPr="00C05597">
              <w:t>rdance with organisation policies and procedures</w:t>
            </w:r>
          </w:p>
          <w:p w:rsidR="00000000" w:rsidP="00C05597">
            <w:pPr>
              <w:pStyle w:val="BodyText"/>
              <w:rPr>
                <w:lang w:val="en-NZ"/>
              </w:rPr>
            </w:pPr>
            <w:r w:rsidRPr="00C05597">
              <w:t>2.4</w:t>
            </w:r>
            <w:r w:rsidRPr="00C05597">
              <w:tab/>
              <w:t>Explain and observe client rights and responsibilities in accordance with organisation policy</w:t>
            </w:r>
          </w:p>
        </w:tc>
      </w:tr>
      <w:tr w:rsidTr="00D02B7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05597">
            <w:pPr>
              <w:pStyle w:val="BodyText"/>
              <w:rPr>
                <w:lang w:val="en-NZ"/>
              </w:rPr>
            </w:pPr>
          </w:p>
        </w:tc>
      </w:tr>
      <w:tr w:rsidTr="00D02B7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05597">
            <w:pPr>
              <w:pStyle w:val="List"/>
              <w:rPr>
                <w:lang w:val="en-NZ"/>
              </w:rPr>
            </w:pPr>
            <w:r w:rsidRPr="00C05597">
              <w:t>3.</w:t>
            </w:r>
            <w:r w:rsidRPr="00C05597">
              <w:tab/>
              <w:t xml:space="preserve">Identify priority of need for </w:t>
            </w:r>
            <w:r w:rsidRPr="00C05597">
              <w:rPr>
                <w:rStyle w:val="Emphasis"/>
              </w:rPr>
              <w:t>service</w:t>
            </w:r>
          </w:p>
        </w:tc>
        <w:tc>
          <w:tcPr>
            <w:tcW w:w="5702" w:type="dxa"/>
            <w:tcBorders>
              <w:top w:val="nil"/>
              <w:left w:val="nil"/>
              <w:bottom w:val="nil"/>
              <w:right w:val="nil"/>
            </w:tcBorders>
            <w:tcMar>
              <w:top w:w="0" w:type="dxa"/>
              <w:left w:w="62" w:type="dxa"/>
              <w:bottom w:w="0" w:type="dxa"/>
              <w:right w:w="62" w:type="dxa"/>
            </w:tcMar>
          </w:tcPr>
          <w:p w:rsidR="00000000" w:rsidRPr="00C05597" w:rsidP="00C05597">
            <w:pPr>
              <w:pStyle w:val="BodyText"/>
            </w:pPr>
            <w:r w:rsidRPr="00C05597">
              <w:t>3.1</w:t>
            </w:r>
            <w:r w:rsidRPr="00C05597">
              <w:tab/>
              <w:t>Refer client to appropriate persons according to urgency and</w:t>
            </w:r>
            <w:r w:rsidRPr="00C05597">
              <w:t xml:space="preserve"> nature of need and organisation guidelines</w:t>
            </w:r>
          </w:p>
          <w:p w:rsidR="00000000" w:rsidRPr="00C05597" w:rsidP="00C05597">
            <w:pPr>
              <w:pStyle w:val="BodyText"/>
            </w:pPr>
            <w:r w:rsidRPr="00C05597">
              <w:t>3.2</w:t>
            </w:r>
            <w:r w:rsidRPr="00C05597">
              <w:tab/>
              <w:t xml:space="preserve">Assess personal </w:t>
            </w:r>
            <w:r w:rsidRPr="00C05597">
              <w:rPr>
                <w:rStyle w:val="Emphasis"/>
              </w:rPr>
              <w:t>safety</w:t>
            </w:r>
            <w:r w:rsidRPr="00C05597">
              <w:t xml:space="preserve"> of self, client and others in accordance with organisation procedures and policies and within own role </w:t>
            </w:r>
          </w:p>
          <w:p w:rsidR="00000000" w:rsidP="00C05597">
            <w:pPr>
              <w:pStyle w:val="BodyText"/>
              <w:rPr>
                <w:lang w:val="en-NZ"/>
              </w:rPr>
            </w:pPr>
            <w:r w:rsidRPr="00C05597">
              <w:t>3.3</w:t>
            </w:r>
            <w:r w:rsidRPr="00C05597">
              <w:tab/>
              <w:t xml:space="preserve">Seek </w:t>
            </w:r>
            <w:r w:rsidRPr="00C05597">
              <w:rPr>
                <w:rStyle w:val="Emphasis"/>
              </w:rPr>
              <w:t>assistance</w:t>
            </w:r>
            <w:r w:rsidRPr="00C05597">
              <w:t xml:space="preserve"> as appropriate</w:t>
            </w:r>
          </w:p>
        </w:tc>
      </w:tr>
      <w:tr w:rsidTr="00D02B7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05597">
            <w:pPr>
              <w:pStyle w:val="BodyText"/>
              <w:rPr>
                <w:lang w:val="en-NZ"/>
              </w:rPr>
            </w:pPr>
          </w:p>
        </w:tc>
      </w:tr>
      <w:tr w:rsidTr="00D02B7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05597">
            <w:pPr>
              <w:pStyle w:val="List"/>
              <w:rPr>
                <w:lang w:val="en-NZ"/>
              </w:rPr>
            </w:pPr>
            <w:r w:rsidRPr="00C05597">
              <w:t>4.</w:t>
            </w:r>
            <w:r w:rsidRPr="00C05597">
              <w:tab/>
            </w:r>
            <w:r w:rsidRPr="00C05597">
              <w:rPr>
                <w:rStyle w:val="Emphasis"/>
              </w:rPr>
              <w:t>Provide</w:t>
            </w:r>
            <w:r w:rsidRPr="00C05597">
              <w:t xml:space="preserve"> </w:t>
            </w:r>
            <w:r w:rsidRPr="00C05597">
              <w:rPr>
                <w:rStyle w:val="Emphasis"/>
              </w:rPr>
              <w:t>information</w:t>
            </w:r>
            <w:r w:rsidRPr="00C05597">
              <w:t xml:space="preserve"> to clients about th</w:t>
            </w:r>
            <w:r w:rsidRPr="00C05597">
              <w:t>e service and other relevant services</w:t>
            </w:r>
          </w:p>
        </w:tc>
        <w:tc>
          <w:tcPr>
            <w:tcW w:w="5702" w:type="dxa"/>
            <w:tcBorders>
              <w:top w:val="nil"/>
              <w:left w:val="nil"/>
              <w:bottom w:val="nil"/>
              <w:right w:val="nil"/>
            </w:tcBorders>
            <w:tcMar>
              <w:top w:w="0" w:type="dxa"/>
              <w:left w:w="62" w:type="dxa"/>
              <w:bottom w:w="0" w:type="dxa"/>
              <w:right w:w="62" w:type="dxa"/>
            </w:tcMar>
          </w:tcPr>
          <w:p w:rsidR="00000000" w:rsidRPr="00C05597" w:rsidP="00C05597">
            <w:pPr>
              <w:pStyle w:val="BodyText"/>
            </w:pPr>
            <w:r w:rsidRPr="00C05597">
              <w:t>4.1</w:t>
            </w:r>
            <w:r w:rsidRPr="00C05597">
              <w:tab/>
              <w:t xml:space="preserve">Provide client with current, relevant and culturally appropriate </w:t>
            </w:r>
            <w:r w:rsidRPr="00C05597">
              <w:rPr>
                <w:rStyle w:val="Emphasis"/>
              </w:rPr>
              <w:t>information on the service and other relevant services</w:t>
            </w:r>
            <w:r w:rsidRPr="00C05597">
              <w:t xml:space="preserve"> and what each provides</w:t>
            </w:r>
          </w:p>
          <w:p w:rsidR="00000000" w:rsidP="00C05597">
            <w:pPr>
              <w:pStyle w:val="BodyText"/>
              <w:rPr>
                <w:lang w:val="en-NZ"/>
              </w:rPr>
            </w:pPr>
            <w:r w:rsidRPr="00C05597">
              <w:t>4.2</w:t>
            </w:r>
            <w:r w:rsidRPr="00C05597">
              <w:tab/>
              <w:t>Assist clients to contact other agencies/services as appropriate to</w:t>
            </w:r>
            <w:r w:rsidRPr="00C05597">
              <w:t xml:space="preserve"> obtain further information</w:t>
            </w:r>
          </w:p>
        </w:tc>
      </w:tr>
      <w:tr w:rsidTr="00D02B7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C05597" w:rsidP="00C05597">
            <w:pPr>
              <w:pStyle w:val="BodyText"/>
            </w:pPr>
          </w:p>
        </w:tc>
      </w:tr>
    </w:tbl>
    <w:p w:rsidR="00D02B70" w:rsidP="00C05597">
      <w:pPr>
        <w:pStyle w:val="BodyText"/>
      </w:pPr>
    </w:p>
    <w:p w:rsidR="00D02B70" w:rsidP="00C05597">
      <w:pPr>
        <w:pStyle w:val="BodyText"/>
      </w:pPr>
    </w:p>
    <w:p w:rsidR="00000000" w:rsidRPr="00C05597" w:rsidP="00C05597">
      <w:pPr>
        <w:pStyle w:val="Heading1"/>
      </w:pPr>
      <w:bookmarkStart w:id="9" w:name="O_257604"/>
      <w:bookmarkEnd w:id="9"/>
      <w:r w:rsidRPr="00C05597">
        <w:t>Required Skills and Knowledge</w:t>
      </w:r>
    </w:p>
    <w:tbl>
      <w:tblPr>
        <w:tblW w:w="0" w:type="auto"/>
        <w:tblLayout w:type="fixed"/>
        <w:tblCellMar>
          <w:left w:w="62" w:type="dxa"/>
          <w:right w:w="62" w:type="dxa"/>
        </w:tblCellMar>
        <w:tblLook w:val="0000"/>
      </w:tblPr>
      <w:tblGrid>
        <w:gridCol w:w="9072"/>
      </w:tblGrid>
      <w:tr w:rsidTr="00D02B70">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C05597">
            <w:pPr>
              <w:pStyle w:val="BodyText"/>
              <w:rPr>
                <w:lang w:val="en-NZ"/>
              </w:rPr>
            </w:pPr>
            <w:r w:rsidRPr="00C05597">
              <w:rPr>
                <w:rStyle w:val="SpecialBold"/>
              </w:rPr>
              <w:t>REQUIRED SKILLS AND KNOWLEDGE</w:t>
            </w:r>
          </w:p>
        </w:tc>
      </w:tr>
      <w:tr w:rsidTr="00D02B7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05597">
            <w:pPr>
              <w:pStyle w:val="BodyText"/>
              <w:rPr>
                <w:lang w:val="en-NZ"/>
              </w:rPr>
            </w:pPr>
          </w:p>
        </w:tc>
      </w:tr>
      <w:tr w:rsidTr="00D02B7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05597">
            <w:pPr>
              <w:pStyle w:val="BodyText"/>
              <w:rPr>
                <w:lang w:val="en-NZ"/>
              </w:rPr>
            </w:pPr>
            <w:r w:rsidRPr="00C05597">
              <w:t>This describes the essential skills and knowledge and their level required for this unit.</w:t>
            </w:r>
          </w:p>
        </w:tc>
      </w:tr>
      <w:tr w:rsidTr="00D02B7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05597">
            <w:pPr>
              <w:pStyle w:val="BodyText"/>
              <w:rPr>
                <w:lang w:val="en-NZ"/>
              </w:rPr>
            </w:pPr>
          </w:p>
        </w:tc>
      </w:tr>
      <w:tr w:rsidTr="00D02B7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05597" w:rsidP="00C05597">
            <w:pPr>
              <w:pStyle w:val="BodyText"/>
            </w:pPr>
            <w:r w:rsidRPr="00C05597">
              <w:rPr>
                <w:rStyle w:val="Emphasis"/>
              </w:rPr>
              <w:t>Essential knowledge</w:t>
            </w:r>
            <w:r w:rsidRPr="00C05597">
              <w:t>:</w:t>
            </w:r>
          </w:p>
          <w:p w:rsidR="00000000" w:rsidRPr="00C05597" w:rsidP="00C05597">
            <w:pPr>
              <w:pStyle w:val="BodyText"/>
            </w:pPr>
            <w:r w:rsidRPr="00C05597">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C05597" w:rsidP="00C05597">
            <w:pPr>
              <w:pStyle w:val="BodyText"/>
            </w:pPr>
            <w:r w:rsidRPr="00C05597">
              <w:t xml:space="preserve">These include </w:t>
            </w:r>
            <w:r w:rsidRPr="00C05597">
              <w:t>knowledge of:</w:t>
            </w:r>
          </w:p>
          <w:p w:rsidR="00000000" w:rsidRPr="00C05597" w:rsidP="00C05597">
            <w:pPr>
              <w:pStyle w:val="ListBullet"/>
            </w:pPr>
            <w:r w:rsidRPr="00C05597">
              <w:t>Stigma/prejudice</w:t>
            </w:r>
          </w:p>
          <w:p w:rsidR="00000000" w:rsidRPr="00C05597" w:rsidP="00C05597">
            <w:pPr>
              <w:pStyle w:val="ListBullet"/>
            </w:pPr>
            <w:r w:rsidRPr="00C05597">
              <w:t>Local community needs</w:t>
            </w:r>
          </w:p>
          <w:p w:rsidR="00000000" w:rsidRPr="00C05597" w:rsidP="00C05597">
            <w:pPr>
              <w:pStyle w:val="ListBullet"/>
            </w:pPr>
            <w:r w:rsidRPr="00C05597">
              <w:t>Normal behaviour/unusual behaviour/impact of cognitive impairment on behaviour</w:t>
            </w:r>
          </w:p>
          <w:p w:rsidR="00000000" w:rsidRPr="00C05597" w:rsidP="00C05597">
            <w:pPr>
              <w:pStyle w:val="ListBullet"/>
            </w:pPr>
            <w:r w:rsidRPr="00C05597">
              <w:t>Agency role, agency target group in the community</w:t>
            </w:r>
          </w:p>
          <w:p w:rsidR="00000000" w:rsidRPr="00C05597" w:rsidP="00C05597">
            <w:pPr>
              <w:pStyle w:val="ListBullet"/>
            </w:pPr>
            <w:r w:rsidRPr="00C05597">
              <w:t>Basic knowledge of culturally specific behaviour</w:t>
            </w:r>
          </w:p>
          <w:p w:rsidR="00000000" w:rsidRPr="00C05597" w:rsidP="00C05597">
            <w:pPr>
              <w:pStyle w:val="ListBullet"/>
            </w:pPr>
            <w:r w:rsidRPr="00C05597">
              <w:t>Agency procedures and po</w:t>
            </w:r>
            <w:r w:rsidRPr="00C05597">
              <w:t>licies relating to provision of first point of contact for potential clients</w:t>
            </w:r>
          </w:p>
          <w:p w:rsidR="00000000" w:rsidRPr="00C05597" w:rsidP="00C05597">
            <w:pPr>
              <w:pStyle w:val="ListBullet"/>
            </w:pPr>
            <w:r w:rsidRPr="00C05597">
              <w:t>Understanding of relationships between service providers</w:t>
            </w:r>
          </w:p>
          <w:p w:rsidR="00000000" w:rsidRPr="00C05597" w:rsidP="00C05597">
            <w:pPr>
              <w:pStyle w:val="ListBullet"/>
            </w:pPr>
            <w:r w:rsidRPr="00C05597">
              <w:t>Other services and networks</w:t>
            </w:r>
          </w:p>
          <w:p w:rsidR="00000000" w:rsidRPr="00C05597" w:rsidP="00C05597">
            <w:pPr>
              <w:pStyle w:val="ListBullet"/>
            </w:pPr>
            <w:r w:rsidRPr="00C05597">
              <w:t>Requirements for client registration</w:t>
            </w:r>
          </w:p>
          <w:p w:rsidR="00000000" w:rsidRPr="00C05597" w:rsidP="00C05597">
            <w:pPr>
              <w:pStyle w:val="ListBullet"/>
            </w:pPr>
            <w:r w:rsidRPr="00C05597">
              <w:t>Waiting times for the service</w:t>
            </w:r>
          </w:p>
          <w:p w:rsidR="00000000" w:rsidRPr="00C05597" w:rsidP="00C05597">
            <w:pPr>
              <w:pStyle w:val="ListBullet"/>
            </w:pPr>
            <w:r w:rsidRPr="00C05597">
              <w:t>Organisation polices and procedures for confidentiality</w:t>
            </w:r>
          </w:p>
          <w:p w:rsidR="00000000" w:rsidRPr="00C05597" w:rsidP="00C05597">
            <w:pPr>
              <w:pStyle w:val="ListBullet"/>
            </w:pPr>
            <w:r w:rsidRPr="00C05597">
              <w:t>Organisation storage and recording systems</w:t>
            </w:r>
          </w:p>
          <w:p w:rsidR="00000000" w:rsidRPr="00C05597" w:rsidP="00C05597">
            <w:pPr>
              <w:pStyle w:val="ListBullet"/>
            </w:pPr>
            <w:r w:rsidRPr="00C05597">
              <w:t>Organisation activities and timetables</w:t>
            </w:r>
          </w:p>
          <w:p w:rsidR="00000000" w:rsidRPr="00C05597" w:rsidP="00C05597">
            <w:pPr>
              <w:pStyle w:val="ListBullet"/>
            </w:pPr>
            <w:r w:rsidRPr="00C05597">
              <w:t>Organisation requirements for monitoring services and/or attendance</w:t>
            </w:r>
          </w:p>
          <w:p w:rsidR="00000000" w:rsidRPr="00C05597" w:rsidP="00C05597">
            <w:pPr>
              <w:pStyle w:val="ListBullet"/>
            </w:pPr>
            <w:r w:rsidRPr="00C05597">
              <w:t>Clients rights and responsibilities in the organis</w:t>
            </w:r>
            <w:r w:rsidRPr="00C05597">
              <w:t>ation</w:t>
            </w:r>
          </w:p>
          <w:p w:rsidR="00000000" w:rsidRPr="00C05597" w:rsidP="00C05597">
            <w:pPr>
              <w:pStyle w:val="ListBullet"/>
            </w:pPr>
            <w:r w:rsidRPr="00C05597">
              <w:t>Workers' rights and responsibilities in the organisation</w:t>
            </w:r>
          </w:p>
          <w:p w:rsidR="00000000" w:rsidRPr="00C05597" w:rsidP="00C05597">
            <w:pPr>
              <w:pStyle w:val="ListBullet"/>
            </w:pPr>
            <w:r w:rsidRPr="00C05597">
              <w:t>Knowledge specific to working with people from culturally and linguistically diverse backgrounds</w:t>
            </w:r>
          </w:p>
          <w:p w:rsidR="00000000" w:rsidP="00C05597">
            <w:pPr>
              <w:pStyle w:val="ListBullet"/>
              <w:rPr>
                <w:lang w:val="en-NZ"/>
              </w:rPr>
            </w:pPr>
            <w:r w:rsidRPr="00C05597">
              <w:t>Knowledge specific to working with people at risk of self-harm</w:t>
            </w:r>
          </w:p>
        </w:tc>
      </w:tr>
      <w:tr w:rsidTr="00D02B7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05597">
            <w:pPr>
              <w:pStyle w:val="BodyText"/>
              <w:rPr>
                <w:lang w:val="en-NZ"/>
              </w:rPr>
            </w:pPr>
          </w:p>
        </w:tc>
      </w:tr>
      <w:tr w:rsidTr="00D02B7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05597" w:rsidP="00C05597">
            <w:pPr>
              <w:pStyle w:val="BodyText"/>
            </w:pPr>
            <w:r w:rsidRPr="00C05597">
              <w:rPr>
                <w:rStyle w:val="Emphasis"/>
              </w:rPr>
              <w:t>Essential skills</w:t>
            </w:r>
            <w:r w:rsidRPr="00C05597">
              <w:t>:</w:t>
            </w:r>
          </w:p>
          <w:p w:rsidR="00000000" w:rsidRPr="00C05597" w:rsidP="00C05597">
            <w:pPr>
              <w:pStyle w:val="BodyText"/>
            </w:pPr>
            <w:r w:rsidRPr="00C05597">
              <w:t>It is critic</w:t>
            </w:r>
            <w:r w:rsidRPr="00C05597">
              <w:t>al that the candidate demonstrate the ability to:</w:t>
            </w:r>
          </w:p>
          <w:p w:rsidR="00000000" w:rsidRPr="00C05597" w:rsidP="00C05597">
            <w:pPr>
              <w:pStyle w:val="ListBullet"/>
            </w:pPr>
            <w:r w:rsidRPr="00C05597">
              <w:t>Demonstrate an understanding of staff responsibilities in the organisation and own role within this, in terms of obtaining information from clients and referring them to workers within the organisation</w:t>
            </w:r>
          </w:p>
          <w:p w:rsidR="00000000" w:rsidRPr="00C05597" w:rsidP="00C05597">
            <w:pPr>
              <w:pStyle w:val="BodyText"/>
            </w:pPr>
          </w:p>
          <w:p w:rsidR="00000000" w:rsidRPr="00C05597" w:rsidP="00C05597">
            <w:pPr>
              <w:pStyle w:val="BodyText"/>
            </w:pPr>
            <w:r w:rsidRPr="00C05597">
              <w:t>In addition, the candidate must be able to effectively do the task outlined in elements and performance criteria of this unit, manage the task and manage contingencies in the context of the identified work role</w:t>
            </w:r>
          </w:p>
          <w:p w:rsidR="00000000" w:rsidRPr="00C05597" w:rsidP="00C05597">
            <w:pPr>
              <w:pStyle w:val="BodyText"/>
            </w:pPr>
            <w:r w:rsidRPr="00C05597">
              <w:t>These include the ability to:</w:t>
            </w:r>
          </w:p>
          <w:p w:rsidR="00000000" w:rsidRPr="00C05597" w:rsidP="00C05597">
            <w:pPr>
              <w:pStyle w:val="ListBullet"/>
            </w:pPr>
            <w:r w:rsidRPr="00C05597">
              <w:t xml:space="preserve">Demonstrate a </w:t>
            </w:r>
            <w:r w:rsidRPr="00C05597">
              <w:t>non-judgemental approach to working with people</w:t>
            </w:r>
          </w:p>
          <w:p w:rsidR="00000000" w:rsidRPr="00C05597" w:rsidP="00C05597">
            <w:pPr>
              <w:pStyle w:val="ListBullet"/>
            </w:pPr>
            <w:r w:rsidRPr="00C05597">
              <w:t>Demonstrate application of skills in:</w:t>
            </w:r>
          </w:p>
          <w:p w:rsidR="00000000" w:rsidRPr="00C05597" w:rsidP="00C05597">
            <w:pPr>
              <w:pStyle w:val="ListBullet2"/>
            </w:pPr>
            <w:r w:rsidRPr="00C05597">
              <w:t>reporting skills</w:t>
            </w:r>
          </w:p>
          <w:p w:rsidR="00000000" w:rsidRPr="00C05597" w:rsidP="00C05597">
            <w:pPr>
              <w:pStyle w:val="ListBullet2"/>
            </w:pPr>
            <w:r w:rsidRPr="00C05597">
              <w:t>observation skills</w:t>
            </w:r>
          </w:p>
          <w:p w:rsidR="00000000" w:rsidRPr="00C05597" w:rsidP="00C05597">
            <w:pPr>
              <w:pStyle w:val="ListBullet2"/>
            </w:pPr>
            <w:r w:rsidRPr="00C05597">
              <w:t>cultural sensitivity</w:t>
            </w:r>
          </w:p>
          <w:p w:rsidR="00000000" w:rsidRPr="00C05597" w:rsidP="00C05597">
            <w:pPr>
              <w:pStyle w:val="ListBullet2"/>
            </w:pPr>
            <w:r w:rsidRPr="00C05597">
              <w:t>verbal and non-verbal communication</w:t>
            </w:r>
          </w:p>
          <w:p w:rsidR="00000000" w:rsidRPr="00C05597" w:rsidP="00C05597">
            <w:pPr>
              <w:pStyle w:val="ListBullet2"/>
            </w:pPr>
            <w:r w:rsidRPr="00C05597">
              <w:t>liaison/referral</w:t>
            </w:r>
          </w:p>
          <w:p w:rsidR="00000000" w:rsidRPr="00C05597" w:rsidP="00C05597">
            <w:pPr>
              <w:pStyle w:val="ListBullet2"/>
            </w:pPr>
            <w:r w:rsidRPr="00C05597">
              <w:t>confidentiality</w:t>
            </w:r>
          </w:p>
          <w:p w:rsidR="00000000" w:rsidRPr="00C05597" w:rsidP="00C05597">
            <w:pPr>
              <w:pStyle w:val="ListBullet2"/>
            </w:pPr>
            <w:r w:rsidRPr="00C05597">
              <w:t>resolving aggression</w:t>
            </w:r>
          </w:p>
          <w:p w:rsidR="00000000" w:rsidRPr="00C05597" w:rsidP="00C05597">
            <w:pPr>
              <w:pStyle w:val="ListBullet2"/>
            </w:pPr>
            <w:r w:rsidRPr="00C05597">
              <w:t>basic negotiation</w:t>
            </w:r>
          </w:p>
          <w:p w:rsidR="00000000" w:rsidRPr="00C05597" w:rsidP="00C05597">
            <w:pPr>
              <w:pStyle w:val="ListBullet2"/>
            </w:pPr>
            <w:r w:rsidRPr="00C05597">
              <w:t>safety awareness</w:t>
            </w:r>
          </w:p>
          <w:p w:rsidR="00000000" w:rsidRPr="00C05597" w:rsidP="00C05597">
            <w:pPr>
              <w:pStyle w:val="ListBullet2"/>
            </w:pPr>
            <w:r w:rsidRPr="00C05597">
              <w:t>predicting violence</w:t>
            </w:r>
          </w:p>
          <w:p w:rsidR="00000000" w:rsidRPr="00C05597" w:rsidP="00C05597">
            <w:pPr>
              <w:pStyle w:val="ListBullet2"/>
            </w:pPr>
            <w:r w:rsidRPr="00C05597">
              <w:t>listening and referral</w:t>
            </w:r>
          </w:p>
        </w:tc>
      </w:tr>
    </w:tbl>
    <w:p w:rsidR="00D02B70" w:rsidP="00C05597">
      <w:pPr>
        <w:pStyle w:val="BodyText"/>
      </w:pPr>
    </w:p>
    <w:p w:rsidR="00D02B70" w:rsidP="00C05597">
      <w:pPr>
        <w:pStyle w:val="BodyText"/>
      </w:pPr>
    </w:p>
    <w:p w:rsidR="00000000" w:rsidRPr="00C05597" w:rsidP="00C05597">
      <w:pPr>
        <w:pStyle w:val="Heading1"/>
      </w:pPr>
      <w:bookmarkStart w:id="10" w:name="O_241638"/>
      <w:bookmarkEnd w:id="10"/>
      <w:r w:rsidRPr="00C05597">
        <w:t>Evidence Guide</w:t>
      </w:r>
    </w:p>
    <w:tbl>
      <w:tblPr>
        <w:tblW w:w="0" w:type="auto"/>
        <w:tblLayout w:type="fixed"/>
        <w:tblCellMar>
          <w:left w:w="62" w:type="dxa"/>
          <w:right w:w="62" w:type="dxa"/>
        </w:tblCellMar>
        <w:tblLook w:val="0000"/>
      </w:tblPr>
      <w:tblGrid>
        <w:gridCol w:w="3402"/>
        <w:gridCol w:w="5670"/>
      </w:tblGrid>
      <w:tr w:rsidTr="00D02B70">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C05597">
            <w:pPr>
              <w:pStyle w:val="BodyText"/>
              <w:rPr>
                <w:lang w:val="en-NZ"/>
              </w:rPr>
            </w:pPr>
            <w:r w:rsidRPr="00C05597">
              <w:rPr>
                <w:rStyle w:val="SpecialBold"/>
              </w:rPr>
              <w:t>EVIDENCE GUIDE</w:t>
            </w:r>
          </w:p>
        </w:tc>
      </w:tr>
      <w:tr w:rsidTr="00D02B7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05597">
            <w:pPr>
              <w:pStyle w:val="BodyText"/>
              <w:rPr>
                <w:lang w:val="en-NZ"/>
              </w:rPr>
            </w:pPr>
          </w:p>
        </w:tc>
      </w:tr>
      <w:tr w:rsidTr="00D02B7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05597">
            <w:pPr>
              <w:pStyle w:val="BodyText"/>
              <w:rPr>
                <w:lang w:val="en-NZ"/>
              </w:rPr>
            </w:pPr>
            <w:r w:rsidRPr="00C05597">
              <w:t>The evidence guide provides advice on assessment and must be read in conjunction with the Performance Criteria,</w:t>
            </w:r>
            <w:r w:rsidRPr="00C05597">
              <w:t xml:space="preserve"> Required Skills and Knowledge, the Range Statement and the Assessment Guidelines for this Training Package.</w:t>
            </w:r>
          </w:p>
        </w:tc>
      </w:tr>
      <w:tr w:rsidTr="00D02B7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05597">
            <w:pPr>
              <w:pStyle w:val="BodyText"/>
              <w:rPr>
                <w:lang w:val="en-NZ"/>
              </w:rPr>
            </w:pPr>
          </w:p>
        </w:tc>
      </w:tr>
      <w:tr w:rsidTr="00D02B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05597">
            <w:pPr>
              <w:pStyle w:val="BodyText"/>
              <w:rPr>
                <w:lang w:val="en-NZ"/>
              </w:rPr>
            </w:pPr>
            <w:r w:rsidRPr="00C05597">
              <w:rPr>
                <w:rStyle w:val="Emphasis"/>
              </w:rPr>
              <w:t>Critical aspects for assessment and evidence required to demonstrate this unit of competency</w:t>
            </w:r>
            <w:r w:rsidRPr="00C05597">
              <w:t xml:space="preserve">: </w:t>
            </w:r>
          </w:p>
        </w:tc>
        <w:tc>
          <w:tcPr>
            <w:tcW w:w="5670" w:type="dxa"/>
            <w:tcBorders>
              <w:top w:val="nil"/>
              <w:left w:val="nil"/>
              <w:bottom w:val="nil"/>
              <w:right w:val="nil"/>
            </w:tcBorders>
            <w:tcMar>
              <w:top w:w="0" w:type="dxa"/>
              <w:left w:w="62" w:type="dxa"/>
              <w:bottom w:w="0" w:type="dxa"/>
              <w:right w:w="62" w:type="dxa"/>
            </w:tcMar>
          </w:tcPr>
          <w:p w:rsidR="00000000" w:rsidRPr="00C05597" w:rsidP="00C05597">
            <w:pPr>
              <w:pStyle w:val="ListBullet"/>
            </w:pPr>
            <w:r w:rsidRPr="00C05597">
              <w:t>The individual being assessed must provide evi</w:t>
            </w:r>
            <w:r w:rsidRPr="00C05597">
              <w:t>dence of specified essential knowledge as well as skills</w:t>
            </w:r>
          </w:p>
          <w:p w:rsidR="00000000" w:rsidRPr="00C05597" w:rsidP="00C05597">
            <w:pPr>
              <w:pStyle w:val="ListBullet"/>
            </w:pPr>
            <w:r w:rsidRPr="00C05597">
              <w:t>This unit is most appropriately assessed in the workplace or in a simulated workplace setting under the normal range of workplace conditions</w:t>
            </w:r>
          </w:p>
          <w:p w:rsidR="00000000" w:rsidP="00C05597">
            <w:pPr>
              <w:pStyle w:val="ListBullet"/>
              <w:rPr>
                <w:lang w:val="en-NZ"/>
              </w:rPr>
            </w:pPr>
            <w:r w:rsidRPr="00C05597">
              <w:t>Consistency in performance should consider the range of clients and situations encountered in the workplace</w:t>
            </w:r>
          </w:p>
        </w:tc>
      </w:tr>
      <w:tr w:rsidTr="00D02B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05597">
            <w:pPr>
              <w:pStyle w:val="BodyText"/>
              <w:rPr>
                <w:lang w:val="en-NZ"/>
              </w:rPr>
            </w:pPr>
          </w:p>
        </w:tc>
      </w:tr>
      <w:tr w:rsidTr="00D02B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05597">
            <w:pPr>
              <w:pStyle w:val="BodyText"/>
              <w:rPr>
                <w:lang w:val="en-NZ"/>
              </w:rPr>
            </w:pPr>
            <w:r w:rsidRPr="00C05597">
              <w:rPr>
                <w:rStyle w:val="Emphasis"/>
              </w:rPr>
              <w:t>Access and equity considerations</w:t>
            </w:r>
            <w:r w:rsidRPr="00C05597">
              <w:t>:</w:t>
            </w:r>
          </w:p>
        </w:tc>
        <w:tc>
          <w:tcPr>
            <w:tcW w:w="5670" w:type="dxa"/>
            <w:tcBorders>
              <w:top w:val="nil"/>
              <w:left w:val="nil"/>
              <w:bottom w:val="nil"/>
              <w:right w:val="nil"/>
            </w:tcBorders>
            <w:tcMar>
              <w:top w:w="0" w:type="dxa"/>
              <w:left w:w="62" w:type="dxa"/>
              <w:bottom w:w="0" w:type="dxa"/>
              <w:right w:w="62" w:type="dxa"/>
            </w:tcMar>
          </w:tcPr>
          <w:p w:rsidR="00000000" w:rsidRPr="00C05597" w:rsidP="00C05597">
            <w:pPr>
              <w:pStyle w:val="ListBullet"/>
            </w:pPr>
            <w:r w:rsidRPr="00C05597">
              <w:t xml:space="preserve">All workers in community services should be aware of access, equity and human rights </w:t>
            </w:r>
            <w:r w:rsidRPr="00C05597">
              <w:t>issues in relation to their own area of work</w:t>
            </w:r>
          </w:p>
          <w:p w:rsidR="00000000" w:rsidRPr="00C05597" w:rsidP="00C05597">
            <w:pPr>
              <w:pStyle w:val="ListBullet"/>
            </w:pPr>
            <w:r w:rsidRPr="00C05597">
              <w:t xml:space="preserve">All workers should develop their ability to work in a culturally diverse environment </w:t>
            </w:r>
          </w:p>
          <w:p w:rsidR="00000000" w:rsidRPr="00C05597" w:rsidP="00C05597">
            <w:pPr>
              <w:pStyle w:val="ListBullet"/>
            </w:pPr>
            <w:r w:rsidRPr="00C05597">
              <w:t>In recognition of particular issues facing Aboriginal and Torres Strait Islander communities, workers should be aware of cult</w:t>
            </w:r>
            <w:r w:rsidRPr="00C05597">
              <w:t>ural, historical and current issues impacting on Aboriginal and Torres Strait Islander people</w:t>
            </w:r>
          </w:p>
          <w:p w:rsidR="00000000" w:rsidP="00C05597">
            <w:pPr>
              <w:pStyle w:val="ListBullet"/>
              <w:rPr>
                <w:lang w:val="en-NZ"/>
              </w:rPr>
            </w:pPr>
            <w:r w:rsidRPr="00C05597">
              <w:t>Assessors and trainers must take into account relevant access and equity issues, in particular relating to factors impacting on Aboriginal and/or Torres Strait Is</w:t>
            </w:r>
            <w:r w:rsidRPr="00C05597">
              <w:t>lander clients and communities</w:t>
            </w:r>
          </w:p>
        </w:tc>
      </w:tr>
      <w:tr w:rsidTr="00D02B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05597">
            <w:pPr>
              <w:pStyle w:val="BodyText"/>
              <w:rPr>
                <w:lang w:val="en-NZ"/>
              </w:rPr>
            </w:pPr>
          </w:p>
        </w:tc>
      </w:tr>
      <w:tr w:rsidTr="00D02B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05597">
            <w:pPr>
              <w:pStyle w:val="BodyText"/>
              <w:rPr>
                <w:lang w:val="en-NZ"/>
              </w:rPr>
            </w:pPr>
            <w:r w:rsidRPr="00C05597">
              <w:rPr>
                <w:rStyle w:val="Emphasis"/>
              </w:rPr>
              <w:t>Context of and specific resources for assessment</w:t>
            </w:r>
            <w:r w:rsidRPr="00C05597">
              <w:t xml:space="preserve">: </w:t>
            </w:r>
          </w:p>
        </w:tc>
        <w:tc>
          <w:tcPr>
            <w:tcW w:w="5670" w:type="dxa"/>
            <w:tcBorders>
              <w:top w:val="nil"/>
              <w:left w:val="nil"/>
              <w:bottom w:val="nil"/>
              <w:right w:val="nil"/>
            </w:tcBorders>
            <w:tcMar>
              <w:top w:w="0" w:type="dxa"/>
              <w:left w:w="62" w:type="dxa"/>
              <w:bottom w:w="0" w:type="dxa"/>
              <w:right w:w="62" w:type="dxa"/>
            </w:tcMar>
          </w:tcPr>
          <w:p w:rsidR="00000000" w:rsidRPr="00C05597" w:rsidP="00C05597">
            <w:pPr>
              <w:pStyle w:val="ListBullet"/>
            </w:pPr>
            <w:r w:rsidRPr="00C05597">
              <w:t>This unit can be assessed independently, however holistic assessment practice with other community services units of competency is encouraged</w:t>
            </w:r>
          </w:p>
          <w:p w:rsidR="00000000" w:rsidP="00C05597">
            <w:pPr>
              <w:pStyle w:val="ListBullet"/>
              <w:rPr>
                <w:lang w:val="en-NZ"/>
              </w:rPr>
            </w:pPr>
            <w:r w:rsidRPr="00C05597">
              <w:t>Resources required for assessment include access to relevant workplace or simulated realistic workplace setting where assessment may take place</w:t>
            </w:r>
          </w:p>
        </w:tc>
      </w:tr>
      <w:tr w:rsidTr="00D02B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05597">
            <w:pPr>
              <w:pStyle w:val="BodyText"/>
              <w:rPr>
                <w:lang w:val="en-NZ"/>
              </w:rPr>
            </w:pPr>
          </w:p>
        </w:tc>
      </w:tr>
      <w:tr w:rsidTr="00D02B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05597">
            <w:pPr>
              <w:pStyle w:val="BodyText"/>
              <w:rPr>
                <w:lang w:val="en-NZ"/>
              </w:rPr>
            </w:pPr>
            <w:r w:rsidRPr="00C05597">
              <w:rPr>
                <w:rStyle w:val="Emphasis"/>
              </w:rPr>
              <w:t>Method of assessment</w:t>
            </w:r>
            <w:r w:rsidRPr="00C05597">
              <w:t>:</w:t>
            </w:r>
          </w:p>
        </w:tc>
        <w:tc>
          <w:tcPr>
            <w:tcW w:w="5670" w:type="dxa"/>
            <w:tcBorders>
              <w:top w:val="nil"/>
              <w:left w:val="nil"/>
              <w:bottom w:val="nil"/>
              <w:right w:val="nil"/>
            </w:tcBorders>
            <w:tcMar>
              <w:top w:w="0" w:type="dxa"/>
              <w:left w:w="62" w:type="dxa"/>
              <w:bottom w:w="0" w:type="dxa"/>
              <w:right w:w="62" w:type="dxa"/>
            </w:tcMar>
          </w:tcPr>
          <w:p w:rsidR="00000000" w:rsidRPr="00C05597" w:rsidP="00C05597">
            <w:pPr>
              <w:pStyle w:val="ListBullet"/>
            </w:pPr>
            <w:r w:rsidRPr="00C05597">
              <w:t>In cases where the learner does not have the opportunity to cover all relevant aspect</w:t>
            </w:r>
            <w:r w:rsidRPr="00C05597">
              <w:t>s in the work environment, the remainder should be assessed through realistic simulations, projects, previous relevant experience or oral questioning on 'What if?' scenarios</w:t>
            </w:r>
          </w:p>
          <w:p w:rsidR="00000000" w:rsidRPr="00C05597" w:rsidP="00C05597">
            <w:pPr>
              <w:pStyle w:val="ListBullet"/>
            </w:pPr>
            <w:r w:rsidRPr="00C05597">
              <w:t>Assessment of this unit of competence will usually include observation of processe</w:t>
            </w:r>
            <w:r w:rsidRPr="00C05597">
              <w:t>s and procedures, oral and/or written questioning on Essential knowledge and skills and consideration of required attitudes</w:t>
            </w:r>
          </w:p>
          <w:p w:rsidR="00000000" w:rsidP="00C05597">
            <w:pPr>
              <w:pStyle w:val="ListBullet"/>
              <w:rPr>
                <w:lang w:val="en-NZ"/>
              </w:rPr>
            </w:pPr>
            <w:r w:rsidRPr="00C05597">
              <w:t>Where performance is not directly observed and/or is required to be demonstrated over a 'period of time' and/or in a 'number of loca</w:t>
            </w:r>
            <w:r w:rsidRPr="00C05597">
              <w:t>tions', any evidence should be authenticated by colleagues, supervisors, clients or other appropriate persons</w:t>
            </w:r>
          </w:p>
        </w:tc>
      </w:tr>
      <w:tr w:rsidTr="00D02B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C05597" w:rsidP="00C05597">
            <w:pPr>
              <w:pStyle w:val="BodyText"/>
            </w:pPr>
          </w:p>
        </w:tc>
      </w:tr>
    </w:tbl>
    <w:p w:rsidR="00D02B70" w:rsidP="00C05597">
      <w:pPr>
        <w:pStyle w:val="BodyText"/>
      </w:pPr>
    </w:p>
    <w:p w:rsidR="00D02B70" w:rsidP="00C05597">
      <w:pPr>
        <w:pStyle w:val="BodyText"/>
      </w:pPr>
    </w:p>
    <w:p w:rsidR="00000000" w:rsidRPr="00C05597" w:rsidP="00C05597">
      <w:pPr>
        <w:pStyle w:val="Heading1"/>
      </w:pPr>
      <w:bookmarkStart w:id="11" w:name="O_249621"/>
      <w:bookmarkEnd w:id="11"/>
      <w:r w:rsidRPr="00C05597">
        <w:t>Range Statement</w:t>
      </w:r>
    </w:p>
    <w:tbl>
      <w:tblPr>
        <w:tblW w:w="0" w:type="auto"/>
        <w:tblLayout w:type="fixed"/>
        <w:tblCellMar>
          <w:left w:w="62" w:type="dxa"/>
          <w:right w:w="62" w:type="dxa"/>
        </w:tblCellMar>
        <w:tblLook w:val="0000"/>
      </w:tblPr>
      <w:tblGrid>
        <w:gridCol w:w="3402"/>
        <w:gridCol w:w="5670"/>
      </w:tblGrid>
      <w:tr w:rsidTr="00D02B70">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C05597">
            <w:pPr>
              <w:pStyle w:val="BodyText"/>
              <w:rPr>
                <w:lang w:val="en-NZ"/>
              </w:rPr>
            </w:pPr>
            <w:r w:rsidRPr="00C05597">
              <w:rPr>
                <w:rStyle w:val="SpecialBold"/>
              </w:rPr>
              <w:t>RANGE STATEMENT</w:t>
            </w:r>
          </w:p>
        </w:tc>
      </w:tr>
      <w:tr w:rsidTr="00D02B7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05597">
            <w:pPr>
              <w:pStyle w:val="BodyText"/>
              <w:rPr>
                <w:lang w:val="en-NZ"/>
              </w:rPr>
            </w:pPr>
          </w:p>
        </w:tc>
      </w:tr>
      <w:tr w:rsidTr="00D02B7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05597">
            <w:pPr>
              <w:pStyle w:val="BodyText"/>
              <w:rPr>
                <w:lang w:val="en-NZ"/>
              </w:rPr>
            </w:pPr>
            <w:r w:rsidRPr="00C05597">
              <w:t>The Range Statement relates to the unit of competency as a whole. It allows for different work environments and situations that may affect performance. Add any essential operating conditions that may be present with training and assessment depending on the</w:t>
            </w:r>
            <w:r w:rsidRPr="00C05597">
              <w:t xml:space="preserve"> work situation, needs of the candidate, accessibility of the item, and local industry and regional contexts.</w:t>
            </w:r>
          </w:p>
        </w:tc>
      </w:tr>
      <w:tr w:rsidTr="00D02B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05597">
            <w:pPr>
              <w:pStyle w:val="BodyText"/>
              <w:rPr>
                <w:lang w:val="en-NZ"/>
              </w:rPr>
            </w:pPr>
          </w:p>
        </w:tc>
      </w:tr>
      <w:tr w:rsidTr="00D02B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05597">
            <w:pPr>
              <w:pStyle w:val="BodyText"/>
              <w:rPr>
                <w:lang w:val="en-NZ"/>
              </w:rPr>
            </w:pPr>
            <w:r w:rsidRPr="00C05597">
              <w:rPr>
                <w:rStyle w:val="Emphasis"/>
              </w:rPr>
              <w:t>Observations about client may include</w:t>
            </w:r>
            <w:r w:rsidRPr="00C05597">
              <w:t>:</w:t>
            </w:r>
          </w:p>
        </w:tc>
        <w:tc>
          <w:tcPr>
            <w:tcW w:w="5670" w:type="dxa"/>
            <w:tcBorders>
              <w:top w:val="nil"/>
              <w:left w:val="nil"/>
              <w:bottom w:val="nil"/>
              <w:right w:val="nil"/>
            </w:tcBorders>
            <w:tcMar>
              <w:top w:w="0" w:type="dxa"/>
              <w:left w:w="62" w:type="dxa"/>
              <w:bottom w:w="0" w:type="dxa"/>
              <w:right w:w="62" w:type="dxa"/>
            </w:tcMar>
          </w:tcPr>
          <w:p w:rsidR="00000000" w:rsidRPr="00C05597" w:rsidP="00C05597">
            <w:pPr>
              <w:pStyle w:val="ListBullet"/>
            </w:pPr>
            <w:r w:rsidRPr="00C05597">
              <w:t>Orientation to person, place, time</w:t>
            </w:r>
          </w:p>
          <w:p w:rsidR="00000000" w:rsidRPr="00C05597" w:rsidP="00C05597">
            <w:pPr>
              <w:pStyle w:val="ListBullet"/>
            </w:pPr>
            <w:r w:rsidRPr="00C05597">
              <w:t>Level of coherence</w:t>
            </w:r>
          </w:p>
          <w:p w:rsidR="00000000" w:rsidRPr="00C05597" w:rsidP="00C05597">
            <w:pPr>
              <w:pStyle w:val="ListBullet"/>
            </w:pPr>
            <w:r w:rsidRPr="00C05597">
              <w:t>Ability to communicate</w:t>
            </w:r>
          </w:p>
          <w:p w:rsidR="00000000" w:rsidRPr="00C05597" w:rsidP="00C05597">
            <w:pPr>
              <w:pStyle w:val="ListBullet"/>
            </w:pPr>
            <w:r w:rsidRPr="00C05597">
              <w:t>Unusual behaviour/communication</w:t>
            </w:r>
          </w:p>
          <w:p w:rsidR="00000000" w:rsidRPr="00C05597" w:rsidP="00C05597">
            <w:pPr>
              <w:pStyle w:val="ListBullet"/>
            </w:pPr>
            <w:r w:rsidRPr="00C05597">
              <w:t>Aggression - physical or verbal</w:t>
            </w:r>
          </w:p>
          <w:p w:rsidR="00000000" w:rsidRPr="00C05597" w:rsidP="00C05597">
            <w:pPr>
              <w:pStyle w:val="ListBullet"/>
            </w:pPr>
            <w:r w:rsidRPr="00C05597">
              <w:t>Signs of physical injury/distress</w:t>
            </w:r>
          </w:p>
          <w:p w:rsidR="00000000" w:rsidP="00C05597">
            <w:pPr>
              <w:pStyle w:val="ListBullet"/>
              <w:rPr>
                <w:lang w:val="en-NZ"/>
              </w:rPr>
            </w:pPr>
            <w:r w:rsidRPr="00C05597">
              <w:t>Levels of personal distress and anxiety</w:t>
            </w:r>
          </w:p>
        </w:tc>
      </w:tr>
      <w:tr w:rsidTr="00D02B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05597">
            <w:pPr>
              <w:pStyle w:val="BodyText"/>
              <w:rPr>
                <w:lang w:val="en-NZ"/>
              </w:rPr>
            </w:pPr>
          </w:p>
        </w:tc>
      </w:tr>
      <w:tr w:rsidTr="00D02B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05597">
            <w:pPr>
              <w:pStyle w:val="BodyText"/>
              <w:rPr>
                <w:lang w:val="en-NZ"/>
              </w:rPr>
            </w:pPr>
            <w:r w:rsidRPr="00C05597">
              <w:rPr>
                <w:rStyle w:val="Emphasis"/>
              </w:rPr>
              <w:t>Appropriate person</w:t>
            </w:r>
            <w:r w:rsidRPr="00C05597">
              <w:t>/</w:t>
            </w:r>
            <w:r w:rsidRPr="00C05597">
              <w:rPr>
                <w:rStyle w:val="Emphasis"/>
              </w:rPr>
              <w:t>s may include</w:t>
            </w:r>
            <w:r w:rsidRPr="00C05597">
              <w:t>:</w:t>
            </w:r>
          </w:p>
        </w:tc>
        <w:tc>
          <w:tcPr>
            <w:tcW w:w="5670" w:type="dxa"/>
            <w:tcBorders>
              <w:top w:val="nil"/>
              <w:left w:val="nil"/>
              <w:bottom w:val="nil"/>
              <w:right w:val="nil"/>
            </w:tcBorders>
            <w:tcMar>
              <w:top w:w="0" w:type="dxa"/>
              <w:left w:w="62" w:type="dxa"/>
              <w:bottom w:w="0" w:type="dxa"/>
              <w:right w:w="62" w:type="dxa"/>
            </w:tcMar>
          </w:tcPr>
          <w:p w:rsidR="00000000" w:rsidRPr="00C05597" w:rsidP="00C05597">
            <w:pPr>
              <w:pStyle w:val="ListBullet"/>
            </w:pPr>
            <w:r w:rsidRPr="00C05597">
              <w:t>Immediate supervisor</w:t>
            </w:r>
          </w:p>
          <w:p w:rsidR="00000000" w:rsidRPr="00C05597" w:rsidP="00C05597">
            <w:pPr>
              <w:pStyle w:val="ListBullet"/>
            </w:pPr>
            <w:r w:rsidRPr="00C05597">
              <w:t>Case manager</w:t>
            </w:r>
          </w:p>
          <w:p w:rsidR="00000000" w:rsidRPr="00C05597" w:rsidP="00C05597">
            <w:pPr>
              <w:pStyle w:val="ListBullet"/>
            </w:pPr>
            <w:r w:rsidRPr="00C05597">
              <w:t>Clinician</w:t>
            </w:r>
          </w:p>
          <w:p w:rsidR="00000000" w:rsidP="00C05597">
            <w:pPr>
              <w:pStyle w:val="ListBullet"/>
              <w:rPr>
                <w:lang w:val="en-NZ"/>
              </w:rPr>
            </w:pPr>
            <w:r w:rsidRPr="00C05597">
              <w:t>Representative of other services</w:t>
            </w:r>
          </w:p>
        </w:tc>
      </w:tr>
      <w:tr w:rsidTr="00D02B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05597">
            <w:pPr>
              <w:pStyle w:val="BodyText"/>
              <w:rPr>
                <w:lang w:val="en-NZ"/>
              </w:rPr>
            </w:pPr>
          </w:p>
        </w:tc>
      </w:tr>
      <w:tr w:rsidTr="00D02B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05597">
            <w:pPr>
              <w:pStyle w:val="BodyText"/>
              <w:rPr>
                <w:lang w:val="en-NZ"/>
              </w:rPr>
            </w:pPr>
            <w:r w:rsidRPr="00C05597">
              <w:rPr>
                <w:rStyle w:val="Emphasis"/>
              </w:rPr>
              <w:t>Identifying information may include</w:t>
            </w:r>
            <w:r w:rsidRPr="00C05597">
              <w:t>:</w:t>
            </w:r>
          </w:p>
        </w:tc>
        <w:tc>
          <w:tcPr>
            <w:tcW w:w="5670" w:type="dxa"/>
            <w:tcBorders>
              <w:top w:val="nil"/>
              <w:left w:val="nil"/>
              <w:bottom w:val="nil"/>
              <w:right w:val="nil"/>
            </w:tcBorders>
            <w:tcMar>
              <w:top w:w="0" w:type="dxa"/>
              <w:left w:w="62" w:type="dxa"/>
              <w:bottom w:w="0" w:type="dxa"/>
              <w:right w:w="62" w:type="dxa"/>
            </w:tcMar>
          </w:tcPr>
          <w:p w:rsidR="00000000" w:rsidRPr="00C05597" w:rsidP="00C05597">
            <w:pPr>
              <w:pStyle w:val="ListBullet"/>
            </w:pPr>
            <w:r w:rsidRPr="00C05597">
              <w:t>Name</w:t>
            </w:r>
          </w:p>
          <w:p w:rsidR="00000000" w:rsidP="00C05597">
            <w:pPr>
              <w:pStyle w:val="ListBullet"/>
              <w:rPr>
                <w:lang w:val="en-NZ"/>
              </w:rPr>
            </w:pPr>
            <w:r w:rsidRPr="00C05597">
              <w:t>Contact information</w:t>
            </w:r>
          </w:p>
        </w:tc>
      </w:tr>
      <w:tr w:rsidTr="00D02B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05597">
            <w:pPr>
              <w:pStyle w:val="BodyText"/>
              <w:rPr>
                <w:lang w:val="en-NZ"/>
              </w:rPr>
            </w:pPr>
          </w:p>
        </w:tc>
      </w:tr>
      <w:tr w:rsidTr="00D02B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05597">
            <w:pPr>
              <w:pStyle w:val="BodyText"/>
              <w:rPr>
                <w:lang w:val="en-NZ"/>
              </w:rPr>
            </w:pPr>
            <w:r w:rsidRPr="00C05597">
              <w:rPr>
                <w:rStyle w:val="Emphasis"/>
              </w:rPr>
              <w:t>Information may be collected</w:t>
            </w:r>
            <w:r w:rsidRPr="00C05597">
              <w:t>:</w:t>
            </w:r>
          </w:p>
        </w:tc>
        <w:tc>
          <w:tcPr>
            <w:tcW w:w="5670" w:type="dxa"/>
            <w:tcBorders>
              <w:top w:val="nil"/>
              <w:left w:val="nil"/>
              <w:bottom w:val="nil"/>
              <w:right w:val="nil"/>
            </w:tcBorders>
            <w:tcMar>
              <w:top w:w="0" w:type="dxa"/>
              <w:left w:w="62" w:type="dxa"/>
              <w:bottom w:w="0" w:type="dxa"/>
              <w:right w:w="62" w:type="dxa"/>
            </w:tcMar>
          </w:tcPr>
          <w:p w:rsidR="00000000" w:rsidRPr="00C05597" w:rsidP="00C05597">
            <w:pPr>
              <w:pStyle w:val="ListBullet"/>
            </w:pPr>
            <w:r w:rsidRPr="00C05597">
              <w:t>By speaking to others</w:t>
            </w:r>
          </w:p>
          <w:p w:rsidR="00000000" w:rsidRPr="00C05597" w:rsidP="00C05597">
            <w:pPr>
              <w:pStyle w:val="ListBullet"/>
            </w:pPr>
            <w:r w:rsidRPr="00C05597">
              <w:t>From written sources</w:t>
            </w:r>
          </w:p>
          <w:p w:rsidR="00000000" w:rsidRPr="00C05597" w:rsidP="00C05597">
            <w:pPr>
              <w:pStyle w:val="ListBullet"/>
            </w:pPr>
            <w:r w:rsidRPr="00C05597">
              <w:t>By observation</w:t>
            </w:r>
          </w:p>
          <w:p w:rsidR="00000000" w:rsidRPr="00C05597" w:rsidP="00C05597">
            <w:pPr>
              <w:pStyle w:val="ListBullet"/>
            </w:pPr>
            <w:r w:rsidRPr="00C05597">
              <w:t>From inside the organisation</w:t>
            </w:r>
          </w:p>
          <w:p w:rsidR="00000000" w:rsidRPr="00C05597" w:rsidP="00C05597">
            <w:pPr>
              <w:pStyle w:val="ListBullet"/>
            </w:pPr>
            <w:r w:rsidRPr="00C05597">
              <w:t>From external sources</w:t>
            </w:r>
          </w:p>
          <w:p w:rsidR="00000000" w:rsidP="00C05597">
            <w:pPr>
              <w:pStyle w:val="ListBullet"/>
              <w:rPr>
                <w:lang w:val="en-NZ"/>
              </w:rPr>
            </w:pPr>
            <w:r w:rsidRPr="00C05597">
              <w:t>From clients</w:t>
            </w:r>
          </w:p>
        </w:tc>
      </w:tr>
      <w:tr w:rsidTr="00D02B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05597">
            <w:pPr>
              <w:pStyle w:val="BodyText"/>
              <w:rPr>
                <w:lang w:val="en-NZ"/>
              </w:rPr>
            </w:pPr>
          </w:p>
        </w:tc>
      </w:tr>
      <w:tr w:rsidTr="00D02B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05597">
            <w:pPr>
              <w:pStyle w:val="BodyText"/>
              <w:rPr>
                <w:lang w:val="en-NZ"/>
              </w:rPr>
            </w:pPr>
            <w:r w:rsidRPr="00C05597">
              <w:rPr>
                <w:rStyle w:val="Emphasis"/>
              </w:rPr>
              <w:t>Service may include</w:t>
            </w:r>
            <w:r w:rsidRPr="00C05597">
              <w:t>:</w:t>
            </w:r>
          </w:p>
        </w:tc>
        <w:tc>
          <w:tcPr>
            <w:tcW w:w="5670" w:type="dxa"/>
            <w:tcBorders>
              <w:top w:val="nil"/>
              <w:left w:val="nil"/>
              <w:bottom w:val="nil"/>
              <w:right w:val="nil"/>
            </w:tcBorders>
            <w:tcMar>
              <w:top w:w="0" w:type="dxa"/>
              <w:left w:w="62" w:type="dxa"/>
              <w:bottom w:w="0" w:type="dxa"/>
              <w:right w:w="62" w:type="dxa"/>
            </w:tcMar>
          </w:tcPr>
          <w:p w:rsidR="00000000" w:rsidRPr="00C05597" w:rsidP="00C05597">
            <w:pPr>
              <w:pStyle w:val="ListBullet"/>
            </w:pPr>
            <w:r w:rsidRPr="00C05597">
              <w:t>Making an appointment to see someone in the agency/organisation</w:t>
            </w:r>
          </w:p>
          <w:p w:rsidR="00000000" w:rsidRPr="00C05597" w:rsidP="00C05597">
            <w:pPr>
              <w:pStyle w:val="ListBullet"/>
            </w:pPr>
            <w:r w:rsidRPr="00C05597">
              <w:t>Providing information on existing services</w:t>
            </w:r>
          </w:p>
          <w:p w:rsidR="00000000" w:rsidP="00C05597">
            <w:pPr>
              <w:pStyle w:val="ListBullet"/>
              <w:rPr>
                <w:lang w:val="en-NZ"/>
              </w:rPr>
            </w:pPr>
            <w:r w:rsidRPr="00C05597">
              <w:t>Referral e.g. doctor, financial counsellor, women's refuge, youth services</w:t>
            </w:r>
          </w:p>
        </w:tc>
      </w:tr>
      <w:tr w:rsidTr="00D02B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05597">
            <w:pPr>
              <w:pStyle w:val="BodyText"/>
              <w:rPr>
                <w:lang w:val="en-NZ"/>
              </w:rPr>
            </w:pPr>
          </w:p>
        </w:tc>
      </w:tr>
      <w:tr w:rsidTr="00D02B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05597">
            <w:pPr>
              <w:pStyle w:val="BodyText"/>
              <w:rPr>
                <w:lang w:val="en-NZ"/>
              </w:rPr>
            </w:pPr>
            <w:r w:rsidRPr="00C05597">
              <w:rPr>
                <w:rStyle w:val="Emphasis"/>
              </w:rPr>
              <w:t>Safety takes into account</w:t>
            </w:r>
            <w:r w:rsidRPr="00C05597">
              <w:t>:</w:t>
            </w:r>
          </w:p>
        </w:tc>
        <w:tc>
          <w:tcPr>
            <w:tcW w:w="5670" w:type="dxa"/>
            <w:tcBorders>
              <w:top w:val="nil"/>
              <w:left w:val="nil"/>
              <w:bottom w:val="nil"/>
              <w:right w:val="nil"/>
            </w:tcBorders>
            <w:tcMar>
              <w:top w:w="0" w:type="dxa"/>
              <w:left w:w="62" w:type="dxa"/>
              <w:bottom w:w="0" w:type="dxa"/>
              <w:right w:w="62" w:type="dxa"/>
            </w:tcMar>
          </w:tcPr>
          <w:p w:rsidR="00000000" w:rsidRPr="00C05597" w:rsidP="00C05597">
            <w:pPr>
              <w:pStyle w:val="ListBullet"/>
            </w:pPr>
            <w:r w:rsidRPr="00C05597">
              <w:t>Body language</w:t>
            </w:r>
          </w:p>
          <w:p w:rsidR="00000000" w:rsidRPr="00C05597" w:rsidP="00C05597">
            <w:pPr>
              <w:pStyle w:val="ListBullet"/>
            </w:pPr>
            <w:r w:rsidRPr="00C05597">
              <w:t>Tone of voice</w:t>
            </w:r>
          </w:p>
          <w:p w:rsidR="00000000" w:rsidRPr="00C05597" w:rsidP="00C05597">
            <w:pPr>
              <w:pStyle w:val="ListBullet"/>
            </w:pPr>
            <w:r w:rsidRPr="00C05597">
              <w:t>Location</w:t>
            </w:r>
          </w:p>
          <w:p w:rsidR="00000000" w:rsidRPr="00C05597" w:rsidP="00C05597">
            <w:pPr>
              <w:pStyle w:val="ListBullet"/>
            </w:pPr>
            <w:r w:rsidRPr="00C05597">
              <w:t>Proximity to other people</w:t>
            </w:r>
          </w:p>
          <w:p w:rsidR="00000000" w:rsidRPr="00C05597" w:rsidP="00C05597">
            <w:pPr>
              <w:pStyle w:val="ListBullet"/>
            </w:pPr>
            <w:r w:rsidRPr="00C05597">
              <w:t>Stress/anxiety</w:t>
            </w:r>
          </w:p>
          <w:p w:rsidR="00000000" w:rsidP="00C05597">
            <w:pPr>
              <w:pStyle w:val="ListBullet"/>
              <w:rPr>
                <w:lang w:val="en-NZ"/>
              </w:rPr>
            </w:pPr>
            <w:r w:rsidRPr="00C05597">
              <w:t>Aggression</w:t>
            </w:r>
          </w:p>
        </w:tc>
      </w:tr>
      <w:tr w:rsidTr="00D02B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05597">
            <w:pPr>
              <w:pStyle w:val="BodyText"/>
              <w:rPr>
                <w:lang w:val="en-NZ"/>
              </w:rPr>
            </w:pPr>
          </w:p>
        </w:tc>
      </w:tr>
      <w:tr w:rsidTr="00D02B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05597">
            <w:pPr>
              <w:pStyle w:val="BodyText"/>
              <w:rPr>
                <w:lang w:val="en-NZ"/>
              </w:rPr>
            </w:pPr>
            <w:r w:rsidRPr="00C05597">
              <w:rPr>
                <w:rStyle w:val="Emphasis"/>
              </w:rPr>
              <w:t>Assistance may be sought from</w:t>
            </w:r>
            <w:r w:rsidRPr="00C05597">
              <w:t>:</w:t>
            </w:r>
          </w:p>
        </w:tc>
        <w:tc>
          <w:tcPr>
            <w:tcW w:w="5670" w:type="dxa"/>
            <w:tcBorders>
              <w:top w:val="nil"/>
              <w:left w:val="nil"/>
              <w:bottom w:val="nil"/>
              <w:right w:val="nil"/>
            </w:tcBorders>
            <w:tcMar>
              <w:top w:w="0" w:type="dxa"/>
              <w:left w:w="62" w:type="dxa"/>
              <w:bottom w:w="0" w:type="dxa"/>
              <w:right w:w="62" w:type="dxa"/>
            </w:tcMar>
          </w:tcPr>
          <w:p w:rsidR="00000000" w:rsidRPr="00C05597" w:rsidP="00C05597">
            <w:pPr>
              <w:pStyle w:val="ListBullet"/>
            </w:pPr>
            <w:r w:rsidRPr="00C05597">
              <w:t>Other staff</w:t>
            </w:r>
          </w:p>
          <w:p w:rsidR="00000000" w:rsidRPr="00C05597" w:rsidP="00C05597">
            <w:pPr>
              <w:pStyle w:val="ListBullet"/>
            </w:pPr>
            <w:r w:rsidRPr="00C05597">
              <w:t>Consumer groups</w:t>
            </w:r>
          </w:p>
          <w:p w:rsidR="00000000" w:rsidRPr="00C05597" w:rsidP="00C05597">
            <w:pPr>
              <w:pStyle w:val="ListBullet"/>
            </w:pPr>
            <w:r w:rsidRPr="00C05597">
              <w:t>Clinical mental health services</w:t>
            </w:r>
          </w:p>
          <w:p w:rsidR="00000000" w:rsidRPr="00C05597" w:rsidP="00C05597">
            <w:pPr>
              <w:pStyle w:val="ListBullet"/>
            </w:pPr>
            <w:r w:rsidRPr="00C05597">
              <w:t>Acquired brain injury services</w:t>
            </w:r>
          </w:p>
          <w:p w:rsidR="00000000" w:rsidRPr="00C05597" w:rsidP="00C05597">
            <w:pPr>
              <w:pStyle w:val="ListBullet"/>
            </w:pPr>
            <w:r w:rsidRPr="00C05597">
              <w:t>Specialists</w:t>
            </w:r>
          </w:p>
          <w:p w:rsidR="00000000" w:rsidRPr="00C05597" w:rsidP="00C05597">
            <w:pPr>
              <w:pStyle w:val="ListBullet"/>
            </w:pPr>
            <w:r w:rsidRPr="00C05597">
              <w:t>Other community based support services</w:t>
            </w:r>
          </w:p>
          <w:p w:rsidR="00000000" w:rsidRPr="00C05597" w:rsidP="00C05597">
            <w:pPr>
              <w:pStyle w:val="ListBullet"/>
            </w:pPr>
            <w:r w:rsidRPr="00C05597">
              <w:t>Hospitals</w:t>
            </w:r>
          </w:p>
          <w:p w:rsidR="00000000" w:rsidRPr="00C05597" w:rsidP="00C05597">
            <w:pPr>
              <w:pStyle w:val="ListBullet"/>
            </w:pPr>
            <w:r w:rsidRPr="00C05597">
              <w:t>Ambulance</w:t>
            </w:r>
          </w:p>
          <w:p w:rsidR="00000000" w:rsidP="00C05597">
            <w:pPr>
              <w:pStyle w:val="ListBullet"/>
              <w:rPr>
                <w:lang w:val="en-NZ"/>
              </w:rPr>
            </w:pPr>
            <w:r w:rsidRPr="00C05597">
              <w:t>Police</w:t>
            </w:r>
          </w:p>
        </w:tc>
      </w:tr>
      <w:tr w:rsidTr="00D02B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05597">
            <w:pPr>
              <w:pStyle w:val="BodyText"/>
              <w:rPr>
                <w:lang w:val="en-NZ"/>
              </w:rPr>
            </w:pPr>
          </w:p>
        </w:tc>
      </w:tr>
      <w:tr w:rsidTr="00D02B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05597">
            <w:pPr>
              <w:pStyle w:val="BodyText"/>
              <w:rPr>
                <w:lang w:val="en-NZ"/>
              </w:rPr>
            </w:pPr>
            <w:r w:rsidRPr="00C05597">
              <w:rPr>
                <w:rStyle w:val="Emphasis"/>
              </w:rPr>
              <w:t>Response to requests for information will take into consideration the inquirer's</w:t>
            </w:r>
            <w:r w:rsidRPr="00C05597">
              <w:t>:</w:t>
            </w:r>
          </w:p>
        </w:tc>
        <w:tc>
          <w:tcPr>
            <w:tcW w:w="5670" w:type="dxa"/>
            <w:tcBorders>
              <w:top w:val="nil"/>
              <w:left w:val="nil"/>
              <w:bottom w:val="nil"/>
              <w:right w:val="nil"/>
            </w:tcBorders>
            <w:tcMar>
              <w:top w:w="0" w:type="dxa"/>
              <w:left w:w="62" w:type="dxa"/>
              <w:bottom w:w="0" w:type="dxa"/>
              <w:right w:w="62" w:type="dxa"/>
            </w:tcMar>
          </w:tcPr>
          <w:p w:rsidR="00000000" w:rsidRPr="00C05597" w:rsidP="00C05597">
            <w:pPr>
              <w:pStyle w:val="ListBullet"/>
            </w:pPr>
            <w:r w:rsidRPr="00C05597">
              <w:t>Language and style</w:t>
            </w:r>
          </w:p>
          <w:p w:rsidR="00000000" w:rsidRPr="00C05597" w:rsidP="00C05597">
            <w:pPr>
              <w:pStyle w:val="ListBullet"/>
            </w:pPr>
            <w:r w:rsidRPr="00C05597">
              <w:t xml:space="preserve">Literacy level </w:t>
            </w:r>
          </w:p>
          <w:p w:rsidR="00000000" w:rsidRPr="00C05597" w:rsidP="00C05597">
            <w:pPr>
              <w:pStyle w:val="ListBullet"/>
            </w:pPr>
            <w:r w:rsidRPr="00C05597">
              <w:t>Cultural factors</w:t>
            </w:r>
          </w:p>
          <w:p w:rsidR="00000000" w:rsidRPr="00C05597" w:rsidP="00C05597">
            <w:pPr>
              <w:pStyle w:val="ListBullet"/>
            </w:pPr>
            <w:r w:rsidRPr="00C05597">
              <w:t>Previous contact</w:t>
            </w:r>
          </w:p>
          <w:p w:rsidR="00000000" w:rsidP="00C05597">
            <w:pPr>
              <w:pStyle w:val="ListBullet"/>
              <w:rPr>
                <w:lang w:val="en-NZ"/>
              </w:rPr>
            </w:pPr>
            <w:r w:rsidRPr="00C05597">
              <w:t>Disabilities</w:t>
            </w:r>
          </w:p>
        </w:tc>
      </w:tr>
      <w:tr w:rsidTr="00D02B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05597">
            <w:pPr>
              <w:pStyle w:val="BodyText"/>
              <w:rPr>
                <w:lang w:val="en-NZ"/>
              </w:rPr>
            </w:pPr>
          </w:p>
        </w:tc>
      </w:tr>
      <w:tr w:rsidTr="00D02B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05597">
            <w:pPr>
              <w:pStyle w:val="BodyText"/>
              <w:rPr>
                <w:lang w:val="en-NZ"/>
              </w:rPr>
            </w:pPr>
            <w:r w:rsidRPr="00C05597">
              <w:rPr>
                <w:rStyle w:val="Emphasis"/>
              </w:rPr>
              <w:t>Provide information is</w:t>
            </w:r>
            <w:r w:rsidRPr="00C05597">
              <w:t>:</w:t>
            </w:r>
          </w:p>
        </w:tc>
        <w:tc>
          <w:tcPr>
            <w:tcW w:w="5670" w:type="dxa"/>
            <w:tcBorders>
              <w:top w:val="nil"/>
              <w:left w:val="nil"/>
              <w:bottom w:val="nil"/>
              <w:right w:val="nil"/>
            </w:tcBorders>
            <w:tcMar>
              <w:top w:w="0" w:type="dxa"/>
              <w:left w:w="62" w:type="dxa"/>
              <w:bottom w:w="0" w:type="dxa"/>
              <w:right w:w="62" w:type="dxa"/>
            </w:tcMar>
          </w:tcPr>
          <w:p w:rsidR="00000000" w:rsidRPr="00C05597" w:rsidP="00C05597">
            <w:pPr>
              <w:pStyle w:val="ListBullet"/>
            </w:pPr>
            <w:r w:rsidRPr="00C05597">
              <w:t>Current</w:t>
            </w:r>
          </w:p>
          <w:p w:rsidR="00000000" w:rsidRPr="00C05597" w:rsidP="00C05597">
            <w:pPr>
              <w:pStyle w:val="ListBullet"/>
            </w:pPr>
            <w:r w:rsidRPr="00C05597">
              <w:t>Relevant</w:t>
            </w:r>
          </w:p>
          <w:p w:rsidR="00000000" w:rsidRPr="00C05597" w:rsidP="00C05597">
            <w:pPr>
              <w:pStyle w:val="ListBullet"/>
            </w:pPr>
            <w:r w:rsidRPr="00C05597">
              <w:t>Culturally and linguistically appropriate</w:t>
            </w:r>
          </w:p>
          <w:p w:rsidR="00000000" w:rsidP="00C05597">
            <w:pPr>
              <w:pStyle w:val="ListBullet"/>
              <w:rPr>
                <w:lang w:val="en-NZ"/>
              </w:rPr>
            </w:pPr>
            <w:r w:rsidRPr="00C05597">
              <w:t>Supportive of  the reduction of stigma and discrimination</w:t>
            </w:r>
          </w:p>
        </w:tc>
      </w:tr>
      <w:tr w:rsidTr="00D02B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05597">
            <w:pPr>
              <w:pStyle w:val="BodyText"/>
              <w:rPr>
                <w:lang w:val="en-NZ"/>
              </w:rPr>
            </w:pPr>
          </w:p>
        </w:tc>
      </w:tr>
      <w:tr w:rsidTr="00D02B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05597">
            <w:pPr>
              <w:pStyle w:val="BodyText"/>
              <w:rPr>
                <w:lang w:val="en-NZ"/>
              </w:rPr>
            </w:pPr>
            <w:r w:rsidRPr="00C05597">
              <w:rPr>
                <w:rStyle w:val="Emphasis"/>
              </w:rPr>
              <w:t>Information on the service and other relevant services may be delivered in the form of</w:t>
            </w:r>
            <w:r w:rsidRPr="00C05597">
              <w:t>:</w:t>
            </w:r>
          </w:p>
        </w:tc>
        <w:tc>
          <w:tcPr>
            <w:tcW w:w="5670" w:type="dxa"/>
            <w:tcBorders>
              <w:top w:val="nil"/>
              <w:left w:val="nil"/>
              <w:bottom w:val="nil"/>
              <w:right w:val="nil"/>
            </w:tcBorders>
            <w:tcMar>
              <w:top w:w="0" w:type="dxa"/>
              <w:left w:w="62" w:type="dxa"/>
              <w:bottom w:w="0" w:type="dxa"/>
              <w:right w:w="62" w:type="dxa"/>
            </w:tcMar>
          </w:tcPr>
          <w:p w:rsidR="00000000" w:rsidRPr="00C05597" w:rsidP="00C05597">
            <w:pPr>
              <w:pStyle w:val="ListBullet"/>
            </w:pPr>
            <w:r w:rsidRPr="00C05597">
              <w:t>Informal discussion</w:t>
            </w:r>
          </w:p>
          <w:p w:rsidR="00000000" w:rsidRPr="00C05597" w:rsidP="00C05597">
            <w:pPr>
              <w:pStyle w:val="ListBullet"/>
            </w:pPr>
            <w:r w:rsidRPr="00C05597">
              <w:t>Leaflets/brochures</w:t>
            </w:r>
          </w:p>
          <w:p w:rsidR="00000000" w:rsidRPr="00C05597" w:rsidP="00C05597">
            <w:pPr>
              <w:pStyle w:val="ListBullet"/>
            </w:pPr>
            <w:r w:rsidRPr="00C05597">
              <w:t>Correspondence/written reports</w:t>
            </w:r>
          </w:p>
          <w:p w:rsidR="00000000" w:rsidRPr="00C05597" w:rsidP="00C05597">
            <w:pPr>
              <w:pStyle w:val="ListBullet"/>
            </w:pPr>
            <w:r w:rsidRPr="00C05597">
              <w:t>Audio-visual</w:t>
            </w:r>
          </w:p>
          <w:p w:rsidR="00000000" w:rsidRPr="00C05597" w:rsidP="00C05597">
            <w:pPr>
              <w:pStyle w:val="ListBullet"/>
            </w:pPr>
            <w:r w:rsidRPr="00C05597">
              <w:t>Newsletters/circulars</w:t>
            </w:r>
          </w:p>
          <w:p w:rsidR="00000000" w:rsidRPr="00C05597" w:rsidP="00C05597">
            <w:pPr>
              <w:pStyle w:val="ListBullet"/>
            </w:pPr>
            <w:r w:rsidRPr="00C05597">
              <w:t>Published material</w:t>
            </w:r>
          </w:p>
          <w:p w:rsidR="00000000" w:rsidP="00C05597">
            <w:pPr>
              <w:pStyle w:val="ListBullet"/>
              <w:rPr>
                <w:lang w:val="en-NZ"/>
              </w:rPr>
            </w:pPr>
            <w:r w:rsidRPr="00C05597">
              <w:t>Posters/graphic representation</w:t>
            </w:r>
          </w:p>
        </w:tc>
      </w:tr>
      <w:tr w:rsidTr="00D02B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05597">
            <w:pPr>
              <w:pStyle w:val="BodyText"/>
              <w:rPr>
                <w:lang w:val="en-NZ"/>
              </w:rPr>
            </w:pPr>
          </w:p>
        </w:tc>
      </w:tr>
      <w:tr w:rsidTr="00D02B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05597">
            <w:pPr>
              <w:pStyle w:val="BodyText"/>
              <w:rPr>
                <w:lang w:val="en-NZ"/>
              </w:rPr>
            </w:pPr>
            <w:r w:rsidRPr="00C05597">
              <w:rPr>
                <w:rStyle w:val="Emphasis"/>
              </w:rPr>
              <w:t>Information may be given about the following types of services</w:t>
            </w:r>
            <w:r w:rsidRPr="00C05597">
              <w:t>:</w:t>
            </w:r>
          </w:p>
        </w:tc>
        <w:tc>
          <w:tcPr>
            <w:tcW w:w="5670" w:type="dxa"/>
            <w:tcBorders>
              <w:top w:val="nil"/>
              <w:left w:val="nil"/>
              <w:bottom w:val="nil"/>
              <w:right w:val="nil"/>
            </w:tcBorders>
            <w:tcMar>
              <w:top w:w="0" w:type="dxa"/>
              <w:left w:w="62" w:type="dxa"/>
              <w:bottom w:w="0" w:type="dxa"/>
              <w:right w:w="62" w:type="dxa"/>
            </w:tcMar>
          </w:tcPr>
          <w:p w:rsidR="00000000" w:rsidRPr="00C05597" w:rsidP="00C05597">
            <w:pPr>
              <w:pStyle w:val="ListBullet"/>
            </w:pPr>
            <w:r w:rsidRPr="00C05597">
              <w:t>Carer/consumer groups</w:t>
            </w:r>
          </w:p>
          <w:p w:rsidR="00000000" w:rsidRPr="00C05597" w:rsidP="00C05597">
            <w:pPr>
              <w:pStyle w:val="ListBullet"/>
            </w:pPr>
            <w:r w:rsidRPr="00C05597">
              <w:t>Government and non-government services e.g. Healt</w:t>
            </w:r>
            <w:r w:rsidRPr="00C05597">
              <w:t>h, accommodation, education/training, employment, social/recreation, counselling, financial, self-help, advocacy, transport, torture/trauma</w:t>
            </w:r>
          </w:p>
          <w:p w:rsidR="00000000" w:rsidRPr="00C05597" w:rsidP="00C05597">
            <w:pPr>
              <w:pStyle w:val="ListBullet"/>
            </w:pPr>
            <w:r w:rsidRPr="00C05597">
              <w:t xml:space="preserve">People with relevant special qualities, knowledge and/or expertise </w:t>
            </w:r>
          </w:p>
          <w:p w:rsidR="00000000" w:rsidRPr="00C05597" w:rsidP="00C05597">
            <w:pPr>
              <w:pStyle w:val="ListBullet"/>
            </w:pPr>
            <w:r w:rsidRPr="00C05597">
              <w:t>Government allowances, pensions and benefits</w:t>
            </w:r>
          </w:p>
          <w:p w:rsidR="00000000" w:rsidRPr="00C05597" w:rsidP="00C05597">
            <w:pPr>
              <w:pStyle w:val="ListBullet"/>
            </w:pPr>
            <w:r w:rsidRPr="00C05597">
              <w:t>Program activities/timetables</w:t>
            </w:r>
          </w:p>
          <w:p w:rsidR="00000000" w:rsidRPr="00C05597" w:rsidP="00C05597">
            <w:pPr>
              <w:pStyle w:val="ListBullet"/>
            </w:pPr>
            <w:r w:rsidRPr="00C05597">
              <w:t>Clinical mental health services</w:t>
            </w:r>
          </w:p>
          <w:p w:rsidR="00000000" w:rsidRPr="00C05597" w:rsidP="00C05597">
            <w:pPr>
              <w:pStyle w:val="ListBullet"/>
            </w:pPr>
            <w:r w:rsidRPr="00C05597">
              <w:t>Acquired brain injury services</w:t>
            </w:r>
          </w:p>
          <w:p w:rsidR="00000000" w:rsidP="00C05597">
            <w:pPr>
              <w:pStyle w:val="ListBullet"/>
              <w:rPr>
                <w:lang w:val="en-NZ"/>
              </w:rPr>
            </w:pPr>
            <w:r w:rsidRPr="00C05597">
              <w:t>Cross cultural</w:t>
            </w:r>
          </w:p>
        </w:tc>
      </w:tr>
      <w:tr w:rsidTr="00D02B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C05597" w:rsidP="00C05597">
            <w:pPr>
              <w:pStyle w:val="BodyText"/>
            </w:pPr>
          </w:p>
        </w:tc>
      </w:tr>
    </w:tbl>
    <w:p w:rsidR="00D02B70" w:rsidP="00C05597">
      <w:pPr>
        <w:pStyle w:val="BodyText"/>
      </w:pPr>
    </w:p>
    <w:p w:rsidR="00D02B70" w:rsidP="00C05597">
      <w:pPr>
        <w:pStyle w:val="BodyText"/>
      </w:pPr>
    </w:p>
    <w:p w:rsidR="00000000" w:rsidRPr="00C05597" w:rsidP="00C05597">
      <w:pPr>
        <w:pStyle w:val="Heading1"/>
      </w:pPr>
      <w:bookmarkStart w:id="12" w:name="O_293926"/>
      <w:bookmarkEnd w:id="12"/>
      <w:r w:rsidRPr="00C05597">
        <w:t>Unit Sector(s)</w:t>
      </w:r>
    </w:p>
    <w:p w:rsidR="00000000" w:rsidRPr="00C05597" w:rsidP="00C05597">
      <w:pPr>
        <w:pStyle w:val="BodyText"/>
      </w:pPr>
      <w:r w:rsidRPr="00C05597">
        <w:t>Not Applicable</w:t>
      </w:r>
    </w:p>
    <w:p w:rsidR="00000000" w:rsidRPr="00C05597" w:rsidP="00C05597"/>
    <w:sectPr w:rsidSect="00C0559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5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02B70" w:rsidP="00D02B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5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B70" w:rsidP="00C055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02B70" w:rsidP="00C0559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D02B70" w:rsidP="00C0559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5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02B70" w:rsidP="00D02B7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5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B70" w:rsidP="00C05597">
    <w:pPr>
      <w:pStyle w:val="Header"/>
      <w:framePr w:wrap="around"/>
    </w:pPr>
    <w:r>
      <w:fldChar w:fldCharType="begin"/>
    </w:r>
    <w:r>
      <w:instrText xml:space="preserve"> TITLE   \* MERGEFORMAT </w:instrText>
    </w:r>
    <w:r>
      <w:fldChar w:fldCharType="separate"/>
    </w:r>
    <w:r>
      <w:t>CHCCS308B Provide first point of contact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02B70" w:rsidP="00C0559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EF0B3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A1AF4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778B3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559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05597"/>
    <w:pPr>
      <w:spacing w:before="360" w:after="60"/>
      <w:outlineLvl w:val="0"/>
    </w:pPr>
    <w:rPr>
      <w:sz w:val="32"/>
    </w:rPr>
  </w:style>
  <w:style w:type="paragraph" w:styleId="Heading2">
    <w:name w:val="heading 2"/>
    <w:basedOn w:val="HeadingBase"/>
    <w:next w:val="BodyText"/>
    <w:link w:val="Heading2Char"/>
    <w:qFormat/>
    <w:rsid w:val="00C05597"/>
    <w:pPr>
      <w:keepLines/>
      <w:spacing w:before="240" w:after="120"/>
      <w:outlineLvl w:val="1"/>
    </w:pPr>
    <w:rPr>
      <w:sz w:val="28"/>
      <w:szCs w:val="40"/>
    </w:rPr>
  </w:style>
  <w:style w:type="paragraph" w:styleId="Heading3">
    <w:name w:val="heading 3"/>
    <w:basedOn w:val="HeadingBase"/>
    <w:next w:val="BodyText"/>
    <w:link w:val="Heading3Char"/>
    <w:qFormat/>
    <w:rsid w:val="00C05597"/>
    <w:pPr>
      <w:spacing w:before="180" w:after="120"/>
      <w:outlineLvl w:val="2"/>
    </w:pPr>
    <w:rPr>
      <w:spacing w:val="-10"/>
      <w:kern w:val="32"/>
    </w:rPr>
  </w:style>
  <w:style w:type="paragraph" w:styleId="Heading4">
    <w:name w:val="heading 4"/>
    <w:basedOn w:val="HeadingBase"/>
    <w:next w:val="BodyText"/>
    <w:link w:val="Heading4Char"/>
    <w:qFormat/>
    <w:rsid w:val="00C05597"/>
    <w:pPr>
      <w:spacing w:before="160" w:after="120"/>
      <w:outlineLvl w:val="3"/>
    </w:pPr>
    <w:rPr>
      <w:sz w:val="22"/>
    </w:rPr>
  </w:style>
  <w:style w:type="paragraph" w:styleId="Heading5">
    <w:name w:val="heading 5"/>
    <w:basedOn w:val="HeadingBase"/>
    <w:next w:val="Normal"/>
    <w:link w:val="Heading5Char"/>
    <w:qFormat/>
    <w:rsid w:val="00C05597"/>
    <w:pPr>
      <w:spacing w:before="80"/>
      <w:outlineLvl w:val="4"/>
    </w:pPr>
    <w:rPr>
      <w:color w:val="918585"/>
      <w:sz w:val="20"/>
    </w:rPr>
  </w:style>
  <w:style w:type="paragraph" w:styleId="Heading6">
    <w:name w:val="heading 6"/>
    <w:basedOn w:val="HeadingBase"/>
    <w:next w:val="Normal"/>
    <w:link w:val="Heading6Char"/>
    <w:qFormat/>
    <w:rsid w:val="00C05597"/>
    <w:pPr>
      <w:spacing w:before="60"/>
      <w:outlineLvl w:val="5"/>
    </w:pPr>
    <w:rPr>
      <w:color w:val="918585"/>
      <w:sz w:val="20"/>
    </w:rPr>
  </w:style>
  <w:style w:type="paragraph" w:styleId="Heading7">
    <w:name w:val="heading 7"/>
    <w:basedOn w:val="Normal"/>
    <w:next w:val="Normal"/>
    <w:link w:val="Heading7Char"/>
    <w:qFormat/>
    <w:rsid w:val="00C05597"/>
    <w:pPr>
      <w:ind w:left="720"/>
      <w:outlineLvl w:val="6"/>
    </w:pPr>
    <w:rPr>
      <w:i/>
    </w:rPr>
  </w:style>
  <w:style w:type="paragraph" w:styleId="Heading8">
    <w:name w:val="heading 8"/>
    <w:basedOn w:val="Normal"/>
    <w:next w:val="Normal"/>
    <w:link w:val="Heading8Char"/>
    <w:qFormat/>
    <w:rsid w:val="00C05597"/>
    <w:pPr>
      <w:ind w:left="720"/>
      <w:outlineLvl w:val="7"/>
    </w:pPr>
    <w:rPr>
      <w:i/>
    </w:rPr>
  </w:style>
  <w:style w:type="paragraph" w:styleId="Heading9">
    <w:name w:val="heading 9"/>
    <w:basedOn w:val="Normal"/>
    <w:next w:val="Normal"/>
    <w:link w:val="Heading9Char"/>
    <w:qFormat/>
    <w:rsid w:val="00C05597"/>
    <w:pPr>
      <w:ind w:left="720"/>
      <w:outlineLvl w:val="8"/>
    </w:pPr>
    <w:rPr>
      <w:i/>
    </w:rPr>
  </w:style>
  <w:style w:type="character" w:default="1" w:styleId="DefaultParagraphFont">
    <w:name w:val="Default Paragraph Font"/>
    <w:uiPriority w:val="1"/>
    <w:unhideWhenUsed/>
    <w:rsid w:val="00C055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5597"/>
  </w:style>
  <w:style w:type="character" w:customStyle="1" w:styleId="Heading1Char">
    <w:name w:val="Heading 1 Char"/>
    <w:basedOn w:val="DefaultParagraphFont"/>
    <w:link w:val="Heading1"/>
    <w:rsid w:val="00C05597"/>
    <w:rPr>
      <w:rFonts w:ascii="Times New Roman" w:eastAsia="Times New Roman" w:hAnsi="Times New Roman" w:cs="Times New Roman"/>
      <w:b/>
      <w:sz w:val="32"/>
      <w:szCs w:val="20"/>
      <w:lang w:eastAsia="en-US"/>
    </w:rPr>
  </w:style>
  <w:style w:type="paragraph" w:styleId="BodyText">
    <w:name w:val="Body Text"/>
    <w:basedOn w:val="Normal"/>
    <w:link w:val="BodyTextChar"/>
    <w:rsid w:val="00C0559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05597"/>
    <w:rPr>
      <w:rFonts w:ascii="Times New Roman" w:eastAsia="Times New Roman" w:hAnsi="Times New Roman" w:cs="Times New Roman"/>
      <w:sz w:val="24"/>
      <w:lang w:val="en-US" w:eastAsia="en-US"/>
    </w:rPr>
  </w:style>
  <w:style w:type="paragraph" w:styleId="Footer">
    <w:name w:val="footer"/>
    <w:basedOn w:val="Normal"/>
    <w:link w:val="FooterChar"/>
    <w:rsid w:val="00C055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5597"/>
    <w:rPr>
      <w:rFonts w:ascii="Times New Roman" w:eastAsia="Times New Roman" w:hAnsi="Times New Roman" w:cs="Times New Roman"/>
      <w:sz w:val="16"/>
      <w:lang w:val="en-US" w:eastAsia="en-US"/>
    </w:rPr>
  </w:style>
  <w:style w:type="paragraph" w:styleId="List">
    <w:name w:val="List"/>
    <w:basedOn w:val="BodyText"/>
    <w:next w:val="BodyText"/>
    <w:rsid w:val="00C05597"/>
    <w:pPr>
      <w:tabs>
        <w:tab w:val="left" w:pos="340"/>
      </w:tabs>
      <w:spacing w:before="60" w:after="60"/>
      <w:ind w:left="340" w:hanging="340"/>
    </w:pPr>
  </w:style>
  <w:style w:type="paragraph" w:styleId="ListBullet">
    <w:name w:val="List Bullet"/>
    <w:basedOn w:val="List"/>
    <w:rsid w:val="00C05597"/>
    <w:pPr>
      <w:numPr>
        <w:numId w:val="13"/>
      </w:numPr>
      <w:tabs>
        <w:tab w:val="clear" w:pos="340"/>
      </w:tabs>
      <w:spacing w:before="40" w:after="40"/>
    </w:pPr>
  </w:style>
  <w:style w:type="character" w:customStyle="1" w:styleId="SpecialBold">
    <w:name w:val="Special Bold"/>
    <w:basedOn w:val="DefaultParagraphFont"/>
    <w:rsid w:val="00C05597"/>
    <w:rPr>
      <w:b/>
      <w:spacing w:val="0"/>
    </w:rPr>
  </w:style>
  <w:style w:type="paragraph" w:styleId="ListBullet2">
    <w:name w:val="List Bullet 2"/>
    <w:basedOn w:val="List2"/>
    <w:rsid w:val="00C05597"/>
    <w:pPr>
      <w:numPr>
        <w:numId w:val="14"/>
      </w:numPr>
      <w:tabs>
        <w:tab w:val="clear" w:pos="680"/>
      </w:tabs>
    </w:pPr>
  </w:style>
  <w:style w:type="paragraph" w:styleId="Header">
    <w:name w:val="header"/>
    <w:basedOn w:val="Normal"/>
    <w:link w:val="HeaderChar"/>
    <w:rsid w:val="00C055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5597"/>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C05597"/>
    <w:rPr>
      <w:i/>
    </w:rPr>
  </w:style>
  <w:style w:type="paragraph" w:customStyle="1" w:styleId="SuperHeading">
    <w:name w:val="SuperHeading"/>
    <w:basedOn w:val="Normal"/>
    <w:rsid w:val="00C05597"/>
    <w:pPr>
      <w:spacing w:before="240" w:after="120"/>
      <w:outlineLvl w:val="0"/>
    </w:pPr>
    <w:rPr>
      <w:rFonts w:ascii="Times New Roman" w:hAnsi="Times New Roman"/>
      <w:b/>
      <w:sz w:val="28"/>
    </w:rPr>
  </w:style>
  <w:style w:type="paragraph" w:customStyle="1" w:styleId="AllowPageBreak">
    <w:name w:val="AllowPageBreak"/>
    <w:rsid w:val="00C0559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055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55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55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55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55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559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0559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05597"/>
    <w:rPr>
      <w:rFonts w:ascii="Courier New" w:eastAsia="Times New Roman" w:hAnsi="Courier New" w:cs="Times New Roman"/>
      <w:i/>
      <w:szCs w:val="20"/>
      <w:lang w:val="en-US" w:eastAsia="en-US"/>
    </w:rPr>
  </w:style>
  <w:style w:type="paragraph" w:customStyle="1" w:styleId="HeadingBase">
    <w:name w:val="Heading Base"/>
    <w:rsid w:val="00C055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5597"/>
    <w:pPr>
      <w:tabs>
        <w:tab w:val="right" w:leader="dot" w:pos="9072"/>
      </w:tabs>
      <w:ind w:left="567"/>
    </w:pPr>
    <w:rPr>
      <w:szCs w:val="22"/>
    </w:rPr>
  </w:style>
  <w:style w:type="paragraph" w:customStyle="1" w:styleId="TOCBase">
    <w:name w:val="TOC Base"/>
    <w:rsid w:val="00C055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5597"/>
    <w:pPr>
      <w:tabs>
        <w:tab w:val="right" w:leader="dot" w:pos="9072"/>
      </w:tabs>
      <w:spacing w:before="40" w:after="40"/>
      <w:ind w:left="284"/>
    </w:pPr>
    <w:rPr>
      <w:rFonts w:ascii="Times New Roman" w:hAnsi="Times New Roman"/>
    </w:rPr>
  </w:style>
  <w:style w:type="paragraph" w:styleId="TOC1">
    <w:name w:val="toc 1"/>
    <w:basedOn w:val="TOCBase"/>
    <w:next w:val="Normal"/>
    <w:rsid w:val="00C0559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05597"/>
    <w:pPr>
      <w:spacing w:before="5040"/>
      <w:jc w:val="center"/>
    </w:pPr>
    <w:rPr>
      <w:sz w:val="48"/>
      <w:szCs w:val="72"/>
      <w:lang w:val="en-US"/>
    </w:rPr>
  </w:style>
  <w:style w:type="character" w:customStyle="1" w:styleId="TitleChar">
    <w:name w:val="Title Char"/>
    <w:basedOn w:val="DefaultParagraphFont"/>
    <w:link w:val="Title"/>
    <w:rsid w:val="00C055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5597"/>
    <w:pPr>
      <w:tabs>
        <w:tab w:val="left" w:pos="3600"/>
        <w:tab w:val="left" w:pos="3958"/>
      </w:tabs>
    </w:pPr>
  </w:style>
  <w:style w:type="paragraph" w:customStyle="1" w:styleId="Note">
    <w:name w:val="Note"/>
    <w:basedOn w:val="BodyText"/>
    <w:rsid w:val="00C0559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5597"/>
    <w:pPr>
      <w:framePr w:wrap="auto" w:hAnchor="text" w:y="6049"/>
    </w:pPr>
    <w:rPr>
      <w:color w:val="000000"/>
      <w:sz w:val="40"/>
    </w:rPr>
  </w:style>
  <w:style w:type="paragraph" w:customStyle="1" w:styleId="TOCTitle">
    <w:name w:val="TOCTitle"/>
    <w:basedOn w:val="Heading1"/>
    <w:rsid w:val="00C05597"/>
    <w:pPr>
      <w:spacing w:after="240"/>
      <w:jc w:val="center"/>
      <w:outlineLvl w:val="9"/>
    </w:pPr>
    <w:rPr>
      <w:caps/>
    </w:rPr>
  </w:style>
  <w:style w:type="paragraph" w:customStyle="1" w:styleId="Version">
    <w:name w:val="Version"/>
    <w:rsid w:val="00C0559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05597"/>
    <w:pPr>
      <w:keepNext w:val="0"/>
      <w:tabs>
        <w:tab w:val="right" w:pos="4176"/>
      </w:tabs>
      <w:ind w:left="198" w:hanging="198"/>
    </w:pPr>
    <w:rPr>
      <w:rFonts w:ascii="Garamond" w:hAnsi="Garamond"/>
    </w:rPr>
  </w:style>
  <w:style w:type="paragraph" w:styleId="IndexHeading">
    <w:name w:val="index heading"/>
    <w:basedOn w:val="Normal"/>
    <w:next w:val="Index1"/>
    <w:semiHidden/>
    <w:rsid w:val="00C05597"/>
    <w:pPr>
      <w:spacing w:before="120" w:after="120"/>
    </w:pPr>
    <w:rPr>
      <w:rFonts w:ascii="Arial" w:hAnsi="Arial"/>
      <w:b/>
      <w:color w:val="918585"/>
      <w:sz w:val="24"/>
    </w:rPr>
  </w:style>
  <w:style w:type="paragraph" w:customStyle="1" w:styleId="Chapter">
    <w:name w:val="Chapter"/>
    <w:basedOn w:val="Normal"/>
    <w:rsid w:val="00C05597"/>
    <w:pPr>
      <w:spacing w:before="240"/>
    </w:pPr>
    <w:rPr>
      <w:rFonts w:ascii="Times New Roman" w:hAnsi="Times New Roman"/>
      <w:smallCaps/>
      <w:spacing w:val="80"/>
      <w:sz w:val="28"/>
    </w:rPr>
  </w:style>
  <w:style w:type="paragraph" w:customStyle="1" w:styleId="InChapter">
    <w:name w:val="InChapter"/>
    <w:basedOn w:val="Heading3"/>
    <w:rsid w:val="00C05597"/>
    <w:pPr>
      <w:spacing w:after="240"/>
      <w:outlineLvl w:val="9"/>
    </w:pPr>
    <w:rPr>
      <w:noProof/>
    </w:rPr>
  </w:style>
  <w:style w:type="paragraph" w:styleId="Index2">
    <w:name w:val="index 2"/>
    <w:basedOn w:val="Normal"/>
    <w:next w:val="Normal"/>
    <w:semiHidden/>
    <w:rsid w:val="00C05597"/>
    <w:pPr>
      <w:tabs>
        <w:tab w:val="right" w:pos="4176"/>
      </w:tabs>
      <w:ind w:left="568" w:hanging="284"/>
    </w:pPr>
    <w:rPr>
      <w:rFonts w:ascii="Garamond" w:hAnsi="Garamond"/>
    </w:rPr>
  </w:style>
  <w:style w:type="paragraph" w:customStyle="1" w:styleId="Byline">
    <w:name w:val="Byline"/>
    <w:rsid w:val="00C055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5597"/>
    <w:pPr>
      <w:tabs>
        <w:tab w:val="clear" w:pos="3600"/>
        <w:tab w:val="clear" w:pos="3958"/>
      </w:tabs>
      <w:jc w:val="right"/>
    </w:pPr>
  </w:style>
  <w:style w:type="paragraph" w:styleId="Caption">
    <w:name w:val="caption"/>
    <w:basedOn w:val="BodyText"/>
    <w:next w:val="Normal"/>
    <w:qFormat/>
    <w:rsid w:val="00C05597"/>
    <w:pPr>
      <w:framePr w:w="2268" w:hSpace="181" w:vSpace="181" w:wrap="around" w:vAnchor="text" w:hAnchor="page" w:x="1135" w:y="285" w:anchorLock="1"/>
    </w:pPr>
    <w:rPr>
      <w:i/>
    </w:rPr>
  </w:style>
  <w:style w:type="paragraph" w:customStyle="1" w:styleId="MiniTOCTitle">
    <w:name w:val="MiniTOCTitle"/>
    <w:basedOn w:val="Heading4"/>
    <w:rsid w:val="00C05597"/>
    <w:pPr>
      <w:spacing w:before="240"/>
      <w:outlineLvl w:val="9"/>
    </w:pPr>
    <w:rPr>
      <w:noProof/>
      <w:sz w:val="24"/>
    </w:rPr>
  </w:style>
  <w:style w:type="paragraph" w:customStyle="1" w:styleId="MiniTOCItem">
    <w:name w:val="MiniTOCItem"/>
    <w:basedOn w:val="ListBullet"/>
    <w:rsid w:val="00C05597"/>
    <w:pPr>
      <w:numPr>
        <w:numId w:val="0"/>
      </w:numPr>
      <w:tabs>
        <w:tab w:val="right" w:leader="dot" w:pos="6521"/>
      </w:tabs>
      <w:spacing w:before="0" w:after="0"/>
    </w:pPr>
  </w:style>
  <w:style w:type="paragraph" w:customStyle="1" w:styleId="TOFTitle">
    <w:name w:val="TOFTitle"/>
    <w:basedOn w:val="TOCTitle"/>
    <w:rsid w:val="00C05597"/>
  </w:style>
  <w:style w:type="paragraph" w:styleId="TableofFigures">
    <w:name w:val="table of figures"/>
    <w:basedOn w:val="Normal"/>
    <w:next w:val="Normal"/>
    <w:semiHidden/>
    <w:rsid w:val="00C05597"/>
    <w:pPr>
      <w:tabs>
        <w:tab w:val="right" w:leader="dot" w:pos="9072"/>
      </w:tabs>
      <w:ind w:left="970" w:hanging="403"/>
    </w:pPr>
    <w:rPr>
      <w:rFonts w:ascii="Times New Roman" w:hAnsi="Times New Roman"/>
      <w:b/>
    </w:rPr>
  </w:style>
  <w:style w:type="paragraph" w:styleId="ListNumber">
    <w:name w:val="List Number"/>
    <w:basedOn w:val="List"/>
    <w:rsid w:val="00C05597"/>
    <w:pPr>
      <w:numPr>
        <w:numId w:val="11"/>
      </w:numPr>
    </w:pPr>
  </w:style>
  <w:style w:type="character" w:customStyle="1" w:styleId="WingdingSymbols">
    <w:name w:val="Wingding Symbols"/>
    <w:rsid w:val="00C05597"/>
    <w:rPr>
      <w:rFonts w:ascii="Wingdings" w:hAnsi="Wingdings"/>
    </w:rPr>
  </w:style>
  <w:style w:type="paragraph" w:customStyle="1" w:styleId="TableHeading">
    <w:name w:val="Table Heading"/>
    <w:basedOn w:val="HeadingBase"/>
    <w:rsid w:val="00C05597"/>
    <w:pPr>
      <w:keepLines/>
      <w:pBdr>
        <w:bottom w:val="single" w:sz="6" w:space="1" w:color="918585"/>
      </w:pBdr>
      <w:spacing w:before="240"/>
    </w:pPr>
  </w:style>
  <w:style w:type="character" w:customStyle="1" w:styleId="HotSpot">
    <w:name w:val="HotSpot"/>
    <w:rsid w:val="00C05597"/>
    <w:rPr>
      <w:color w:val="0033CC"/>
      <w:u w:val="none"/>
    </w:rPr>
  </w:style>
  <w:style w:type="paragraph" w:customStyle="1" w:styleId="BodyTextRight">
    <w:name w:val="Body Text Right"/>
    <w:basedOn w:val="BodyText"/>
    <w:rsid w:val="00C05597"/>
    <w:pPr>
      <w:spacing w:before="0" w:after="0"/>
      <w:jc w:val="right"/>
    </w:pPr>
  </w:style>
  <w:style w:type="paragraph" w:styleId="Index3">
    <w:name w:val="index 3"/>
    <w:basedOn w:val="ListNumber2"/>
    <w:next w:val="Normal"/>
    <w:semiHidden/>
    <w:rsid w:val="00C05597"/>
    <w:pPr>
      <w:numPr>
        <w:numId w:val="0"/>
      </w:numPr>
      <w:tabs>
        <w:tab w:val="right" w:leader="dot" w:pos="4176"/>
      </w:tabs>
    </w:pPr>
  </w:style>
  <w:style w:type="paragraph" w:styleId="ListNumber2">
    <w:name w:val="List Number 2"/>
    <w:basedOn w:val="List2"/>
    <w:rsid w:val="00C05597"/>
    <w:pPr>
      <w:numPr>
        <w:numId w:val="10"/>
      </w:numPr>
      <w:tabs>
        <w:tab w:val="clear" w:pos="1060"/>
      </w:tabs>
    </w:pPr>
  </w:style>
  <w:style w:type="paragraph" w:customStyle="1" w:styleId="MarginNote">
    <w:name w:val="Margin Note"/>
    <w:basedOn w:val="BodyText"/>
    <w:rsid w:val="00C055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55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559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05597"/>
    <w:rPr>
      <w:sz w:val="32"/>
    </w:rPr>
  </w:style>
  <w:style w:type="paragraph" w:customStyle="1" w:styleId="HeadingProcedure">
    <w:name w:val="Heading Procedure"/>
    <w:basedOn w:val="HeadingBase"/>
    <w:next w:val="Normal"/>
    <w:rsid w:val="00C05597"/>
    <w:pPr>
      <w:tabs>
        <w:tab w:val="left" w:pos="0"/>
      </w:tabs>
      <w:spacing w:before="120" w:after="60"/>
    </w:pPr>
    <w:rPr>
      <w:i/>
      <w:color w:val="918585"/>
      <w:sz w:val="22"/>
    </w:rPr>
  </w:style>
  <w:style w:type="paragraph" w:customStyle="1" w:styleId="TableBodyText">
    <w:name w:val="Table Body Text"/>
    <w:basedOn w:val="BodyText"/>
    <w:rsid w:val="00C05597"/>
    <w:pPr>
      <w:spacing w:before="60" w:after="60"/>
    </w:pPr>
  </w:style>
  <w:style w:type="paragraph" w:styleId="ListContinue">
    <w:name w:val="List Continue"/>
    <w:basedOn w:val="List"/>
    <w:rsid w:val="00C05597"/>
    <w:pPr>
      <w:ind w:firstLine="0"/>
    </w:pPr>
  </w:style>
  <w:style w:type="paragraph" w:customStyle="1" w:styleId="ListNote">
    <w:name w:val="List Note"/>
    <w:basedOn w:val="List"/>
    <w:rsid w:val="00C05597"/>
    <w:pPr>
      <w:pBdr>
        <w:top w:val="single" w:sz="6" w:space="2" w:color="918585"/>
        <w:bottom w:val="single" w:sz="6" w:space="2" w:color="918585"/>
      </w:pBdr>
      <w:tabs>
        <w:tab w:val="left" w:pos="1021"/>
      </w:tabs>
      <w:ind w:firstLine="0"/>
    </w:pPr>
  </w:style>
  <w:style w:type="paragraph" w:customStyle="1" w:styleId="Warning">
    <w:name w:val="Warning"/>
    <w:basedOn w:val="BodyText"/>
    <w:rsid w:val="00C05597"/>
    <w:pPr>
      <w:shd w:val="clear" w:color="auto" w:fill="D9D9D9"/>
      <w:tabs>
        <w:tab w:val="left" w:pos="992"/>
      </w:tabs>
      <w:ind w:left="119" w:right="119"/>
    </w:pPr>
    <w:rPr>
      <w:sz w:val="20"/>
    </w:rPr>
  </w:style>
  <w:style w:type="paragraph" w:customStyle="1" w:styleId="MarginIcons">
    <w:name w:val="Margin Icons"/>
    <w:basedOn w:val="BodyText"/>
    <w:rsid w:val="00C055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5597"/>
    <w:rPr>
      <w:rFonts w:ascii="Courier New" w:hAnsi="Courier New"/>
    </w:rPr>
  </w:style>
  <w:style w:type="paragraph" w:customStyle="1" w:styleId="NoteBullet">
    <w:name w:val="Note Bullet"/>
    <w:basedOn w:val="Note"/>
    <w:rsid w:val="00C05597"/>
    <w:pPr>
      <w:tabs>
        <w:tab w:val="clear" w:pos="680"/>
      </w:tabs>
      <w:spacing w:before="60" w:after="60"/>
    </w:pPr>
  </w:style>
  <w:style w:type="paragraph" w:customStyle="1" w:styleId="SubHeading2">
    <w:name w:val="SubHeading2"/>
    <w:basedOn w:val="HeadingBase"/>
    <w:rsid w:val="00C05597"/>
    <w:pPr>
      <w:spacing w:before="240" w:after="60"/>
    </w:pPr>
    <w:rPr>
      <w:sz w:val="20"/>
    </w:rPr>
  </w:style>
  <w:style w:type="paragraph" w:customStyle="1" w:styleId="SubHeading1">
    <w:name w:val="SubHeading1"/>
    <w:basedOn w:val="HeadingBase"/>
    <w:rsid w:val="00C05597"/>
    <w:pPr>
      <w:spacing w:before="240" w:after="60"/>
    </w:pPr>
    <w:rPr>
      <w:color w:val="918585"/>
      <w:sz w:val="22"/>
    </w:rPr>
  </w:style>
  <w:style w:type="paragraph" w:customStyle="1" w:styleId="SideHeading">
    <w:name w:val="Side Heading"/>
    <w:basedOn w:val="HeadingBase"/>
    <w:rsid w:val="00C055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5597"/>
    <w:pPr>
      <w:numPr>
        <w:numId w:val="12"/>
      </w:numPr>
    </w:pPr>
  </w:style>
  <w:style w:type="paragraph" w:styleId="PlainText">
    <w:name w:val="Plain Text"/>
    <w:basedOn w:val="Normal"/>
    <w:link w:val="PlainTextChar"/>
    <w:rsid w:val="00C05597"/>
    <w:rPr>
      <w:sz w:val="20"/>
    </w:rPr>
  </w:style>
  <w:style w:type="character" w:customStyle="1" w:styleId="PlainTextChar">
    <w:name w:val="Plain Text Char"/>
    <w:basedOn w:val="DefaultParagraphFont"/>
    <w:link w:val="PlainText"/>
    <w:rsid w:val="00C0559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05597"/>
    <w:rPr>
      <w:b/>
      <w:smallCaps/>
    </w:rPr>
  </w:style>
  <w:style w:type="paragraph" w:customStyle="1" w:styleId="TableListNumber">
    <w:name w:val="Table List Number"/>
    <w:basedOn w:val="ListNumber"/>
    <w:rsid w:val="00C05597"/>
    <w:pPr>
      <w:numPr>
        <w:numId w:val="0"/>
      </w:numPr>
    </w:pPr>
  </w:style>
  <w:style w:type="paragraph" w:styleId="TOC4">
    <w:name w:val="toc 4"/>
    <w:basedOn w:val="TOCBase"/>
    <w:next w:val="Normal"/>
    <w:semiHidden/>
    <w:rsid w:val="00C05597"/>
    <w:pPr>
      <w:tabs>
        <w:tab w:val="right" w:leader="dot" w:pos="9071"/>
      </w:tabs>
      <w:ind w:left="1701"/>
    </w:pPr>
  </w:style>
  <w:style w:type="paragraph" w:customStyle="1" w:styleId="ListAlpha">
    <w:name w:val="List Alpha"/>
    <w:basedOn w:val="List"/>
    <w:rsid w:val="00C05597"/>
    <w:pPr>
      <w:numPr>
        <w:numId w:val="9"/>
      </w:numPr>
    </w:pPr>
  </w:style>
  <w:style w:type="paragraph" w:customStyle="1" w:styleId="ListAlpha2">
    <w:name w:val="List Alpha 2"/>
    <w:basedOn w:val="List2"/>
    <w:rsid w:val="00C05597"/>
    <w:pPr>
      <w:numPr>
        <w:numId w:val="8"/>
      </w:numPr>
    </w:pPr>
  </w:style>
  <w:style w:type="paragraph" w:styleId="List2">
    <w:name w:val="List 2"/>
    <w:basedOn w:val="BodyText"/>
    <w:rsid w:val="00C05597"/>
    <w:pPr>
      <w:tabs>
        <w:tab w:val="left" w:pos="680"/>
      </w:tabs>
      <w:spacing w:before="60" w:after="60"/>
      <w:ind w:left="680" w:hanging="340"/>
    </w:pPr>
  </w:style>
  <w:style w:type="paragraph" w:styleId="List3">
    <w:name w:val="List 3"/>
    <w:basedOn w:val="BodyText"/>
    <w:rsid w:val="00C05597"/>
    <w:pPr>
      <w:tabs>
        <w:tab w:val="left" w:pos="1021"/>
      </w:tabs>
      <w:spacing w:before="60" w:after="60"/>
      <w:ind w:left="1020" w:hanging="340"/>
    </w:pPr>
  </w:style>
  <w:style w:type="paragraph" w:styleId="List4">
    <w:name w:val="List 4"/>
    <w:basedOn w:val="BodyText"/>
    <w:rsid w:val="00C05597"/>
    <w:pPr>
      <w:tabs>
        <w:tab w:val="left" w:pos="1361"/>
      </w:tabs>
      <w:spacing w:before="60" w:after="60"/>
      <w:ind w:left="1361" w:hanging="340"/>
    </w:pPr>
  </w:style>
  <w:style w:type="paragraph" w:styleId="List5">
    <w:name w:val="List 5"/>
    <w:basedOn w:val="BodyText"/>
    <w:rsid w:val="00C05597"/>
    <w:pPr>
      <w:tabs>
        <w:tab w:val="left" w:pos="1701"/>
      </w:tabs>
      <w:spacing w:before="60" w:after="60"/>
      <w:ind w:left="1701" w:hanging="340"/>
    </w:pPr>
  </w:style>
  <w:style w:type="paragraph" w:styleId="ListBullet3">
    <w:name w:val="List Bullet 3"/>
    <w:basedOn w:val="List3"/>
    <w:rsid w:val="00C05597"/>
    <w:pPr>
      <w:numPr>
        <w:numId w:val="15"/>
      </w:numPr>
      <w:tabs>
        <w:tab w:val="clear" w:pos="1021"/>
      </w:tabs>
      <w:ind w:left="1037" w:hanging="357"/>
    </w:pPr>
  </w:style>
  <w:style w:type="paragraph" w:styleId="ListBullet4">
    <w:name w:val="List Bullet 4"/>
    <w:basedOn w:val="List4"/>
    <w:rsid w:val="00C05597"/>
    <w:pPr>
      <w:numPr>
        <w:numId w:val="3"/>
      </w:numPr>
    </w:pPr>
  </w:style>
  <w:style w:type="paragraph" w:styleId="ListBullet5">
    <w:name w:val="List Bullet 5"/>
    <w:basedOn w:val="List5"/>
    <w:rsid w:val="00C05597"/>
    <w:pPr>
      <w:numPr>
        <w:numId w:val="4"/>
      </w:numPr>
    </w:pPr>
  </w:style>
  <w:style w:type="paragraph" w:styleId="ListContinue2">
    <w:name w:val="List Continue 2"/>
    <w:basedOn w:val="List2"/>
    <w:rsid w:val="00C05597"/>
    <w:pPr>
      <w:ind w:firstLine="0"/>
    </w:pPr>
  </w:style>
  <w:style w:type="paragraph" w:styleId="ListContinue3">
    <w:name w:val="List Continue 3"/>
    <w:basedOn w:val="List3"/>
    <w:rsid w:val="00C05597"/>
    <w:pPr>
      <w:ind w:left="1021" w:firstLine="0"/>
    </w:pPr>
  </w:style>
  <w:style w:type="paragraph" w:styleId="ListContinue4">
    <w:name w:val="List Continue 4"/>
    <w:basedOn w:val="List4"/>
    <w:rsid w:val="00C05597"/>
    <w:pPr>
      <w:ind w:firstLine="0"/>
    </w:pPr>
  </w:style>
  <w:style w:type="paragraph" w:styleId="ListContinue5">
    <w:name w:val="List Continue 5"/>
    <w:basedOn w:val="List5"/>
    <w:rsid w:val="00C05597"/>
    <w:pPr>
      <w:ind w:firstLine="0"/>
    </w:pPr>
  </w:style>
  <w:style w:type="paragraph" w:styleId="ListNumber3">
    <w:name w:val="List Number 3"/>
    <w:basedOn w:val="List3"/>
    <w:rsid w:val="00C05597"/>
    <w:pPr>
      <w:numPr>
        <w:numId w:val="5"/>
      </w:numPr>
    </w:pPr>
  </w:style>
  <w:style w:type="paragraph" w:styleId="ListNumber4">
    <w:name w:val="List Number 4"/>
    <w:basedOn w:val="List4"/>
    <w:rsid w:val="00C05597"/>
    <w:pPr>
      <w:numPr>
        <w:numId w:val="6"/>
      </w:numPr>
    </w:pPr>
  </w:style>
  <w:style w:type="paragraph" w:styleId="ListNumber5">
    <w:name w:val="List Number 5"/>
    <w:basedOn w:val="List5"/>
    <w:rsid w:val="00C05597"/>
    <w:pPr>
      <w:numPr>
        <w:numId w:val="7"/>
      </w:numPr>
    </w:pPr>
  </w:style>
  <w:style w:type="paragraph" w:styleId="BlockText">
    <w:name w:val="Block Text"/>
    <w:basedOn w:val="Normal"/>
    <w:rsid w:val="00C05597"/>
    <w:pPr>
      <w:spacing w:after="120"/>
      <w:ind w:left="1440" w:right="1440"/>
    </w:pPr>
  </w:style>
  <w:style w:type="character" w:customStyle="1" w:styleId="Subscript">
    <w:name w:val="Subscript"/>
    <w:basedOn w:val="DefaultParagraphFont"/>
    <w:rsid w:val="00C05597"/>
    <w:rPr>
      <w:sz w:val="16"/>
      <w:vertAlign w:val="subscript"/>
    </w:rPr>
  </w:style>
  <w:style w:type="character" w:customStyle="1" w:styleId="Superscript">
    <w:name w:val="Superscript"/>
    <w:basedOn w:val="DefaultParagraphFont"/>
    <w:rsid w:val="00C05597"/>
    <w:rPr>
      <w:sz w:val="16"/>
      <w:vertAlign w:val="superscript"/>
    </w:rPr>
  </w:style>
  <w:style w:type="character" w:customStyle="1" w:styleId="Symbols">
    <w:name w:val="Symbols"/>
    <w:basedOn w:val="DefaultParagraphFont"/>
    <w:rsid w:val="00C05597"/>
    <w:rPr>
      <w:rFonts w:ascii="Symbol" w:hAnsi="Symbol"/>
    </w:rPr>
  </w:style>
  <w:style w:type="character" w:customStyle="1" w:styleId="MenuOptions">
    <w:name w:val="Menu Options"/>
    <w:basedOn w:val="DefaultParagraphFont"/>
    <w:rsid w:val="00C05597"/>
    <w:rPr>
      <w:rFonts w:ascii="Arial Narrow" w:hAnsi="Arial Narrow"/>
      <w:smallCaps/>
    </w:rPr>
  </w:style>
  <w:style w:type="character" w:customStyle="1" w:styleId="Buttons">
    <w:name w:val="Buttons"/>
    <w:basedOn w:val="DefaultParagraphFont"/>
    <w:rsid w:val="00C05597"/>
    <w:rPr>
      <w:b/>
    </w:rPr>
  </w:style>
  <w:style w:type="character" w:customStyle="1" w:styleId="Underlined">
    <w:name w:val="Underlined"/>
    <w:basedOn w:val="DefaultParagraphFont"/>
    <w:rsid w:val="00C05597"/>
    <w:rPr>
      <w:u w:val="single"/>
    </w:rPr>
  </w:style>
  <w:style w:type="paragraph" w:customStyle="1" w:styleId="TableBodyTextRight">
    <w:name w:val="Table Body Text Right"/>
    <w:basedOn w:val="TableBodyText"/>
    <w:rsid w:val="00C05597"/>
    <w:pPr>
      <w:widowControl w:val="0"/>
      <w:autoSpaceDE w:val="0"/>
      <w:autoSpaceDN w:val="0"/>
      <w:adjustRightInd w:val="0"/>
      <w:jc w:val="right"/>
    </w:pPr>
    <w:rPr>
      <w:rFonts w:cs="Arial"/>
      <w:szCs w:val="18"/>
    </w:rPr>
  </w:style>
  <w:style w:type="paragraph" w:customStyle="1" w:styleId="CopyrightText">
    <w:name w:val="Copyright Text"/>
    <w:basedOn w:val="BodyText"/>
    <w:rsid w:val="00C05597"/>
    <w:rPr>
      <w:sz w:val="18"/>
    </w:rPr>
  </w:style>
  <w:style w:type="paragraph" w:customStyle="1" w:styleId="BodySmallRight">
    <w:name w:val="Body Small Right"/>
    <w:basedOn w:val="BodyTextRight"/>
    <w:rsid w:val="00C05597"/>
    <w:rPr>
      <w:sz w:val="18"/>
      <w:szCs w:val="18"/>
    </w:rPr>
  </w:style>
  <w:style w:type="paragraph" w:customStyle="1" w:styleId="MarginEdition">
    <w:name w:val="Margin Edition"/>
    <w:basedOn w:val="MarginNote"/>
    <w:rsid w:val="00C05597"/>
    <w:pPr>
      <w:spacing w:before="0" w:after="0"/>
    </w:pPr>
    <w:rPr>
      <w:rFonts w:ascii="Times New Roman" w:hAnsi="Times New Roman"/>
      <w:color w:val="999999"/>
    </w:rPr>
  </w:style>
  <w:style w:type="paragraph" w:customStyle="1" w:styleId="Spacer">
    <w:name w:val="Spacer"/>
    <w:basedOn w:val="Normal"/>
    <w:rsid w:val="00C05597"/>
    <w:rPr>
      <w:sz w:val="2"/>
      <w:szCs w:val="2"/>
    </w:rPr>
  </w:style>
  <w:style w:type="character" w:customStyle="1" w:styleId="Small">
    <w:name w:val="Small"/>
    <w:basedOn w:val="DefaultParagraphFont"/>
    <w:rsid w:val="00C05597"/>
    <w:rPr>
      <w:sz w:val="16"/>
    </w:rPr>
  </w:style>
  <w:style w:type="paragraph" w:customStyle="1" w:styleId="WideTable">
    <w:name w:val="Wide Table"/>
    <w:basedOn w:val="Normal"/>
    <w:rsid w:val="00C05597"/>
    <w:pPr>
      <w:ind w:left="-1418"/>
    </w:pPr>
    <w:rPr>
      <w:sz w:val="2"/>
      <w:szCs w:val="2"/>
    </w:rPr>
  </w:style>
  <w:style w:type="character" w:styleId="PageNumber">
    <w:name w:val="page number"/>
    <w:basedOn w:val="DefaultParagraphFont"/>
    <w:rsid w:val="00C05597"/>
  </w:style>
  <w:style w:type="paragraph" w:styleId="Quote">
    <w:name w:val="Quote"/>
    <w:basedOn w:val="Heading1"/>
    <w:link w:val="QuoteChar"/>
    <w:qFormat/>
    <w:rsid w:val="00C05597"/>
    <w:rPr>
      <w:b w:val="0"/>
      <w:sz w:val="72"/>
      <w:szCs w:val="72"/>
      <w:lang w:val="en-NZ"/>
    </w:rPr>
  </w:style>
  <w:style w:type="character" w:customStyle="1" w:styleId="QuoteChar">
    <w:name w:val="Quote Char"/>
    <w:basedOn w:val="DefaultParagraphFont"/>
    <w:link w:val="Quote"/>
    <w:rsid w:val="00C055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5597"/>
    <w:pPr>
      <w:pageBreakBefore/>
    </w:pPr>
  </w:style>
  <w:style w:type="paragraph" w:customStyle="1" w:styleId="Border">
    <w:name w:val="Border"/>
    <w:basedOn w:val="Normal"/>
    <w:qFormat/>
    <w:rsid w:val="00C055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5597"/>
    <w:rPr>
      <w:b/>
      <w:bCs/>
      <w:i/>
      <w:iCs/>
      <w:color w:val="auto"/>
    </w:rPr>
  </w:style>
  <w:style w:type="paragraph" w:styleId="IntenseQuote">
    <w:name w:val="Intense Quote"/>
    <w:basedOn w:val="Normal"/>
    <w:next w:val="Normal"/>
    <w:link w:val="IntenseQuoteChar"/>
    <w:uiPriority w:val="30"/>
    <w:qFormat/>
    <w:rsid w:val="00C055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559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05597"/>
    <w:rPr>
      <w:smallCaps/>
      <w:color w:val="auto"/>
      <w:u w:val="single"/>
    </w:rPr>
  </w:style>
  <w:style w:type="character" w:styleId="IntenseReference">
    <w:name w:val="Intense Reference"/>
    <w:basedOn w:val="DefaultParagraphFont"/>
    <w:uiPriority w:val="32"/>
    <w:qFormat/>
    <w:rsid w:val="00C05597"/>
    <w:rPr>
      <w:b/>
      <w:bCs/>
      <w:smallCaps/>
      <w:color w:val="auto"/>
      <w:spacing w:val="5"/>
      <w:u w:val="single"/>
    </w:rPr>
  </w:style>
  <w:style w:type="paragraph" w:customStyle="1" w:styleId="2ColumnHeading">
    <w:name w:val="2Column Heading"/>
    <w:basedOn w:val="BodyText"/>
    <w:qFormat/>
    <w:rsid w:val="00C05597"/>
    <w:pPr>
      <w:spacing w:after="60"/>
      <w:ind w:left="-2268"/>
    </w:pPr>
    <w:rPr>
      <w:b/>
    </w:rPr>
  </w:style>
  <w:style w:type="paragraph" w:customStyle="1" w:styleId="Heading1TOC">
    <w:name w:val="Heading1 TOC"/>
    <w:basedOn w:val="Normal"/>
    <w:qFormat/>
    <w:rsid w:val="00C05597"/>
    <w:pPr>
      <w:spacing w:before="240" w:after="120"/>
    </w:pPr>
    <w:rPr>
      <w:rFonts w:ascii="Times New Roman" w:hAnsi="Times New Roman"/>
      <w:b/>
      <w:sz w:val="32"/>
    </w:rPr>
  </w:style>
  <w:style w:type="paragraph" w:customStyle="1" w:styleId="Heading2TOC">
    <w:name w:val="Heading2 TOC"/>
    <w:basedOn w:val="Normal"/>
    <w:qFormat/>
    <w:rsid w:val="00C05597"/>
    <w:pPr>
      <w:spacing w:before="240" w:after="60"/>
    </w:pPr>
    <w:rPr>
      <w:rFonts w:ascii="Times New Roman" w:hAnsi="Times New Roman"/>
      <w:b/>
      <w:sz w:val="28"/>
    </w:rPr>
  </w:style>
  <w:style w:type="character" w:customStyle="1" w:styleId="Underline">
    <w:name w:val="Underline"/>
    <w:basedOn w:val="DefaultParagraphFont"/>
    <w:qFormat/>
    <w:rsid w:val="00C05597"/>
    <w:rPr>
      <w:u w:val="single"/>
    </w:rPr>
  </w:style>
  <w:style w:type="character" w:customStyle="1" w:styleId="BoldandItalics">
    <w:name w:val="Bold and Italics"/>
    <w:qFormat/>
    <w:rsid w:val="00C05597"/>
    <w:rPr>
      <w:b/>
      <w:i/>
      <w:u w:val="none"/>
    </w:rPr>
  </w:style>
  <w:style w:type="paragraph" w:styleId="BalloonText">
    <w:name w:val="Balloon Text"/>
    <w:basedOn w:val="Normal"/>
    <w:link w:val="BalloonTextChar"/>
    <w:rsid w:val="00C05597"/>
    <w:rPr>
      <w:rFonts w:ascii="Tahoma" w:hAnsi="Tahoma" w:cs="Tahoma"/>
      <w:sz w:val="16"/>
      <w:szCs w:val="16"/>
    </w:rPr>
  </w:style>
  <w:style w:type="character" w:customStyle="1" w:styleId="BalloonTextChar">
    <w:name w:val="Balloon Text Char"/>
    <w:basedOn w:val="DefaultParagraphFont"/>
    <w:link w:val="BalloonText"/>
    <w:rsid w:val="00C0559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0559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0559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1308</Words>
  <Characters>8414</Characters>
  <Application>Microsoft Office Word</Application>
  <DocSecurity>0</DocSecurity>
  <Lines>337</Lines>
  <Paragraphs>178</Paragraphs>
  <ScaleCrop>false</ScaleCrop>
  <Company>Author-it Software Corporation Ltd.</Company>
  <LinksUpToDate>false</LinksUpToDate>
  <CharactersWithSpaces>9656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CHCCS308B Provide first point of contact</dc:title>
  <dc:subject>Approved</dc:subject>
  <dc:creator>Community Services and Health Industry Skills Council</dc:creator>
  <cp:keywords>Release: 1</cp:keywords>
  <dc:description>Copyright © 1996-2007 Author-it Software Corporation Ltd., all rights reserved.</dc:description>
  <cp:lastModifiedBy>Craig Taylor</cp:lastModifiedBy>
  <cp:revision>3</cp:revision>
  <dcterms:created xsi:type="dcterms:W3CDTF">2012-05-26T22:54:00Z</dcterms:created>
  <dcterms:modified xsi:type="dcterms:W3CDTF">2012-05-26T22:54:00Z</dcterms:modified>
</cp:coreProperties>
</file>