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DCB" w:rsidP="00450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CHCCS211A Prepare for work in the community sector</w:t>
      </w:r>
      <w:r>
        <w:fldChar w:fldCharType="end"/>
      </w:r>
    </w:p>
    <w:p w:rsidR="00450DCB" w:rsidP="00450DCB">
      <w:pPr>
        <w:pStyle w:val="Version"/>
        <w:sectPr w:rsidSect="00C75F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F39" w:rsidP="00C75F39">
      <w:pPr>
        <w:pStyle w:val="SuperHeading"/>
      </w:pPr>
      <w:r w:rsidRPr="00C75F39">
        <w:t>CHCCS211A Prepare for work in the community sector</w:t>
      </w:r>
    </w:p>
    <w:p w:rsidR="00000000" w:rsidRPr="00C75F39" w:rsidP="00C75F39">
      <w:pPr>
        <w:pStyle w:val="Heading1"/>
      </w:pPr>
      <w:bookmarkStart w:id="1" w:name="O_268939"/>
      <w:bookmarkEnd w:id="1"/>
      <w:r w:rsidRPr="00C75F39">
        <w:t>Modification History</w:t>
      </w:r>
    </w:p>
    <w:p w:rsidR="00000000" w:rsidRPr="00C75F39" w:rsidP="00C75F39">
      <w:pPr>
        <w:pStyle w:val="BodyText"/>
      </w:pPr>
      <w:r w:rsidRPr="00C75F39">
        <w:t>Not Applicable</w:t>
      </w:r>
    </w:p>
    <w:p w:rsidR="00000000" w:rsidRPr="00C75F39" w:rsidP="00C75F39">
      <w:pPr>
        <w:pStyle w:val="AllowPageBreak"/>
      </w:pPr>
    </w:p>
    <w:p w:rsidR="00000000" w:rsidRPr="00C75F39" w:rsidP="00C75F39">
      <w:pPr>
        <w:pStyle w:val="Heading1"/>
      </w:pPr>
      <w:bookmarkStart w:id="2" w:name="O_195245"/>
      <w:bookmarkEnd w:id="2"/>
      <w:r w:rsidRPr="00C75F3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5218"/>
      </w:tblGrid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SpecialBold"/>
              </w:rPr>
              <w:t>Descriptor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t>This unit describes the knowledge and skills required by those people who may be undertaking</w:t>
            </w:r>
            <w:r w:rsidRPr="00C75F39">
              <w:t xml:space="preserve"> preliminary training to enter the community services industry</w:t>
            </w:r>
          </w:p>
          <w:p w:rsidR="00000000" w:rsidRPr="00C75F39" w:rsidP="00C75F39">
            <w:pPr>
              <w:pStyle w:val="BodyText"/>
            </w:pPr>
            <w:r w:rsidRPr="00C75F39">
              <w:t>It requires the ability to access industry information and applicable legislative guidelines as well as knowledge of identifying and accessing future learning opportunities</w:t>
            </w:r>
          </w:p>
        </w:tc>
      </w:tr>
    </w:tbl>
    <w:p w:rsidR="00450DCB" w:rsidP="00C75F39">
      <w:pPr>
        <w:pStyle w:val="BodyText"/>
      </w:pPr>
    </w:p>
    <w:p w:rsidR="00450DCB" w:rsidP="00C75F39">
      <w:pPr>
        <w:pStyle w:val="BodyText"/>
      </w:pPr>
    </w:p>
    <w:p w:rsidR="00000000" w:rsidRPr="00C75F39" w:rsidP="00C75F39">
      <w:pPr>
        <w:pStyle w:val="Heading1"/>
      </w:pPr>
      <w:bookmarkStart w:id="3" w:name="O_195247"/>
      <w:bookmarkEnd w:id="3"/>
      <w:r w:rsidRPr="00C75F3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8"/>
        <w:gridCol w:w="5208"/>
      </w:tblGrid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SpecialBold"/>
              </w:rPr>
              <w:t>Application</w:t>
            </w:r>
          </w:p>
        </w:tc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t>These work functions would be carried out under direct supervision within organisation guidelines</w:t>
            </w:r>
          </w:p>
        </w:tc>
      </w:tr>
    </w:tbl>
    <w:p w:rsidR="00450DCB" w:rsidP="00C75F39">
      <w:pPr>
        <w:pStyle w:val="BodyText"/>
      </w:pPr>
    </w:p>
    <w:p w:rsidR="00450DCB" w:rsidP="00C75F39">
      <w:pPr>
        <w:pStyle w:val="BodyText"/>
      </w:pPr>
    </w:p>
    <w:p w:rsidR="00000000" w:rsidRPr="00C75F39" w:rsidP="00C75F39">
      <w:pPr>
        <w:pStyle w:val="Heading1"/>
      </w:pPr>
      <w:bookmarkStart w:id="4" w:name="O_277199"/>
      <w:bookmarkEnd w:id="4"/>
      <w:r w:rsidRPr="00C75F39">
        <w:t>Licensing/Regulatory Information</w:t>
      </w:r>
    </w:p>
    <w:p w:rsidR="00000000" w:rsidRPr="00C75F39" w:rsidP="00C75F39">
      <w:pPr>
        <w:pStyle w:val="BodyText"/>
      </w:pPr>
      <w:r w:rsidRPr="00C75F39">
        <w:t>Not Applicable</w:t>
      </w:r>
    </w:p>
    <w:p w:rsidR="00000000" w:rsidRPr="00C75F39" w:rsidP="00C75F39">
      <w:pPr>
        <w:pStyle w:val="AllowPageBreak"/>
      </w:pPr>
    </w:p>
    <w:p w:rsidR="00000000" w:rsidRPr="00C75F39" w:rsidP="00C75F39">
      <w:pPr>
        <w:pStyle w:val="Heading1"/>
      </w:pPr>
      <w:bookmarkStart w:id="5" w:name="O_283056"/>
      <w:bookmarkEnd w:id="5"/>
      <w:r w:rsidRPr="00C75F39">
        <w:t>Pre-Requisites</w:t>
      </w:r>
    </w:p>
    <w:p w:rsidR="00000000" w:rsidRPr="00C75F39" w:rsidP="00C75F39">
      <w:pPr>
        <w:pStyle w:val="BodyText"/>
      </w:pPr>
      <w:r w:rsidRPr="00C75F39">
        <w:t>Not Applicable</w:t>
      </w:r>
    </w:p>
    <w:p w:rsidR="00000000" w:rsidRPr="00C75F39" w:rsidP="00C75F39">
      <w:pPr>
        <w:pStyle w:val="AllowPageBreak"/>
      </w:pPr>
    </w:p>
    <w:p w:rsidR="00000000" w:rsidRPr="00C75F39" w:rsidP="00C75F39">
      <w:pPr>
        <w:pStyle w:val="Heading1"/>
      </w:pPr>
      <w:bookmarkStart w:id="6" w:name="O_195246"/>
      <w:bookmarkEnd w:id="6"/>
      <w:r w:rsidRPr="00C75F3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t>This unit contains Employability Skills</w:t>
            </w:r>
          </w:p>
        </w:tc>
      </w:tr>
    </w:tbl>
    <w:p w:rsidR="00450DCB" w:rsidP="00C75F39">
      <w:pPr>
        <w:pStyle w:val="BodyText"/>
      </w:pPr>
    </w:p>
    <w:p w:rsidR="00450DCB" w:rsidP="00C75F39">
      <w:pPr>
        <w:pStyle w:val="BodyText"/>
      </w:pPr>
    </w:p>
    <w:p w:rsidR="00000000" w:rsidRPr="00C75F39" w:rsidP="00C75F39">
      <w:pPr>
        <w:pStyle w:val="Heading1"/>
      </w:pPr>
      <w:bookmarkStart w:id="7" w:name="O_286985"/>
      <w:bookmarkEnd w:id="7"/>
      <w:r w:rsidRPr="00C75F3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t xml:space="preserve">The Performance </w:t>
            </w:r>
            <w:r w:rsidRPr="00C75F39">
              <w:t xml:space="preserve">Criteria specify the level of performance required to demonstrate achievement of the Element. Terms in italics are elaborated in the Range Statement. </w:t>
            </w:r>
          </w:p>
        </w:tc>
      </w:tr>
    </w:tbl>
    <w:p w:rsidR="00000000" w:rsidRPr="00C75F39" w:rsidP="00C75F39">
      <w:pPr>
        <w:pStyle w:val="BodyText"/>
      </w:pPr>
    </w:p>
    <w:p w:rsidR="00000000" w:rsidRPr="00C75F39" w:rsidP="00C75F39">
      <w:pPr>
        <w:pStyle w:val="AllowPageBreak"/>
      </w:pPr>
    </w:p>
    <w:p w:rsidR="00000000" w:rsidRPr="00C75F39" w:rsidP="00C75F39">
      <w:pPr>
        <w:pStyle w:val="Heading1"/>
      </w:pPr>
      <w:bookmarkStart w:id="8" w:name="O_233652"/>
      <w:bookmarkEnd w:id="8"/>
      <w:r w:rsidRPr="00C75F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SpecialBold"/>
              </w:rPr>
              <w:t>PERFORMANCE CRITERIA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List"/>
              <w:rPr>
                <w:lang w:val="en-NZ"/>
              </w:rPr>
            </w:pPr>
            <w:r w:rsidRPr="00C75F39">
              <w:t>1.</w:t>
            </w:r>
            <w:r w:rsidRPr="00C75F39">
              <w:tab/>
            </w:r>
            <w:r w:rsidRPr="00C75F39">
              <w:t>Identify and apply industry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t>1.1</w:t>
            </w:r>
            <w:r w:rsidRPr="00C75F39">
              <w:tab/>
              <w:t xml:space="preserve">Identify current issues that impact on the work area/organisation and </w:t>
            </w:r>
            <w:r w:rsidRPr="00C75F39">
              <w:rPr>
                <w:rStyle w:val="Emphasis"/>
              </w:rPr>
              <w:t>different</w:t>
            </w:r>
            <w:r w:rsidRPr="00C75F39">
              <w:t xml:space="preserve"> </w:t>
            </w:r>
            <w:r w:rsidRPr="00C75F39">
              <w:rPr>
                <w:rStyle w:val="Emphasis"/>
              </w:rPr>
              <w:t>models of work</w:t>
            </w:r>
            <w:r w:rsidRPr="00C75F39">
              <w:t xml:space="preserve"> in community services</w:t>
            </w:r>
          </w:p>
          <w:p w:rsidR="00000000" w:rsidRPr="00C75F39" w:rsidP="00C75F39">
            <w:pPr>
              <w:pStyle w:val="BodyText"/>
            </w:pPr>
            <w:r w:rsidRPr="00C75F39">
              <w:t>1.2</w:t>
            </w:r>
            <w:r w:rsidRPr="00C75F39">
              <w:tab/>
              <w:t>Access a range of legislation and procedural requirements relevant to employment in the com</w:t>
            </w:r>
            <w:r w:rsidRPr="00C75F39">
              <w:t xml:space="preserve">munity services industry </w:t>
            </w:r>
          </w:p>
          <w:p w:rsidR="00000000" w:rsidRPr="00C75F39" w:rsidP="00C75F39">
            <w:pPr>
              <w:pStyle w:val="BodyText"/>
            </w:pPr>
            <w:r w:rsidRPr="00C75F39">
              <w:t>1.3</w:t>
            </w:r>
            <w:r w:rsidRPr="00C75F39">
              <w:tab/>
              <w:t xml:space="preserve">Identify key community services industry organisations able to provide information and assist individuals and enterprise </w:t>
            </w:r>
          </w:p>
          <w:p w:rsidR="00000000" w:rsidRPr="00C75F39" w:rsidP="00C75F39">
            <w:pPr>
              <w:pStyle w:val="BodyText"/>
            </w:pPr>
            <w:r w:rsidRPr="00C75F39">
              <w:t>1.4</w:t>
            </w:r>
            <w:r w:rsidRPr="00C75F39">
              <w:tab/>
              <w:t xml:space="preserve">Identify various roles and demonstrate an understanding of </w:t>
            </w:r>
            <w:r w:rsidRPr="00C75F39">
              <w:rPr>
                <w:rStyle w:val="Emphasis"/>
              </w:rPr>
              <w:t>rights</w:t>
            </w:r>
            <w:r w:rsidRPr="00C75F39">
              <w:t xml:space="preserve"> </w:t>
            </w:r>
            <w:r w:rsidRPr="00C75F39">
              <w:rPr>
                <w:rStyle w:val="Emphasis"/>
              </w:rPr>
              <w:t>and responsibilities of employee a</w:t>
            </w:r>
            <w:r w:rsidRPr="00C75F39">
              <w:rPr>
                <w:rStyle w:val="Emphasis"/>
              </w:rPr>
              <w:t>nd employer</w:t>
            </w:r>
          </w:p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t>1.5</w:t>
            </w:r>
            <w:r w:rsidRPr="00C75F39">
              <w:tab/>
              <w:t xml:space="preserve">Demonstrate commitment to comply with applicable </w:t>
            </w:r>
            <w:r w:rsidRPr="00C75F39">
              <w:rPr>
                <w:rStyle w:val="Emphasis"/>
              </w:rPr>
              <w:t>legislative and procedural requirements</w:t>
            </w:r>
            <w:r w:rsidRPr="00C75F39">
              <w:t xml:space="preserve"> through own conduct and/or ethics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List"/>
              <w:rPr>
                <w:lang w:val="en-NZ"/>
              </w:rPr>
            </w:pPr>
            <w:r w:rsidRPr="00C75F39">
              <w:t>2.</w:t>
            </w:r>
            <w:r w:rsidRPr="00C75F39">
              <w:tab/>
              <w:t xml:space="preserve">Demonstrate commitment to </w:t>
            </w:r>
            <w:r w:rsidRPr="00C75F39">
              <w:rPr>
                <w:rStyle w:val="Emphasis"/>
              </w:rPr>
              <w:t>values and philosophies</w:t>
            </w:r>
            <w:r w:rsidRPr="00C75F39">
              <w:t xml:space="preserve"> </w:t>
            </w:r>
            <w:r w:rsidRPr="00C75F39">
              <w:rPr>
                <w:rStyle w:val="Emphasis"/>
              </w:rPr>
              <w:t>underpinning work in the sector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t>2.1</w:t>
            </w:r>
            <w:r w:rsidRPr="00C75F39">
              <w:tab/>
            </w:r>
            <w:r w:rsidRPr="00C75F39">
              <w:t xml:space="preserve">Demonstrate in work undertaken, consideration and understanding of the underpinning values and philosophy of the sector </w:t>
            </w:r>
          </w:p>
          <w:p w:rsidR="00000000" w:rsidRPr="00C75F39" w:rsidP="00C75F39">
            <w:pPr>
              <w:pStyle w:val="BodyText"/>
            </w:pPr>
            <w:r w:rsidRPr="00C75F39">
              <w:t>2.2</w:t>
            </w:r>
            <w:r w:rsidRPr="00C75F39">
              <w:tab/>
              <w:t xml:space="preserve">Demonstrate a </w:t>
            </w:r>
            <w:r w:rsidRPr="00C75F39">
              <w:rPr>
                <w:rStyle w:val="Emphasis"/>
              </w:rPr>
              <w:t>commitment to access and equity principles</w:t>
            </w:r>
            <w:r w:rsidRPr="00C75F39">
              <w:t xml:space="preserve"> in work in the sector</w:t>
            </w:r>
          </w:p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t>2.3</w:t>
            </w:r>
            <w:r w:rsidRPr="00C75F39">
              <w:tab/>
              <w:t xml:space="preserve">Identify personal values and attitudes and take </w:t>
            </w:r>
            <w:r w:rsidRPr="00C75F39">
              <w:t>into account when implementing work activities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List"/>
              <w:rPr>
                <w:lang w:val="en-NZ"/>
              </w:rPr>
            </w:pPr>
            <w:r w:rsidRPr="00C75F39">
              <w:t>3.</w:t>
            </w:r>
            <w:r w:rsidRPr="00C75F39">
              <w:tab/>
              <w:t>Identify future career opportunities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t>3.1</w:t>
            </w:r>
            <w:r w:rsidRPr="00C75F39">
              <w:tab/>
              <w:t xml:space="preserve">Identify key industry sectors and occupations </w:t>
            </w:r>
          </w:p>
          <w:p w:rsidR="00000000" w:rsidRPr="00C75F39" w:rsidP="00C75F39">
            <w:pPr>
              <w:pStyle w:val="BodyText"/>
            </w:pPr>
            <w:r w:rsidRPr="00C75F39">
              <w:t>3.2</w:t>
            </w:r>
            <w:r w:rsidRPr="00C75F39">
              <w:tab/>
              <w:t xml:space="preserve">Identify possible career directions in the community services industry or organisation and discuss with </w:t>
            </w:r>
            <w:r w:rsidRPr="00C75F39">
              <w:rPr>
                <w:rStyle w:val="Emphasis"/>
              </w:rPr>
              <w:t>approp</w:t>
            </w:r>
            <w:r w:rsidRPr="00C75F39">
              <w:rPr>
                <w:rStyle w:val="Emphasis"/>
              </w:rPr>
              <w:t>riate persons</w:t>
            </w:r>
          </w:p>
          <w:p w:rsidR="00000000" w:rsidRPr="00C75F39" w:rsidP="00C75F39">
            <w:pPr>
              <w:pStyle w:val="BodyText"/>
            </w:pPr>
            <w:r w:rsidRPr="00C75F39">
              <w:t>3.3</w:t>
            </w:r>
            <w:r w:rsidRPr="00C75F39">
              <w:tab/>
              <w:t>Take into account personal values and attitudes regarding work and business when planning future work/career directions</w:t>
            </w:r>
          </w:p>
          <w:p w:rsidR="00000000" w:rsidRPr="00C75F39" w:rsidP="00C75F39">
            <w:pPr>
              <w:pStyle w:val="BodyText"/>
            </w:pPr>
            <w:r w:rsidRPr="00C75F39">
              <w:t>3.4</w:t>
            </w:r>
            <w:r w:rsidRPr="00C75F39">
              <w:tab/>
              <w:t xml:space="preserve">Assess current skills and knowledge against a checklist of target competencies </w:t>
            </w:r>
          </w:p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t>3.5</w:t>
            </w:r>
            <w:r w:rsidRPr="00C75F39">
              <w:tab/>
              <w:t xml:space="preserve">Identify </w:t>
            </w:r>
            <w:r w:rsidRPr="00C75F39">
              <w:rPr>
                <w:rStyle w:val="Emphasis"/>
              </w:rPr>
              <w:t>opportunities for add</w:t>
            </w:r>
            <w:r w:rsidRPr="00C75F39">
              <w:rPr>
                <w:rStyle w:val="Emphasis"/>
              </w:rPr>
              <w:t>itional skills</w:t>
            </w:r>
            <w:r w:rsidRPr="00C75F39">
              <w:t xml:space="preserve"> in consultation with appropriate persons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List"/>
              <w:rPr>
                <w:lang w:val="en-NZ"/>
              </w:rPr>
            </w:pPr>
            <w:r w:rsidRPr="00C75F39">
              <w:t>4.</w:t>
            </w:r>
            <w:r w:rsidRPr="00C75F39">
              <w:tab/>
              <w:t>Work in a team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t>4.1</w:t>
            </w:r>
            <w:r w:rsidRPr="00C75F39">
              <w:tab/>
              <w:t xml:space="preserve">Display courteous and helpful manner at all times </w:t>
            </w:r>
          </w:p>
          <w:p w:rsidR="00000000" w:rsidRPr="00C75F39" w:rsidP="00C75F39">
            <w:pPr>
              <w:pStyle w:val="BodyText"/>
            </w:pPr>
            <w:r w:rsidRPr="00C75F39">
              <w:t>4.2</w:t>
            </w:r>
            <w:r w:rsidRPr="00C75F39">
              <w:tab/>
              <w:t xml:space="preserve">Complete allocated tasks as required </w:t>
            </w:r>
          </w:p>
          <w:p w:rsidR="00000000" w:rsidRPr="00C75F39" w:rsidP="00C75F39">
            <w:pPr>
              <w:pStyle w:val="BodyText"/>
            </w:pPr>
            <w:r w:rsidRPr="00C75F39">
              <w:t>4.3</w:t>
            </w:r>
            <w:r w:rsidRPr="00C75F39">
              <w:tab/>
              <w:t xml:space="preserve">Seek assistance when difficulties arise </w:t>
            </w:r>
          </w:p>
          <w:p w:rsidR="00000000" w:rsidRPr="00C75F39" w:rsidP="00C75F39">
            <w:pPr>
              <w:pStyle w:val="BodyText"/>
            </w:pPr>
            <w:r w:rsidRPr="00C75F39">
              <w:t>4.4</w:t>
            </w:r>
            <w:r w:rsidRPr="00C75F39">
              <w:tab/>
            </w:r>
            <w:r w:rsidRPr="00C75F39">
              <w:t xml:space="preserve">Use questioning to clarify instructions or responsibilities </w:t>
            </w:r>
          </w:p>
          <w:p w:rsidR="00000000" w:rsidRPr="00C75F39" w:rsidP="00C75F39">
            <w:pPr>
              <w:pStyle w:val="BodyText"/>
            </w:pPr>
            <w:r w:rsidRPr="00C75F39">
              <w:t>4.5</w:t>
            </w:r>
            <w:r w:rsidRPr="00C75F39">
              <w:tab/>
              <w:t xml:space="preserve">Identify and display </w:t>
            </w:r>
            <w:r w:rsidRPr="00C75F39">
              <w:rPr>
                <w:rStyle w:val="Emphasis"/>
              </w:rPr>
              <w:t>non discriminatory attitudes</w:t>
            </w:r>
          </w:p>
          <w:p w:rsidR="00000000" w:rsidRPr="00C75F39" w:rsidP="00C75F39">
            <w:pPr>
              <w:pStyle w:val="BodyText"/>
            </w:pPr>
            <w:r w:rsidRPr="00C75F39">
              <w:t>4.6</w:t>
            </w:r>
            <w:r w:rsidRPr="00C75F39">
              <w:tab/>
              <w:t xml:space="preserve">Identify </w:t>
            </w:r>
            <w:r w:rsidRPr="00C75F39">
              <w:rPr>
                <w:rStyle w:val="Emphasis"/>
              </w:rPr>
              <w:t>work and personal priorities</w:t>
            </w:r>
            <w:r w:rsidRPr="00C75F39">
              <w:t xml:space="preserve"> and demonstrate a balance achieved between competing priorities </w:t>
            </w:r>
          </w:p>
          <w:p w:rsidR="00000000" w:rsidRPr="00C75F39" w:rsidP="00C75F39">
            <w:pPr>
              <w:pStyle w:val="BodyText"/>
            </w:pPr>
            <w:r w:rsidRPr="00C75F39">
              <w:t>4.7</w:t>
            </w:r>
            <w:r w:rsidRPr="00C75F39">
              <w:tab/>
              <w:t>Apply time management strategi</w:t>
            </w:r>
            <w:r w:rsidRPr="00C75F39">
              <w:t xml:space="preserve">es to work duties </w:t>
            </w:r>
          </w:p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t>4.8</w:t>
            </w:r>
            <w:r w:rsidRPr="00C75F39">
              <w:tab/>
              <w:t xml:space="preserve">Observe </w:t>
            </w:r>
            <w:r w:rsidRPr="00C75F39">
              <w:rPr>
                <w:rStyle w:val="Emphasis"/>
              </w:rPr>
              <w:t>appropriate dress and behaviour</w:t>
            </w:r>
            <w:r w:rsidRPr="00C75F39">
              <w:t xml:space="preserve"> in the workplace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</w:p>
        </w:tc>
      </w:tr>
    </w:tbl>
    <w:p w:rsidR="00450DCB" w:rsidP="00C75F39">
      <w:pPr>
        <w:pStyle w:val="BodyText"/>
      </w:pPr>
    </w:p>
    <w:p w:rsidR="00450DCB" w:rsidP="00C75F39">
      <w:pPr>
        <w:pStyle w:val="BodyText"/>
      </w:pPr>
    </w:p>
    <w:p w:rsidR="00000000" w:rsidRPr="00C75F39" w:rsidP="00C75F39">
      <w:pPr>
        <w:pStyle w:val="Heading1"/>
      </w:pPr>
      <w:bookmarkStart w:id="9" w:name="O_257602"/>
      <w:bookmarkEnd w:id="9"/>
      <w:r w:rsidRPr="00C75F3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SpecialBold"/>
              </w:rPr>
              <w:t>REQUIRED SKILLS AND KNOWLEDGE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t>This describes the essential skills and knowledge and their level required for this unit.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rPr>
                <w:rStyle w:val="Emphasis"/>
              </w:rPr>
              <w:t>Essential knowledge</w:t>
            </w:r>
            <w:r w:rsidRPr="00C75F39">
              <w:t>:</w:t>
            </w:r>
          </w:p>
          <w:p w:rsidR="00000000" w:rsidRPr="00C75F39" w:rsidP="00C75F39">
            <w:pPr>
              <w:pStyle w:val="BodyText"/>
            </w:pPr>
            <w:r w:rsidRPr="00C75F39">
              <w:t>The candidate must be able to demonstrate essential knowledge required to effectively do the task outlined in elements and performance criteri</w:t>
            </w:r>
            <w:r w:rsidRPr="00C75F39">
              <w:t>a of this unit, manage the task and manage contingencies in the context of the identified work role</w:t>
            </w:r>
          </w:p>
          <w:p w:rsidR="00000000" w:rsidRPr="00C75F39" w:rsidP="00C75F39">
            <w:pPr>
              <w:pStyle w:val="BodyText"/>
            </w:pPr>
            <w:r w:rsidRPr="00C75F39">
              <w:t>These include knowledge of:</w:t>
            </w:r>
          </w:p>
          <w:p w:rsidR="00000000" w:rsidRPr="00C75F39" w:rsidP="00C75F39">
            <w:pPr>
              <w:pStyle w:val="ListBullet"/>
            </w:pPr>
            <w:r w:rsidRPr="00C75F39">
              <w:t>Approaches to work in the industry and a range of activities which support this</w:t>
            </w:r>
          </w:p>
          <w:p w:rsidR="00000000" w:rsidRPr="00C75F39" w:rsidP="00C75F39">
            <w:pPr>
              <w:pStyle w:val="ListBullet"/>
            </w:pPr>
            <w:r w:rsidRPr="00C75F39">
              <w:t>Holistic and client-centred care</w:t>
            </w:r>
          </w:p>
          <w:p w:rsidR="00000000" w:rsidRPr="00C75F39" w:rsidP="00C75F39">
            <w:pPr>
              <w:pStyle w:val="ListBullet"/>
            </w:pPr>
            <w:r w:rsidRPr="00C75F39">
              <w:t>Client needs and rights including duty of care</w:t>
            </w:r>
          </w:p>
          <w:p w:rsidR="00000000" w:rsidRPr="00C75F39" w:rsidP="00C75F39">
            <w:pPr>
              <w:pStyle w:val="ListBullet"/>
            </w:pPr>
            <w:r w:rsidRPr="00C75F39">
              <w:t>Principles of access and equity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Current issues facing clients and the sector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Basic knowledge responsibilities in relation to child protection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Awareness of own biases and beliefs </w:t>
            </w:r>
          </w:p>
          <w:p w:rsidR="00000000" w:rsidRPr="00C75F39" w:rsidP="00C75F39">
            <w:pPr>
              <w:pStyle w:val="ListBullet"/>
            </w:pPr>
            <w:r w:rsidRPr="00C75F39">
              <w:t>Basic understanding of legal</w:t>
            </w:r>
            <w:r w:rsidRPr="00C75F39">
              <w:t xml:space="preserve"> and ethical framework in the community services industry</w:t>
            </w:r>
          </w:p>
          <w:p w:rsidR="00000000" w:rsidRPr="00C75F39" w:rsidP="00C75F39">
            <w:pPr>
              <w:pStyle w:val="ListBullet"/>
            </w:pPr>
            <w:r w:rsidRPr="00C75F39">
              <w:t>Limitations of work role and responsibilities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Legislation, regulations and codes or practice applicable to specific community services functions </w:t>
            </w:r>
          </w:p>
          <w:p w:rsidR="00000000" w:rsidRPr="00C75F39" w:rsidP="00C75F39">
            <w:pPr>
              <w:pStyle w:val="ListBullet"/>
            </w:pPr>
            <w:r w:rsidRPr="00C75F39">
              <w:t>Types of community services organisations and functi</w:t>
            </w:r>
            <w:r w:rsidRPr="00C75F39">
              <w:t>ons</w:t>
            </w:r>
          </w:p>
          <w:p w:rsidR="00000000" w:rsidRPr="00C75F39" w:rsidP="00C75F39">
            <w:pPr>
              <w:pStyle w:val="ListBullet"/>
            </w:pPr>
            <w:r w:rsidRPr="00C75F39">
              <w:t>Organisation structure and reporting channels</w:t>
            </w:r>
          </w:p>
          <w:p w:rsidR="00000000" w:rsidRPr="00C75F39" w:rsidP="00C75F39">
            <w:pPr>
              <w:pStyle w:val="ListBullet"/>
            </w:pPr>
            <w:r w:rsidRPr="00C75F39">
              <w:t>Terms and conditions of employment</w:t>
            </w:r>
          </w:p>
          <w:p w:rsidR="00000000" w:rsidRPr="00C75F39" w:rsidP="00C75F39">
            <w:pPr>
              <w:pStyle w:val="ListBullet"/>
            </w:pPr>
            <w:r w:rsidRPr="00C75F39">
              <w:t>Workplace communication channels and procedures</w:t>
            </w:r>
          </w:p>
          <w:p w:rsidR="00000000" w:rsidRPr="00C75F39" w:rsidP="00C75F39">
            <w:pPr>
              <w:pStyle w:val="ListBullet"/>
            </w:pPr>
            <w:r w:rsidRPr="00C75F39">
              <w:t>Principles of effective communication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Occupational health and safety (OHS) issues and requirements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rPr>
                <w:rStyle w:val="Emphasis"/>
              </w:rPr>
              <w:t>Essential skills</w:t>
            </w:r>
            <w:r w:rsidRPr="00C75F39">
              <w:t>:</w:t>
            </w:r>
          </w:p>
          <w:p w:rsidR="00000000" w:rsidRPr="00C75F39" w:rsidP="00C75F39">
            <w:pPr>
              <w:pStyle w:val="BodyText"/>
            </w:pPr>
            <w:r w:rsidRPr="00C75F39">
              <w:t>It is critical that the candidate demonstrate the ability to:</w:t>
            </w:r>
          </w:p>
          <w:p w:rsidR="00000000" w:rsidRPr="00C75F39" w:rsidP="00C75F39">
            <w:pPr>
              <w:pStyle w:val="ListBullet"/>
            </w:pPr>
            <w:r w:rsidRPr="00C75F39">
              <w:t>Demonstrate interpersonal communication with clients and other stakeholders</w:t>
            </w:r>
          </w:p>
          <w:p w:rsidR="00000000" w:rsidRPr="00C75F39" w:rsidP="00C75F39">
            <w:pPr>
              <w:pStyle w:val="ListBullet"/>
            </w:pPr>
            <w:r w:rsidRPr="00C75F39">
              <w:t>Accurately interpret organisation information to ensure an effective understanding of various roles and responsibilit</w:t>
            </w:r>
            <w:r w:rsidRPr="00C75F39">
              <w:t xml:space="preserve">ies and organisation processes and procedures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Access, interpret and comply with a range of relevant legislative and procedural requirements </w:t>
            </w:r>
          </w:p>
          <w:p w:rsidR="00000000" w:rsidRPr="00C75F39" w:rsidP="00C75F39">
            <w:pPr>
              <w:pStyle w:val="ListBullet"/>
            </w:pPr>
            <w:r w:rsidRPr="00C75F39">
              <w:t>Develop effective and personal relationships through the application of organisation social, ethical and operation</w:t>
            </w:r>
            <w:r w:rsidRPr="00C75F39">
              <w:t>al standards and use of appropriate interpersonal styles and techniques</w:t>
            </w:r>
          </w:p>
          <w:p w:rsidR="00000000" w:rsidRPr="00C75F39" w:rsidP="00C75F39">
            <w:pPr>
              <w:pStyle w:val="ListBullet"/>
            </w:pPr>
            <w:r w:rsidRPr="00C75F39">
              <w:t>Work on an individual basis and within a team</w:t>
            </w:r>
          </w:p>
          <w:p w:rsidR="00000000" w:rsidRPr="00C75F39" w:rsidP="00C75F39">
            <w:pPr>
              <w:pStyle w:val="BodyText"/>
            </w:pPr>
          </w:p>
          <w:p w:rsidR="00000000" w:rsidRPr="00C75F39" w:rsidP="00C75F39">
            <w:pPr>
              <w:pStyle w:val="BodyText"/>
            </w:pPr>
            <w:r w:rsidRPr="00C75F39">
              <w:t>In addition, the candidate must be able to effectively do the task outlined in elements and performance criteria of this unit, manage the</w:t>
            </w:r>
            <w:r w:rsidRPr="00C75F39">
              <w:t xml:space="preserve"> task and manage contingencies in the context of the identified work role</w:t>
            </w:r>
          </w:p>
          <w:p w:rsidR="00000000" w:rsidRPr="00C75F39" w:rsidP="00C75F39">
            <w:pPr>
              <w:pStyle w:val="BodyText"/>
            </w:pPr>
            <w:r w:rsidRPr="00C75F39">
              <w:t>These include the ability to:</w:t>
            </w:r>
          </w:p>
          <w:p w:rsidR="00000000" w:rsidRPr="00C75F39" w:rsidP="00C75F39">
            <w:pPr>
              <w:pStyle w:val="ListBullet"/>
            </w:pPr>
            <w:r w:rsidRPr="00C75F39">
              <w:t>Communicate in a clear and concise manner in both written and verbal modes</w:t>
            </w:r>
          </w:p>
          <w:p w:rsidR="00000000" w:rsidRPr="00C75F39" w:rsidP="00C75F39">
            <w:pPr>
              <w:pStyle w:val="ListBullet"/>
            </w:pPr>
            <w:r w:rsidRPr="00C75F39">
              <w:t>Request advice or further information</w:t>
            </w:r>
          </w:p>
          <w:p w:rsidR="00000000" w:rsidRPr="00C75F39" w:rsidP="00C75F39">
            <w:pPr>
              <w:pStyle w:val="ListBullet"/>
            </w:pPr>
            <w:r w:rsidRPr="00C75F39">
              <w:t>Seek and receive feedback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Use information technology appropriate to specific tasks </w:t>
            </w:r>
          </w:p>
          <w:p w:rsidR="00000000" w:rsidRPr="00C75F39" w:rsidP="00C75F39">
            <w:pPr>
              <w:pStyle w:val="ListBullet"/>
            </w:pPr>
            <w:r w:rsidRPr="00C75F39">
              <w:t>Source, organise and record information</w:t>
            </w:r>
          </w:p>
          <w:p w:rsidR="00000000" w:rsidRPr="00C75F39" w:rsidP="00C75F39">
            <w:pPr>
              <w:pStyle w:val="ListBullet"/>
            </w:pPr>
            <w:r w:rsidRPr="00C75F39">
              <w:t>Process workplace documentation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Estimate time to complete activities and prioritise tasks </w:t>
            </w:r>
          </w:p>
          <w:p w:rsidR="00000000" w:rsidRPr="00C75F39" w:rsidP="00C75F39">
            <w:pPr>
              <w:pStyle w:val="ListBullet"/>
            </w:pPr>
            <w:r w:rsidRPr="00C75F39">
              <w:t>Relate to people from a range of social, cultural and ethnic backgr</w:t>
            </w:r>
            <w:r w:rsidRPr="00C75F39">
              <w:t>ounds and varying physical and mental abilities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Apply literacy skills to identify work requirements and process basic, relevant workplace documentation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Apply communication skills to request advice, receive feedback and work with a team 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Apply problem solv</w:t>
            </w:r>
            <w:r w:rsidRPr="00C75F39">
              <w:t>ing skills to solve routine problems related to the workplace under direct supervision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</w:p>
        </w:tc>
      </w:tr>
    </w:tbl>
    <w:p w:rsidR="00450DCB" w:rsidP="00C75F39">
      <w:pPr>
        <w:pStyle w:val="BodyText"/>
      </w:pPr>
    </w:p>
    <w:p w:rsidR="00450DCB" w:rsidP="00C75F39">
      <w:pPr>
        <w:pStyle w:val="BodyText"/>
      </w:pPr>
    </w:p>
    <w:p w:rsidR="00000000" w:rsidRPr="00C75F39" w:rsidP="00C75F39">
      <w:pPr>
        <w:pStyle w:val="Heading1"/>
      </w:pPr>
      <w:bookmarkStart w:id="10" w:name="O_241636"/>
      <w:bookmarkEnd w:id="10"/>
      <w:r w:rsidRPr="00C75F3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SpecialBold"/>
              </w:rPr>
              <w:t>EVIDENCE GUIDE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t>The evidence guide provides advice on assessment and must be read in conjunction with the Perfor</w:t>
            </w:r>
            <w:r w:rsidRPr="00C75F39">
              <w:t>mance Criteria, Required Skills and Knowledge, the Range Statement and the Assessment Guidelines for this Training Package.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Critical aspects for assessment and evidence required to demonstrate this unit of competency</w:t>
            </w:r>
            <w:r w:rsidRPr="00C75F39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>The individual being assessed must provide evidence of specified essential knowledge as well as skills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This unit may be assessed on the job or through simulation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Access and equity considerations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>All workers in community services should be aware of ac</w:t>
            </w:r>
            <w:r w:rsidRPr="00C75F39">
              <w:t>cess, equity and human rights issues in relation to their own area of work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All workers should develop their ability to work in a culturally diverse environment </w:t>
            </w:r>
          </w:p>
          <w:p w:rsidR="00000000" w:rsidRPr="00C75F39" w:rsidP="00C75F39">
            <w:pPr>
              <w:pStyle w:val="ListBullet"/>
            </w:pPr>
            <w:r w:rsidRPr="00C75F39">
              <w:t>In recognition of particular issues facing Aboriginal and Torres Strait Islander communities, w</w:t>
            </w:r>
            <w:r w:rsidRPr="00C75F39">
              <w:t>orkers should be aware of cultural, historical and current issues impacting on Aboriginal and Torres Strait Islander people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Assessors and trainers must take into account relevant access and equity issues, in particular relating to factors impacting on Abor</w:t>
            </w:r>
            <w:r w:rsidRPr="00C75F39">
              <w:t>iginal and/or Torres Strait Islander clients and communities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Context of and specific resources for assessment</w:t>
            </w:r>
            <w:r w:rsidRPr="00C75F39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 xml:space="preserve">This unit can be assessed independently, however holistic assessment practice with </w:t>
            </w:r>
            <w:r w:rsidRPr="00C75F39">
              <w:t>other community services units of competency is encouraged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Resources required for assessment include access to human resources consistent with those outlined in the Assessment Guidelines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</w:p>
        </w:tc>
      </w:tr>
    </w:tbl>
    <w:p w:rsidR="00450DCB" w:rsidP="00C75F39">
      <w:pPr>
        <w:pStyle w:val="BodyText"/>
      </w:pPr>
    </w:p>
    <w:p w:rsidR="00450DCB" w:rsidP="00C75F39">
      <w:pPr>
        <w:pStyle w:val="BodyText"/>
      </w:pPr>
    </w:p>
    <w:p w:rsidR="00000000" w:rsidRPr="00C75F39" w:rsidP="00C75F39">
      <w:pPr>
        <w:pStyle w:val="Heading1"/>
      </w:pPr>
      <w:bookmarkStart w:id="11" w:name="O_249619"/>
      <w:bookmarkEnd w:id="11"/>
      <w:r w:rsidRPr="00C75F3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SpecialBold"/>
              </w:rPr>
              <w:t>RANGE STATEMENT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C75F39">
              <w:t xml:space="preserve"> work situation, needs of the candidate, accessibility of the item, and local industry and regional contexts.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Different models of work in the sector may include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>Developmental</w:t>
            </w:r>
          </w:p>
          <w:p w:rsidR="00000000" w:rsidRPr="00C75F39" w:rsidP="00C75F39">
            <w:pPr>
              <w:pStyle w:val="ListBullet"/>
            </w:pPr>
            <w:r w:rsidRPr="00C75F39">
              <w:t>Service delivery</w:t>
            </w:r>
          </w:p>
          <w:p w:rsidR="00000000" w:rsidRPr="00C75F39" w:rsidP="00C75F39">
            <w:pPr>
              <w:pStyle w:val="ListBullet"/>
            </w:pPr>
            <w:r w:rsidRPr="00C75F39">
              <w:t>Client-centred</w:t>
            </w:r>
          </w:p>
          <w:p w:rsidR="00000000" w:rsidRPr="00C75F39" w:rsidP="00C75F39">
            <w:pPr>
              <w:pStyle w:val="ListBullet"/>
            </w:pPr>
            <w:r w:rsidRPr="00C75F39">
              <w:t>Participatory</w:t>
            </w:r>
          </w:p>
          <w:p w:rsidR="00000000" w:rsidRPr="00C75F39" w:rsidP="00C75F39">
            <w:pPr>
              <w:pStyle w:val="ListBullet"/>
            </w:pPr>
            <w:r w:rsidRPr="00C75F39">
              <w:t>Community development</w:t>
            </w:r>
          </w:p>
          <w:p w:rsidR="00000000" w:rsidRPr="00C75F39" w:rsidP="00C75F39">
            <w:pPr>
              <w:pStyle w:val="ListBullet"/>
            </w:pPr>
            <w:r w:rsidRPr="00C75F39">
              <w:t>Community education</w:t>
            </w:r>
          </w:p>
          <w:p w:rsidR="00000000" w:rsidRPr="00C75F39" w:rsidP="00C75F39">
            <w:pPr>
              <w:pStyle w:val="ListBullet"/>
            </w:pPr>
            <w:r w:rsidRPr="00C75F39">
              <w:t>Case management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Working with families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Values and philosophies underpinning work in the sector may include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 xml:space="preserve">A holistic and client-centred approach - </w:t>
            </w:r>
            <w:r w:rsidRPr="00C75F39">
              <w:br/>
              <w:t>i.e. promotion of health and well being; early identification of problems; deliver</w:t>
            </w:r>
            <w:r w:rsidRPr="00C75F39">
              <w:t>y of appropriate services; commitment to meeting the needs and upholding the rights of clients; commitment to empowering the client and ethical behaviour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Commitment to access and equity principles must be demonstrated by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A non-discriminatory approach to all people using the service, their family and friends, the general public and co-workers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Applicable legislation</w:t>
            </w:r>
            <w:r w:rsidRPr="00C75F39">
              <w:t xml:space="preserve">, </w:t>
            </w:r>
            <w:r w:rsidRPr="00C75F39">
              <w:rPr>
                <w:rStyle w:val="Emphasis"/>
              </w:rPr>
              <w:t>codes and national standards may relate to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>Relevant Commonwealth/State/territory legislation which affe</w:t>
            </w:r>
            <w:r w:rsidRPr="00C75F39">
              <w:t>ct organisation operation:</w:t>
            </w:r>
          </w:p>
          <w:p w:rsidR="00000000" w:rsidRPr="00C75F39" w:rsidP="00C75F39">
            <w:pPr>
              <w:pStyle w:val="ListBullet2"/>
            </w:pPr>
            <w:r w:rsidRPr="00C75F39">
              <w:t>OHS</w:t>
            </w:r>
          </w:p>
          <w:p w:rsidR="00000000" w:rsidRPr="00C75F39" w:rsidP="00C75F39">
            <w:pPr>
              <w:pStyle w:val="ListBullet2"/>
            </w:pPr>
            <w:r w:rsidRPr="00C75F39">
              <w:t>Equal employment opportunity</w:t>
            </w:r>
          </w:p>
          <w:p w:rsidR="00000000" w:rsidRPr="00C75F39" w:rsidP="00C75F39">
            <w:pPr>
              <w:pStyle w:val="ListBullet2"/>
            </w:pPr>
            <w:r w:rsidRPr="00C75F39">
              <w:t>Industrial relations</w:t>
            </w:r>
          </w:p>
          <w:p w:rsidR="00000000" w:rsidRPr="00C75F39" w:rsidP="00C75F39">
            <w:pPr>
              <w:pStyle w:val="ListBullet2"/>
            </w:pPr>
            <w:r w:rsidRPr="00C75F39">
              <w:t>Anti-discrimination and diversity</w:t>
            </w:r>
          </w:p>
          <w:p w:rsidR="00000000" w:rsidRPr="00C75F39" w:rsidP="00C75F39">
            <w:pPr>
              <w:pStyle w:val="ListBullet"/>
            </w:pPr>
            <w:r w:rsidRPr="00C75F39">
              <w:t>Australian standards, quality assurance and certification requirements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Relevant industry codes of practice 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Award and enterprise agreements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Industry procedures may involve legislation relating to</w:t>
            </w:r>
            <w:r w:rsidRPr="00C75F39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>Duty of care</w:t>
            </w:r>
          </w:p>
          <w:p w:rsidR="00000000" w:rsidRPr="00C75F39" w:rsidP="00C75F39">
            <w:pPr>
              <w:pStyle w:val="ListBullet"/>
            </w:pPr>
            <w:r w:rsidRPr="00C75F39">
              <w:t>Emergency and evacuation procedures</w:t>
            </w:r>
          </w:p>
          <w:p w:rsidR="00000000" w:rsidRPr="00C75F39" w:rsidP="00C75F39">
            <w:pPr>
              <w:pStyle w:val="ListBullet"/>
            </w:pPr>
            <w:r w:rsidRPr="00C75F39">
              <w:t>Privacy</w:t>
            </w:r>
          </w:p>
          <w:p w:rsidR="00000000" w:rsidRPr="00C75F39" w:rsidP="00C75F39">
            <w:pPr>
              <w:pStyle w:val="ListBullet"/>
            </w:pPr>
            <w:r w:rsidRPr="00C75F39">
              <w:t>Workplace practices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Human and civil rights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Rights and responsibilities of employee may relate to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>Obeying lawful orders</w:t>
            </w:r>
          </w:p>
          <w:p w:rsidR="00000000" w:rsidRPr="00C75F39" w:rsidP="00C75F39">
            <w:pPr>
              <w:pStyle w:val="ListBullet"/>
            </w:pPr>
            <w:r w:rsidRPr="00C75F39">
              <w:t>Confidentiality and privacy rights</w:t>
            </w:r>
          </w:p>
          <w:p w:rsidR="00000000" w:rsidRPr="00C75F39" w:rsidP="00C75F39">
            <w:pPr>
              <w:pStyle w:val="ListBullet"/>
            </w:pPr>
            <w:r w:rsidRPr="00C75F39">
              <w:t>Safety and care with respect to OHS requirements</w:t>
            </w:r>
          </w:p>
          <w:p w:rsidR="00000000" w:rsidRPr="00C75F39" w:rsidP="00C75F39">
            <w:pPr>
              <w:pStyle w:val="ListBullet"/>
            </w:pPr>
            <w:r w:rsidRPr="00C75F39">
              <w:t>Knowing the terms and conditions of own employment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Protection from discrimination and sexual harassment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Rights and responsibilities of employer may relate to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 xml:space="preserve">The right to dismiss you if you (see the Commonwealth </w:t>
            </w:r>
            <w:r w:rsidRPr="00C75F39">
              <w:rPr>
                <w:rStyle w:val="Emphasis"/>
              </w:rPr>
              <w:t>Workplace Relations Act 1996</w:t>
            </w:r>
            <w:r w:rsidRPr="00C75F39">
              <w:t>):</w:t>
            </w:r>
          </w:p>
          <w:p w:rsidR="00000000" w:rsidRPr="00C75F39" w:rsidP="00C75F39">
            <w:pPr>
              <w:pStyle w:val="ListBullet2"/>
            </w:pPr>
            <w:r w:rsidRPr="00C75F39">
              <w:t>commit a criminal offence</w:t>
            </w:r>
          </w:p>
          <w:p w:rsidR="00000000" w:rsidRPr="00C75F39" w:rsidP="00C75F39">
            <w:pPr>
              <w:pStyle w:val="ListBullet2"/>
            </w:pPr>
            <w:r w:rsidRPr="00C75F39">
              <w:t>are negligent, careless or cause an accident</w:t>
            </w:r>
          </w:p>
          <w:p w:rsidR="00000000" w:rsidRPr="00C75F39" w:rsidP="00C75F39">
            <w:pPr>
              <w:pStyle w:val="ListBullet2"/>
            </w:pPr>
            <w:r w:rsidRPr="00C75F39">
              <w:t>commit acts of disloyalty such as revealing confidential information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Responsibility for provid</w:t>
            </w:r>
            <w:r w:rsidRPr="00C75F39">
              <w:t>ing a safe environment free from discrimination and sexual harassment (see relevant State and Commonwealth anti-discrimination legislation)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Appropriate persons may include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>Supervisors</w:t>
            </w:r>
          </w:p>
          <w:p w:rsidR="00000000" w:rsidRPr="00C75F39" w:rsidP="00C75F39">
            <w:pPr>
              <w:pStyle w:val="ListBullet"/>
            </w:pPr>
            <w:r w:rsidRPr="00C75F39">
              <w:t>Colleagues</w:t>
            </w:r>
          </w:p>
          <w:p w:rsidR="00000000" w:rsidRPr="00C75F39" w:rsidP="00C75F39">
            <w:pPr>
              <w:pStyle w:val="ListBullet"/>
            </w:pPr>
            <w:r w:rsidRPr="00C75F39">
              <w:t>Trainer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Assessor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Opportunities for additional skills may include</w:t>
            </w:r>
            <w:r w:rsidRPr="00C75F39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>Coaching, mentoring and/or supervision</w:t>
            </w:r>
          </w:p>
          <w:p w:rsidR="00000000" w:rsidRPr="00C75F39" w:rsidP="00C75F39">
            <w:pPr>
              <w:pStyle w:val="ListBullet"/>
            </w:pPr>
            <w:r w:rsidRPr="00C75F39">
              <w:t>Formal/informal learning programs</w:t>
            </w:r>
          </w:p>
          <w:p w:rsidR="00000000" w:rsidRPr="00C75F39" w:rsidP="00C75F39">
            <w:pPr>
              <w:pStyle w:val="ListBullet"/>
            </w:pPr>
            <w:r w:rsidRPr="00C75F39">
              <w:t>Internal/external training provision</w:t>
            </w:r>
          </w:p>
          <w:p w:rsidR="00000000" w:rsidRPr="00C75F39" w:rsidP="00C75F39">
            <w:pPr>
              <w:pStyle w:val="ListBullet"/>
            </w:pPr>
            <w:r w:rsidRPr="00C75F39">
              <w:t>Work experience/exchange opportunities</w:t>
            </w:r>
          </w:p>
          <w:p w:rsidR="00000000" w:rsidRPr="00C75F39" w:rsidP="00C75F39">
            <w:pPr>
              <w:pStyle w:val="ListBullet"/>
            </w:pPr>
            <w:r w:rsidRPr="00C75F39">
              <w:t>Personal study</w:t>
            </w:r>
          </w:p>
          <w:p w:rsidR="00000000" w:rsidRPr="00C75F39" w:rsidP="00C75F39">
            <w:pPr>
              <w:pStyle w:val="ListBullet"/>
            </w:pPr>
            <w:r w:rsidRPr="00C75F39">
              <w:t>Career planning/development</w:t>
            </w:r>
          </w:p>
          <w:p w:rsidR="00000000" w:rsidRPr="00C75F39" w:rsidP="00C75F39">
            <w:pPr>
              <w:pStyle w:val="ListBullet"/>
            </w:pPr>
            <w:r w:rsidRPr="00C75F39">
              <w:t>Workplace skills assessment</w:t>
            </w:r>
          </w:p>
          <w:p w:rsidR="00000000" w:rsidRPr="00C75F39" w:rsidP="00C75F39">
            <w:pPr>
              <w:pStyle w:val="ListBullet"/>
            </w:pPr>
            <w:r w:rsidRPr="00C75F39">
              <w:t>Quality assurance assessments and recommendations</w:t>
            </w:r>
          </w:p>
          <w:p w:rsidR="00000000" w:rsidRPr="00C75F39" w:rsidP="00C75F39">
            <w:pPr>
              <w:pStyle w:val="ListBullet"/>
            </w:pPr>
            <w:r w:rsidRPr="00C75F39">
              <w:t>Recognition of prior learning assessment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Recognition of current competency assessment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Non discriminatory attitudes may include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>All contacts with other staff, clients or man</w:t>
            </w:r>
            <w:r w:rsidRPr="00C75F39">
              <w:t>agement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 xml:space="preserve">Verbal or non-verbal communication  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Work and personal priorities relate to a work</w:t>
            </w:r>
            <w:r w:rsidRPr="00C75F39">
              <w:t>/</w:t>
            </w:r>
            <w:r w:rsidRPr="00C75F39">
              <w:rPr>
                <w:rStyle w:val="Emphasis"/>
              </w:rPr>
              <w:t>life balance and may include work and other commitments including</w:t>
            </w:r>
            <w:r w:rsidRPr="00C75F39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 xml:space="preserve">School/homework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Home/family/parties/friends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Other jobs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Culture 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Disability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Appropriate dress and behaviour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t>Relate to: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Personal dress, presentation and hygiene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Demeanour in the workplace and attitude displayed to customers and other team members </w:t>
            </w:r>
          </w:p>
          <w:p w:rsidR="00000000" w:rsidRPr="00C75F39" w:rsidP="00C75F39">
            <w:pPr>
              <w:pStyle w:val="BodyText"/>
            </w:pPr>
            <w:r w:rsidRPr="00C75F39">
              <w:t>And may vary according to: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Organisation requirements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Type of work 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>Degree of client/customer contact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Additional skills may be acquired by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 xml:space="preserve">On-the-job coaching or mentoring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Presentations/demonstrations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Formal course participation 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 xml:space="preserve">Work experience 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The organisation goals and objectives may be</w:t>
            </w:r>
            <w:r w:rsidRPr="00C75F3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  <w:r w:rsidRPr="00C75F39">
              <w:t>Stated or implied by the way the organisation conducts its business including: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Organisation values and behaviours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Flexibility, responsiveness, financial performance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Work procedures and/or procedures manuals </w:t>
            </w:r>
          </w:p>
          <w:p w:rsidR="00000000" w:rsidRPr="00C75F39" w:rsidP="00C75F39">
            <w:pPr>
              <w:pStyle w:val="ListBullet"/>
            </w:pPr>
            <w:r w:rsidRPr="00C75F39">
              <w:t>People management, interpersonal communicatio</w:t>
            </w:r>
            <w:r w:rsidRPr="00C75F39">
              <w:t xml:space="preserve">n 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 xml:space="preserve">Business planning, marketing and customer service 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F39">
            <w:pPr>
              <w:pStyle w:val="BodyText"/>
              <w:rPr>
                <w:lang w:val="en-NZ"/>
              </w:rPr>
            </w:pPr>
            <w:r w:rsidRPr="00C75F39">
              <w:rPr>
                <w:rStyle w:val="Emphasis"/>
              </w:rPr>
              <w:t>Behaviour which contributes to a safe work environment may include</w:t>
            </w:r>
            <w:r w:rsidRPr="00C75F39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ListBullet"/>
            </w:pPr>
            <w:r w:rsidRPr="00C75F39">
              <w:t xml:space="preserve">Discussing and negotiating problems and tasks with other team members </w:t>
            </w:r>
          </w:p>
          <w:p w:rsidR="00000000" w:rsidRPr="00C75F39" w:rsidP="00C75F39">
            <w:pPr>
              <w:pStyle w:val="ListBullet"/>
            </w:pPr>
            <w:r w:rsidRPr="00C75F39">
              <w:t xml:space="preserve">Sharing knowledge and skills </w:t>
            </w:r>
          </w:p>
          <w:p w:rsidR="00000000" w:rsidRPr="00C75F39" w:rsidP="00C75F39">
            <w:pPr>
              <w:pStyle w:val="ListBullet"/>
            </w:pPr>
            <w:r w:rsidRPr="00C75F39">
              <w:t>Identifying and reporting</w:t>
            </w:r>
            <w:r w:rsidRPr="00C75F39">
              <w:t xml:space="preserve"> any risks or hazards </w:t>
            </w:r>
          </w:p>
          <w:p w:rsidR="00000000" w:rsidP="00C75F39">
            <w:pPr>
              <w:pStyle w:val="ListBullet"/>
              <w:rPr>
                <w:lang w:val="en-NZ"/>
              </w:rPr>
            </w:pPr>
            <w:r w:rsidRPr="00C75F39">
              <w:t xml:space="preserve">Using business equipment according to instructions </w:t>
            </w:r>
          </w:p>
        </w:tc>
      </w:tr>
      <w:tr w:rsidTr="004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F39" w:rsidP="00C75F39">
            <w:pPr>
              <w:pStyle w:val="BodyText"/>
            </w:pPr>
          </w:p>
        </w:tc>
      </w:tr>
    </w:tbl>
    <w:p w:rsidR="00450DCB" w:rsidP="00C75F39">
      <w:pPr>
        <w:pStyle w:val="BodyText"/>
      </w:pPr>
    </w:p>
    <w:p w:rsidR="00450DCB" w:rsidP="00C75F39">
      <w:pPr>
        <w:pStyle w:val="BodyText"/>
      </w:pPr>
    </w:p>
    <w:p w:rsidR="00000000" w:rsidRPr="00C75F39" w:rsidP="00C75F39">
      <w:pPr>
        <w:pStyle w:val="Heading1"/>
      </w:pPr>
      <w:bookmarkStart w:id="12" w:name="O_293924"/>
      <w:bookmarkEnd w:id="12"/>
      <w:r w:rsidRPr="00C75F39">
        <w:t>Unit Sector(s)</w:t>
      </w:r>
    </w:p>
    <w:p w:rsidR="00000000" w:rsidRPr="00C75F39" w:rsidP="00C75F39">
      <w:pPr>
        <w:pStyle w:val="BodyText"/>
      </w:pPr>
      <w:r w:rsidRPr="00C75F39">
        <w:t>Not Applicable</w:t>
      </w:r>
    </w:p>
    <w:p w:rsidR="00000000" w:rsidRPr="00C75F39" w:rsidP="00C75F39"/>
    <w:sectPr w:rsidSect="00C75F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0DCB" w:rsidP="00450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CB" w:rsidP="00C75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50DCB" w:rsidP="00C75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50DCB" w:rsidP="00C75F3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0DCB" w:rsidP="00450DC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F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CB" w:rsidP="00C75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CHCCS211A Prepare for work in the community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50DCB" w:rsidP="00C75F3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6AC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525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407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F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75F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F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F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F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F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F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F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F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F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F39"/>
  </w:style>
  <w:style w:type="character" w:customStyle="1" w:styleId="Heading1Char">
    <w:name w:val="Heading 1 Char"/>
    <w:link w:val="Heading1"/>
    <w:rsid w:val="00C75F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F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C75F3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75F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C75F3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75F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5F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C75F39"/>
    <w:rPr>
      <w:b/>
      <w:spacing w:val="0"/>
    </w:rPr>
  </w:style>
  <w:style w:type="paragraph" w:styleId="ListBullet2">
    <w:name w:val="List Bullet 2"/>
    <w:basedOn w:val="List2"/>
    <w:rsid w:val="00C75F3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75F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C75F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C75F39"/>
    <w:rPr>
      <w:i/>
    </w:rPr>
  </w:style>
  <w:style w:type="paragraph" w:customStyle="1" w:styleId="SuperHeading">
    <w:name w:val="SuperHeading"/>
    <w:basedOn w:val="Normal"/>
    <w:rsid w:val="00C75F3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75F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C75F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C75F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C75F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C75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C75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F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75F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75F3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75F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F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F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F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F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75F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C75F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F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5F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F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F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F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F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F3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75F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F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F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F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F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F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F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F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F39"/>
  </w:style>
  <w:style w:type="paragraph" w:styleId="TableofFigures">
    <w:name w:val="table of figures"/>
    <w:basedOn w:val="Normal"/>
    <w:next w:val="Normal"/>
    <w:semiHidden/>
    <w:rsid w:val="00C75F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F39"/>
    <w:pPr>
      <w:numPr>
        <w:numId w:val="11"/>
      </w:numPr>
    </w:pPr>
  </w:style>
  <w:style w:type="character" w:customStyle="1" w:styleId="WingdingSymbols">
    <w:name w:val="Wingding Symbols"/>
    <w:rsid w:val="00C75F39"/>
    <w:rPr>
      <w:rFonts w:ascii="Wingdings" w:hAnsi="Wingdings"/>
    </w:rPr>
  </w:style>
  <w:style w:type="paragraph" w:customStyle="1" w:styleId="TableHeading">
    <w:name w:val="Table Heading"/>
    <w:basedOn w:val="HeadingBase"/>
    <w:rsid w:val="00C75F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F39"/>
    <w:rPr>
      <w:color w:val="0033CC"/>
      <w:u w:val="none"/>
    </w:rPr>
  </w:style>
  <w:style w:type="paragraph" w:customStyle="1" w:styleId="BodyTextRight">
    <w:name w:val="Body Text Right"/>
    <w:basedOn w:val="BodyText"/>
    <w:rsid w:val="00C75F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F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F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F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F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C75F3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75F39"/>
    <w:rPr>
      <w:sz w:val="32"/>
    </w:rPr>
  </w:style>
  <w:style w:type="paragraph" w:customStyle="1" w:styleId="HeadingProcedure">
    <w:name w:val="Heading Procedure"/>
    <w:basedOn w:val="HeadingBase"/>
    <w:next w:val="Normal"/>
    <w:rsid w:val="00C75F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F39"/>
    <w:pPr>
      <w:spacing w:before="60" w:after="60"/>
    </w:pPr>
  </w:style>
  <w:style w:type="paragraph" w:styleId="ListContinue">
    <w:name w:val="List Continue"/>
    <w:basedOn w:val="List"/>
    <w:rsid w:val="00C75F39"/>
    <w:pPr>
      <w:ind w:firstLine="0"/>
    </w:pPr>
  </w:style>
  <w:style w:type="paragraph" w:customStyle="1" w:styleId="ListNote">
    <w:name w:val="List Note"/>
    <w:basedOn w:val="List"/>
    <w:rsid w:val="00C75F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F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F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C75F39"/>
    <w:rPr>
      <w:rFonts w:ascii="Courier New" w:hAnsi="Courier New"/>
    </w:rPr>
  </w:style>
  <w:style w:type="paragraph" w:customStyle="1" w:styleId="NoteBullet">
    <w:name w:val="Note Bullet"/>
    <w:basedOn w:val="Note"/>
    <w:rsid w:val="00C75F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F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F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F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F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5F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F3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C75F39"/>
    <w:rPr>
      <w:b/>
      <w:smallCaps/>
    </w:rPr>
  </w:style>
  <w:style w:type="paragraph" w:customStyle="1" w:styleId="TableListNumber">
    <w:name w:val="Table List Number"/>
    <w:basedOn w:val="ListNumber"/>
    <w:rsid w:val="00C75F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F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F39"/>
    <w:pPr>
      <w:numPr>
        <w:numId w:val="9"/>
      </w:numPr>
    </w:pPr>
  </w:style>
  <w:style w:type="paragraph" w:customStyle="1" w:styleId="ListAlpha2">
    <w:name w:val="List Alpha 2"/>
    <w:basedOn w:val="List2"/>
    <w:rsid w:val="00C75F39"/>
    <w:pPr>
      <w:numPr>
        <w:numId w:val="8"/>
      </w:numPr>
    </w:pPr>
  </w:style>
  <w:style w:type="paragraph" w:styleId="List2">
    <w:name w:val="List 2"/>
    <w:basedOn w:val="BodyText"/>
    <w:rsid w:val="00C75F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F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F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F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F3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F39"/>
    <w:pPr>
      <w:numPr>
        <w:numId w:val="3"/>
      </w:numPr>
    </w:pPr>
  </w:style>
  <w:style w:type="paragraph" w:styleId="ListBullet5">
    <w:name w:val="List Bullet 5"/>
    <w:basedOn w:val="List5"/>
    <w:rsid w:val="00C75F39"/>
    <w:pPr>
      <w:numPr>
        <w:numId w:val="4"/>
      </w:numPr>
    </w:pPr>
  </w:style>
  <w:style w:type="paragraph" w:styleId="ListContinue2">
    <w:name w:val="List Continue 2"/>
    <w:basedOn w:val="List2"/>
    <w:rsid w:val="00C75F39"/>
    <w:pPr>
      <w:ind w:firstLine="0"/>
    </w:pPr>
  </w:style>
  <w:style w:type="paragraph" w:styleId="ListContinue3">
    <w:name w:val="List Continue 3"/>
    <w:basedOn w:val="List3"/>
    <w:rsid w:val="00C75F39"/>
    <w:pPr>
      <w:ind w:left="1021" w:firstLine="0"/>
    </w:pPr>
  </w:style>
  <w:style w:type="paragraph" w:styleId="ListContinue4">
    <w:name w:val="List Continue 4"/>
    <w:basedOn w:val="List4"/>
    <w:rsid w:val="00C75F39"/>
    <w:pPr>
      <w:ind w:firstLine="0"/>
    </w:pPr>
  </w:style>
  <w:style w:type="paragraph" w:styleId="ListContinue5">
    <w:name w:val="List Continue 5"/>
    <w:basedOn w:val="List5"/>
    <w:rsid w:val="00C75F39"/>
    <w:pPr>
      <w:ind w:firstLine="0"/>
    </w:pPr>
  </w:style>
  <w:style w:type="paragraph" w:styleId="ListNumber3">
    <w:name w:val="List Number 3"/>
    <w:basedOn w:val="List3"/>
    <w:rsid w:val="00C75F39"/>
    <w:pPr>
      <w:numPr>
        <w:numId w:val="5"/>
      </w:numPr>
    </w:pPr>
  </w:style>
  <w:style w:type="paragraph" w:styleId="ListNumber4">
    <w:name w:val="List Number 4"/>
    <w:basedOn w:val="List4"/>
    <w:rsid w:val="00C75F39"/>
    <w:pPr>
      <w:numPr>
        <w:numId w:val="6"/>
      </w:numPr>
    </w:pPr>
  </w:style>
  <w:style w:type="paragraph" w:styleId="ListNumber5">
    <w:name w:val="List Number 5"/>
    <w:basedOn w:val="List5"/>
    <w:rsid w:val="00C75F39"/>
    <w:pPr>
      <w:numPr>
        <w:numId w:val="7"/>
      </w:numPr>
    </w:pPr>
  </w:style>
  <w:style w:type="paragraph" w:styleId="BlockText">
    <w:name w:val="Block Text"/>
    <w:basedOn w:val="Normal"/>
    <w:rsid w:val="00C75F39"/>
    <w:pPr>
      <w:spacing w:after="120"/>
      <w:ind w:left="1440" w:right="1440"/>
    </w:pPr>
  </w:style>
  <w:style w:type="character" w:customStyle="1" w:styleId="Subscript">
    <w:name w:val="Subscript"/>
    <w:rsid w:val="00C75F39"/>
    <w:rPr>
      <w:sz w:val="16"/>
      <w:vertAlign w:val="subscript"/>
    </w:rPr>
  </w:style>
  <w:style w:type="character" w:customStyle="1" w:styleId="Superscript">
    <w:name w:val="Superscript"/>
    <w:rsid w:val="00C75F39"/>
    <w:rPr>
      <w:sz w:val="16"/>
      <w:vertAlign w:val="superscript"/>
    </w:rPr>
  </w:style>
  <w:style w:type="character" w:customStyle="1" w:styleId="Symbols">
    <w:name w:val="Symbols"/>
    <w:rsid w:val="00C75F39"/>
    <w:rPr>
      <w:rFonts w:ascii="Symbol" w:hAnsi="Symbol"/>
    </w:rPr>
  </w:style>
  <w:style w:type="character" w:customStyle="1" w:styleId="MenuOptions">
    <w:name w:val="Menu Options"/>
    <w:rsid w:val="00C75F39"/>
    <w:rPr>
      <w:rFonts w:ascii="Arial Narrow" w:hAnsi="Arial Narrow"/>
      <w:smallCaps/>
    </w:rPr>
  </w:style>
  <w:style w:type="character" w:customStyle="1" w:styleId="Buttons">
    <w:name w:val="Buttons"/>
    <w:rsid w:val="00C75F39"/>
    <w:rPr>
      <w:b/>
    </w:rPr>
  </w:style>
  <w:style w:type="character" w:customStyle="1" w:styleId="Underlined">
    <w:name w:val="Underlined"/>
    <w:rsid w:val="00C75F39"/>
    <w:rPr>
      <w:u w:val="single"/>
    </w:rPr>
  </w:style>
  <w:style w:type="paragraph" w:customStyle="1" w:styleId="TableBodyTextRight">
    <w:name w:val="Table Body Text Right"/>
    <w:basedOn w:val="TableBodyText"/>
    <w:rsid w:val="00C75F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F39"/>
    <w:rPr>
      <w:sz w:val="18"/>
    </w:rPr>
  </w:style>
  <w:style w:type="paragraph" w:customStyle="1" w:styleId="BodySmallRight">
    <w:name w:val="Body Small Right"/>
    <w:basedOn w:val="BodyTextRight"/>
    <w:rsid w:val="00C75F39"/>
    <w:rPr>
      <w:sz w:val="18"/>
      <w:szCs w:val="18"/>
    </w:rPr>
  </w:style>
  <w:style w:type="paragraph" w:customStyle="1" w:styleId="MarginEdition">
    <w:name w:val="Margin Edition"/>
    <w:basedOn w:val="MarginNote"/>
    <w:rsid w:val="00C75F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F39"/>
    <w:rPr>
      <w:sz w:val="2"/>
      <w:szCs w:val="2"/>
    </w:rPr>
  </w:style>
  <w:style w:type="character" w:customStyle="1" w:styleId="Small">
    <w:name w:val="Small"/>
    <w:rsid w:val="00C75F39"/>
    <w:rPr>
      <w:sz w:val="16"/>
    </w:rPr>
  </w:style>
  <w:style w:type="paragraph" w:customStyle="1" w:styleId="WideTable">
    <w:name w:val="Wide Table"/>
    <w:basedOn w:val="Normal"/>
    <w:rsid w:val="00C75F39"/>
    <w:pPr>
      <w:ind w:left="-1418"/>
    </w:pPr>
    <w:rPr>
      <w:sz w:val="2"/>
      <w:szCs w:val="2"/>
    </w:rPr>
  </w:style>
  <w:style w:type="character" w:styleId="PageNumber">
    <w:name w:val="page number"/>
    <w:rsid w:val="00C75F39"/>
  </w:style>
  <w:style w:type="paragraph" w:styleId="Quote">
    <w:name w:val="Quote"/>
    <w:basedOn w:val="Heading1"/>
    <w:link w:val="QuoteChar"/>
    <w:qFormat/>
    <w:rsid w:val="00C75F3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C75F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F39"/>
    <w:pPr>
      <w:pageBreakBefore/>
    </w:pPr>
  </w:style>
  <w:style w:type="paragraph" w:customStyle="1" w:styleId="Border">
    <w:name w:val="Border"/>
    <w:basedOn w:val="Normal"/>
    <w:qFormat/>
    <w:rsid w:val="00C75F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C75F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F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C75F3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C75F3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C75F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F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F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F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C75F39"/>
    <w:rPr>
      <w:u w:val="single"/>
    </w:rPr>
  </w:style>
  <w:style w:type="character" w:customStyle="1" w:styleId="BoldandItalics">
    <w:name w:val="Bold and Italics"/>
    <w:qFormat/>
    <w:rsid w:val="00C75F39"/>
    <w:rPr>
      <w:b/>
      <w:i/>
      <w:u w:val="none"/>
    </w:rPr>
  </w:style>
  <w:style w:type="paragraph" w:styleId="BalloonText">
    <w:name w:val="Balloon Text"/>
    <w:basedOn w:val="Normal"/>
    <w:link w:val="BalloonTextChar"/>
    <w:rsid w:val="00C75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75F3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75F3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C75F3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575E89B7.dotm</Template>
  <TotalTime>0</TotalTime>
  <Pages>9</Pages>
  <Words>1611</Words>
  <Characters>10334</Characters>
  <Application>Microsoft Office Word</Application>
  <DocSecurity>0</DocSecurity>
  <Lines>391</Lines>
  <Paragraphs>201</Paragraphs>
  <ScaleCrop>false</ScaleCrop>
  <Company>Author-it Software Corporation Ltd.</Company>
  <LinksUpToDate>false</LinksUpToDate>
  <CharactersWithSpaces>11909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CHCCS211A Prepare for work in the community sector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2012-05-26T22:53:00Z</dcterms:created>
  <dcterms:modified xsi:type="dcterms:W3CDTF">2012-05-26T22:53:00Z</dcterms:modified>
</cp:coreProperties>
</file>