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C4B" w:rsidP="00756C4B">
      <w:pPr>
        <w:pStyle w:val="Title"/>
      </w:pPr>
      <w:r>
        <w:fldChar w:fldCharType="begin"/>
      </w:r>
      <w:r>
        <w:instrText xml:space="preserve"> TITLE   \* MERGEFORMAT </w:instrText>
      </w:r>
      <w:r>
        <w:fldChar w:fldCharType="separate"/>
      </w:r>
      <w:r>
        <w:t>CHCCONS504B Assist families to self manage contact</w:t>
      </w:r>
      <w:r>
        <w:fldChar w:fldCharType="end"/>
      </w:r>
    </w:p>
    <w:p w:rsidR="00756C4B" w:rsidP="00756C4B">
      <w:pPr>
        <w:pStyle w:val="Version"/>
        <w:sectPr w:rsidSect="003230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0DF" w:rsidP="003230DF">
      <w:pPr>
        <w:pStyle w:val="SuperHeading"/>
      </w:pPr>
      <w:r w:rsidRPr="003230DF">
        <w:t>CHCCONS504B Assist families to self manage contact</w:t>
      </w:r>
    </w:p>
    <w:p w:rsidR="00000000" w:rsidRPr="003230DF" w:rsidP="003230DF">
      <w:pPr>
        <w:pStyle w:val="Heading1"/>
      </w:pPr>
      <w:bookmarkStart w:id="1" w:name="O_268937"/>
      <w:bookmarkEnd w:id="1"/>
      <w:r w:rsidRPr="003230DF">
        <w:t>Modification History</w:t>
      </w:r>
    </w:p>
    <w:p w:rsidR="00000000" w:rsidRPr="003230DF" w:rsidP="003230DF">
      <w:pPr>
        <w:pStyle w:val="BodyText"/>
      </w:pPr>
      <w:r w:rsidRPr="003230DF">
        <w:t>Not Applicable</w:t>
      </w:r>
    </w:p>
    <w:p w:rsidR="00000000" w:rsidRPr="003230DF" w:rsidP="003230DF">
      <w:pPr>
        <w:pStyle w:val="AllowPageBreak"/>
      </w:pPr>
    </w:p>
    <w:p w:rsidR="00000000" w:rsidRPr="003230DF" w:rsidP="003230DF">
      <w:pPr>
        <w:pStyle w:val="Heading1"/>
      </w:pPr>
      <w:bookmarkStart w:id="2" w:name="O_195239"/>
      <w:bookmarkEnd w:id="2"/>
      <w:r w:rsidRPr="003230DF">
        <w:t>Unit Descriptor</w:t>
      </w:r>
    </w:p>
    <w:tbl>
      <w:tblPr>
        <w:tblW w:w="0" w:type="auto"/>
        <w:tblLayout w:type="fixed"/>
        <w:tblCellMar>
          <w:left w:w="62" w:type="dxa"/>
          <w:right w:w="62" w:type="dxa"/>
        </w:tblCellMar>
        <w:tblLook w:val="0000"/>
      </w:tblPr>
      <w:tblGrid>
        <w:gridCol w:w="3262"/>
        <w:gridCol w:w="5294"/>
      </w:tblGrid>
      <w:tr w:rsidTr="00756C4B">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3230DF" w:rsidP="003230DF">
            <w:pPr>
              <w:pStyle w:val="BodyText"/>
            </w:pPr>
            <w:r w:rsidRPr="003230DF">
              <w:t>This unit of competency describes the skills and knowledge required to work with families to achieve</w:t>
            </w:r>
            <w:r w:rsidRPr="003230DF">
              <w:t xml:space="preserve"> the greatest level of self management of safe contact arrangements</w:t>
            </w:r>
          </w:p>
        </w:tc>
      </w:tr>
    </w:tbl>
    <w:p w:rsidR="00756C4B" w:rsidP="003230DF">
      <w:pPr>
        <w:pStyle w:val="BodyText"/>
      </w:pPr>
    </w:p>
    <w:p w:rsidR="00756C4B" w:rsidP="003230DF">
      <w:pPr>
        <w:pStyle w:val="BodyText"/>
      </w:pPr>
    </w:p>
    <w:p w:rsidR="00000000" w:rsidRPr="003230DF" w:rsidP="003230DF">
      <w:pPr>
        <w:pStyle w:val="Heading1"/>
      </w:pPr>
      <w:bookmarkStart w:id="3" w:name="O_195241"/>
      <w:bookmarkEnd w:id="3"/>
      <w:r w:rsidRPr="003230DF">
        <w:t>Application of the Unit</w:t>
      </w:r>
    </w:p>
    <w:tbl>
      <w:tblPr>
        <w:tblW w:w="0" w:type="auto"/>
        <w:tblLayout w:type="fixed"/>
        <w:tblCellMar>
          <w:left w:w="62" w:type="dxa"/>
          <w:right w:w="62" w:type="dxa"/>
        </w:tblCellMar>
        <w:tblLook w:val="0000"/>
      </w:tblPr>
      <w:tblGrid>
        <w:gridCol w:w="3349"/>
        <w:gridCol w:w="5207"/>
      </w:tblGrid>
      <w:tr w:rsidTr="00756C4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230DF" w:rsidP="003230DF">
            <w:pPr>
              <w:pStyle w:val="BodyText"/>
            </w:pPr>
            <w:r w:rsidRPr="003230DF">
              <w:t>This unit applies to staff working in Children's' Contact Services and within the regulations of legislation associated with facilitated contact under the Family Law Act</w:t>
            </w:r>
          </w:p>
        </w:tc>
      </w:tr>
    </w:tbl>
    <w:p w:rsidR="00756C4B" w:rsidP="003230DF">
      <w:pPr>
        <w:pStyle w:val="BodyText"/>
      </w:pPr>
    </w:p>
    <w:p w:rsidR="00756C4B" w:rsidP="003230DF">
      <w:pPr>
        <w:pStyle w:val="BodyText"/>
      </w:pPr>
    </w:p>
    <w:p w:rsidR="00000000" w:rsidRPr="003230DF" w:rsidP="003230DF">
      <w:pPr>
        <w:pStyle w:val="Heading1"/>
      </w:pPr>
      <w:bookmarkStart w:id="4" w:name="O_277197"/>
      <w:bookmarkEnd w:id="4"/>
      <w:r w:rsidRPr="003230DF">
        <w:t>Licensing/Regulatory Information</w:t>
      </w:r>
    </w:p>
    <w:p w:rsidR="00000000" w:rsidRPr="003230DF" w:rsidP="003230DF">
      <w:pPr>
        <w:pStyle w:val="BodyText"/>
      </w:pPr>
      <w:r w:rsidRPr="003230DF">
        <w:t>Not Applicable</w:t>
      </w:r>
    </w:p>
    <w:p w:rsidR="00000000" w:rsidRPr="003230DF" w:rsidP="003230DF">
      <w:pPr>
        <w:pStyle w:val="AllowPageBreak"/>
      </w:pPr>
    </w:p>
    <w:p w:rsidR="00000000" w:rsidRPr="003230DF" w:rsidP="003230DF">
      <w:pPr>
        <w:pStyle w:val="Heading1"/>
      </w:pPr>
      <w:bookmarkStart w:id="5" w:name="O_283054"/>
      <w:bookmarkEnd w:id="5"/>
      <w:r w:rsidRPr="003230DF">
        <w:t>Pre-Requisites</w:t>
      </w:r>
    </w:p>
    <w:p w:rsidR="00000000" w:rsidRPr="003230DF" w:rsidP="003230DF">
      <w:pPr>
        <w:pStyle w:val="BodyText"/>
      </w:pPr>
      <w:r w:rsidRPr="003230DF">
        <w:t>Not Applicable</w:t>
      </w:r>
    </w:p>
    <w:p w:rsidR="00000000" w:rsidRPr="003230DF" w:rsidP="003230DF">
      <w:pPr>
        <w:pStyle w:val="AllowPageBreak"/>
      </w:pPr>
    </w:p>
    <w:p w:rsidR="00000000" w:rsidRPr="003230DF" w:rsidP="003230DF">
      <w:pPr>
        <w:pStyle w:val="Heading1"/>
      </w:pPr>
      <w:bookmarkStart w:id="6" w:name="O_195240"/>
      <w:bookmarkEnd w:id="6"/>
      <w:r w:rsidRPr="003230DF">
        <w:t>Employability Skills Information</w:t>
      </w:r>
    </w:p>
    <w:tbl>
      <w:tblPr>
        <w:tblW w:w="0" w:type="auto"/>
        <w:tblLayout w:type="fixed"/>
        <w:tblCellMar>
          <w:left w:w="62" w:type="dxa"/>
          <w:right w:w="62" w:type="dxa"/>
        </w:tblCellMar>
        <w:tblLook w:val="0000"/>
      </w:tblPr>
      <w:tblGrid>
        <w:gridCol w:w="3320"/>
        <w:gridCol w:w="5236"/>
      </w:tblGrid>
      <w:tr w:rsidTr="00756C4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30DF" w:rsidP="003230DF">
            <w:pPr>
              <w:pStyle w:val="BodyText"/>
            </w:pPr>
            <w:r w:rsidRPr="003230DF">
              <w:t>This unit contains Employability Skills</w:t>
            </w:r>
          </w:p>
        </w:tc>
      </w:tr>
    </w:tbl>
    <w:p w:rsidR="00756C4B" w:rsidP="003230DF">
      <w:pPr>
        <w:pStyle w:val="BodyText"/>
      </w:pPr>
    </w:p>
    <w:p w:rsidR="00756C4B" w:rsidP="003230DF">
      <w:pPr>
        <w:pStyle w:val="BodyText"/>
      </w:pPr>
    </w:p>
    <w:p w:rsidR="00000000" w:rsidRPr="003230DF" w:rsidP="003230DF">
      <w:pPr>
        <w:pStyle w:val="Heading1"/>
      </w:pPr>
      <w:bookmarkStart w:id="7" w:name="O_286983"/>
      <w:bookmarkEnd w:id="7"/>
      <w:r w:rsidRPr="003230DF">
        <w:t>Elements and Performance Criteria Pre-Content</w:t>
      </w:r>
    </w:p>
    <w:tbl>
      <w:tblPr>
        <w:tblW w:w="0" w:type="auto"/>
        <w:tblLayout w:type="fixed"/>
        <w:tblCellMar>
          <w:left w:w="62" w:type="dxa"/>
          <w:right w:w="62" w:type="dxa"/>
        </w:tblCellMar>
        <w:tblLook w:val="0000"/>
      </w:tblPr>
      <w:tblGrid>
        <w:gridCol w:w="3369"/>
        <w:gridCol w:w="5702"/>
      </w:tblGrid>
      <w:tr w:rsidTr="00756C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t>Elements define the essential outcomes of</w:t>
            </w:r>
            <w:r w:rsidRPr="003230DF">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3230DF" w:rsidP="003230DF">
            <w:pPr>
              <w:pStyle w:val="BodyText"/>
            </w:pPr>
            <w:r w:rsidRPr="003230DF">
              <w:t xml:space="preserve">The Performance Criteria specify the level of performance required to demonstrate achievement of the Element. Terms in italics are elaborated in the Range Statement. </w:t>
            </w:r>
          </w:p>
        </w:tc>
      </w:tr>
    </w:tbl>
    <w:p w:rsidR="00000000" w:rsidRPr="003230DF" w:rsidP="003230DF">
      <w:pPr>
        <w:pStyle w:val="BodyText"/>
      </w:pPr>
    </w:p>
    <w:p w:rsidR="00000000" w:rsidRPr="003230DF" w:rsidP="003230DF">
      <w:pPr>
        <w:pStyle w:val="AllowPageBreak"/>
      </w:pPr>
    </w:p>
    <w:p w:rsidR="00000000" w:rsidRPr="003230DF" w:rsidP="003230DF">
      <w:pPr>
        <w:pStyle w:val="Heading1"/>
      </w:pPr>
      <w:bookmarkStart w:id="8" w:name="O_233650"/>
      <w:bookmarkEnd w:id="8"/>
      <w:r w:rsidRPr="003230DF">
        <w:t>Elements and Performance Criteria</w:t>
      </w:r>
    </w:p>
    <w:tbl>
      <w:tblPr>
        <w:tblW w:w="0" w:type="auto"/>
        <w:tblLayout w:type="fixed"/>
        <w:tblCellMar>
          <w:left w:w="62" w:type="dxa"/>
          <w:right w:w="62" w:type="dxa"/>
        </w:tblCellMar>
        <w:tblLook w:val="0000"/>
      </w:tblPr>
      <w:tblGrid>
        <w:gridCol w:w="3369"/>
        <w:gridCol w:w="5702"/>
      </w:tblGrid>
      <w:tr w:rsidTr="00756C4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30DF" w:rsidP="003230DF">
            <w:pPr>
              <w:pStyle w:val="BodyText"/>
            </w:pPr>
            <w:r w:rsidRPr="003230D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SpecialBold"/>
              </w:rPr>
              <w:t>PERFORMANCE CRITERIA</w:t>
            </w:r>
          </w:p>
        </w:tc>
      </w:tr>
      <w:tr w:rsidTr="00756C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0DF">
            <w:pPr>
              <w:pStyle w:val="List"/>
              <w:rPr>
                <w:lang w:val="en-NZ"/>
              </w:rPr>
            </w:pPr>
            <w:r w:rsidRPr="003230DF">
              <w:t>1.</w:t>
            </w:r>
            <w:r w:rsidRPr="003230DF">
              <w:tab/>
              <w:t>Assess suitability for self managed contact</w:t>
            </w:r>
          </w:p>
        </w:tc>
        <w:tc>
          <w:tcPr>
            <w:tcW w:w="5702" w:type="dxa"/>
            <w:tcBorders>
              <w:top w:val="nil"/>
              <w:left w:val="nil"/>
              <w:bottom w:val="nil"/>
              <w:right w:val="nil"/>
            </w:tcBorders>
            <w:tcMar>
              <w:top w:w="0" w:type="dxa"/>
              <w:left w:w="62" w:type="dxa"/>
              <w:bottom w:w="0" w:type="dxa"/>
              <w:right w:w="62" w:type="dxa"/>
            </w:tcMar>
          </w:tcPr>
          <w:p w:rsidR="00000000" w:rsidRPr="003230DF" w:rsidP="003230DF">
            <w:pPr>
              <w:pStyle w:val="BodyText"/>
            </w:pPr>
            <w:r w:rsidRPr="003230DF">
              <w:t>1.1</w:t>
            </w:r>
            <w:r w:rsidRPr="003230DF">
              <w:tab/>
              <w:t xml:space="preserve">Review existing </w:t>
            </w:r>
            <w:r w:rsidRPr="003230DF">
              <w:rPr>
                <w:rStyle w:val="Emphasis"/>
              </w:rPr>
              <w:t>court orders</w:t>
            </w:r>
          </w:p>
          <w:p w:rsidR="00000000" w:rsidRPr="003230DF" w:rsidP="003230DF">
            <w:pPr>
              <w:pStyle w:val="BodyText"/>
            </w:pPr>
            <w:r w:rsidRPr="003230DF">
              <w:t>1.2</w:t>
            </w:r>
            <w:r w:rsidRPr="003230DF">
              <w:tab/>
              <w:t xml:space="preserve">Explain </w:t>
            </w:r>
            <w:r w:rsidRPr="003230DF">
              <w:rPr>
                <w:rStyle w:val="Emphasis"/>
              </w:rPr>
              <w:t>options for community support</w:t>
            </w:r>
            <w:r w:rsidRPr="003230DF">
              <w:t xml:space="preserve"> outside of the children's contact service</w:t>
            </w:r>
          </w:p>
          <w:p w:rsidR="00000000" w:rsidP="003230DF">
            <w:pPr>
              <w:pStyle w:val="BodyText"/>
              <w:rPr>
                <w:lang w:val="en-NZ"/>
              </w:rPr>
            </w:pPr>
            <w:r w:rsidRPr="003230DF">
              <w:t>1.3</w:t>
            </w:r>
            <w:r w:rsidRPr="003230DF">
              <w:tab/>
            </w:r>
            <w:r w:rsidRPr="003230DF">
              <w:rPr>
                <w:rStyle w:val="Emphasis"/>
              </w:rPr>
              <w:t>Respectfully engage parents</w:t>
            </w:r>
            <w:r w:rsidRPr="003230DF">
              <w:t xml:space="preserve"> in the planning process for self manag</w:t>
            </w:r>
            <w:r w:rsidRPr="003230DF">
              <w:t>ed contact to occur</w:t>
            </w:r>
          </w:p>
        </w:tc>
      </w:tr>
      <w:tr w:rsidTr="00756C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0DF">
            <w:pPr>
              <w:pStyle w:val="List"/>
              <w:rPr>
                <w:lang w:val="en-NZ"/>
              </w:rPr>
            </w:pPr>
            <w:r w:rsidRPr="003230DF">
              <w:t>2.</w:t>
            </w:r>
            <w:r w:rsidRPr="003230DF">
              <w:tab/>
              <w:t>Plan with parents to establish self managed contact</w:t>
            </w:r>
          </w:p>
        </w:tc>
        <w:tc>
          <w:tcPr>
            <w:tcW w:w="5702" w:type="dxa"/>
            <w:tcBorders>
              <w:top w:val="nil"/>
              <w:left w:val="nil"/>
              <w:bottom w:val="nil"/>
              <w:right w:val="nil"/>
            </w:tcBorders>
            <w:tcMar>
              <w:top w:w="0" w:type="dxa"/>
              <w:left w:w="62" w:type="dxa"/>
              <w:bottom w:w="0" w:type="dxa"/>
              <w:right w:w="62" w:type="dxa"/>
            </w:tcMar>
          </w:tcPr>
          <w:p w:rsidR="00000000" w:rsidRPr="003230DF" w:rsidP="003230DF">
            <w:pPr>
              <w:pStyle w:val="BodyText"/>
            </w:pPr>
            <w:r w:rsidRPr="003230DF">
              <w:t>2.1</w:t>
            </w:r>
            <w:r w:rsidRPr="003230DF">
              <w:tab/>
              <w:t xml:space="preserve">Help parents to identify </w:t>
            </w:r>
            <w:r w:rsidRPr="003230DF">
              <w:rPr>
                <w:rStyle w:val="Emphasis"/>
              </w:rPr>
              <w:t>issues and barriers</w:t>
            </w:r>
            <w:r w:rsidRPr="003230DF">
              <w:t xml:space="preserve"> to self manage contact</w:t>
            </w:r>
          </w:p>
          <w:p w:rsidR="00000000" w:rsidRPr="003230DF" w:rsidP="003230DF">
            <w:pPr>
              <w:pStyle w:val="BodyText"/>
            </w:pPr>
            <w:r w:rsidRPr="003230DF">
              <w:t>2.2</w:t>
            </w:r>
            <w:r w:rsidRPr="003230DF">
              <w:tab/>
              <w:t xml:space="preserve">Develop a case plan to assist the family achieve </w:t>
            </w:r>
            <w:r w:rsidRPr="003230DF">
              <w:rPr>
                <w:rStyle w:val="Emphasis"/>
              </w:rPr>
              <w:t>self managed contact</w:t>
            </w:r>
            <w:r w:rsidRPr="003230DF">
              <w:t xml:space="preserve"> according to organisation policy</w:t>
            </w:r>
          </w:p>
          <w:p w:rsidR="00000000" w:rsidRPr="003230DF" w:rsidP="003230DF">
            <w:pPr>
              <w:pStyle w:val="BodyText"/>
            </w:pPr>
            <w:r w:rsidRPr="003230DF">
              <w:t>2.3</w:t>
            </w:r>
            <w:r w:rsidRPr="003230DF">
              <w:tab/>
              <w:t>Model time management and planning skills to parents seeking self managed contact</w:t>
            </w:r>
          </w:p>
          <w:p w:rsidR="00000000" w:rsidRPr="003230DF" w:rsidP="003230DF">
            <w:pPr>
              <w:pStyle w:val="BodyText"/>
            </w:pPr>
            <w:r w:rsidRPr="003230DF">
              <w:t>2.4</w:t>
            </w:r>
            <w:r w:rsidRPr="003230DF">
              <w:tab/>
            </w:r>
            <w:r w:rsidRPr="003230DF">
              <w:rPr>
                <w:rStyle w:val="Emphasis"/>
              </w:rPr>
              <w:t>Model parenting skills and appropriate child behaviour management</w:t>
            </w:r>
            <w:r w:rsidRPr="003230DF">
              <w:t xml:space="preserve"> </w:t>
            </w:r>
          </w:p>
          <w:p w:rsidR="00000000" w:rsidRPr="003230DF" w:rsidP="003230DF">
            <w:pPr>
              <w:pStyle w:val="BodyText"/>
            </w:pPr>
            <w:r w:rsidRPr="003230DF">
              <w:t>2.5</w:t>
            </w:r>
            <w:r w:rsidRPr="003230DF">
              <w:tab/>
              <w:t>Use negotiation skills to assist parents to reach agreement a</w:t>
            </w:r>
            <w:r w:rsidRPr="003230DF">
              <w:t>bout self managed contact</w:t>
            </w:r>
          </w:p>
          <w:p w:rsidR="00000000" w:rsidP="003230DF">
            <w:pPr>
              <w:pStyle w:val="BodyText"/>
              <w:rPr>
                <w:lang w:val="en-NZ"/>
              </w:rPr>
            </w:pPr>
            <w:r w:rsidRPr="003230DF">
              <w:t>2.6</w:t>
            </w:r>
            <w:r w:rsidRPr="003230DF">
              <w:tab/>
              <w:t>Ensure that plans for self managed contact are in accordance with court orders</w:t>
            </w:r>
          </w:p>
        </w:tc>
      </w:tr>
      <w:tr w:rsidTr="00756C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0DF">
            <w:pPr>
              <w:pStyle w:val="List"/>
              <w:rPr>
                <w:lang w:val="en-NZ"/>
              </w:rPr>
            </w:pPr>
            <w:r w:rsidRPr="003230DF">
              <w:t>3.</w:t>
            </w:r>
            <w:r w:rsidRPr="003230DF">
              <w:tab/>
              <w:t>Monitor and review transition plan</w:t>
            </w:r>
          </w:p>
        </w:tc>
        <w:tc>
          <w:tcPr>
            <w:tcW w:w="5702" w:type="dxa"/>
            <w:tcBorders>
              <w:top w:val="nil"/>
              <w:left w:val="nil"/>
              <w:bottom w:val="nil"/>
              <w:right w:val="nil"/>
            </w:tcBorders>
            <w:tcMar>
              <w:top w:w="0" w:type="dxa"/>
              <w:left w:w="62" w:type="dxa"/>
              <w:bottom w:w="0" w:type="dxa"/>
              <w:right w:w="62" w:type="dxa"/>
            </w:tcMar>
          </w:tcPr>
          <w:p w:rsidR="00000000" w:rsidRPr="003230DF" w:rsidP="003230DF">
            <w:pPr>
              <w:pStyle w:val="BodyText"/>
            </w:pPr>
            <w:r w:rsidRPr="003230DF">
              <w:t>3.1</w:t>
            </w:r>
            <w:r w:rsidRPr="003230DF">
              <w:tab/>
              <w:t>Review the transition into self management plan regularly</w:t>
            </w:r>
          </w:p>
          <w:p w:rsidR="00000000" w:rsidRPr="003230DF" w:rsidP="003230DF">
            <w:pPr>
              <w:pStyle w:val="BodyText"/>
            </w:pPr>
            <w:r w:rsidRPr="003230DF">
              <w:t>3.2</w:t>
            </w:r>
            <w:r w:rsidRPr="003230DF">
              <w:tab/>
              <w:t>Revise the plan as determined by family</w:t>
            </w:r>
            <w:r w:rsidRPr="003230DF">
              <w:t xml:space="preserve"> and/or worker assessment of new or existing information</w:t>
            </w:r>
          </w:p>
          <w:p w:rsidR="00000000" w:rsidRPr="003230DF" w:rsidP="003230DF">
            <w:pPr>
              <w:pStyle w:val="BodyText"/>
            </w:pPr>
            <w:r w:rsidRPr="003230DF">
              <w:t>3.3</w:t>
            </w:r>
            <w:r w:rsidRPr="003230DF">
              <w:tab/>
              <w:t xml:space="preserve">Maintain a </w:t>
            </w:r>
            <w:r w:rsidRPr="003230DF">
              <w:rPr>
                <w:rStyle w:val="Emphasis"/>
              </w:rPr>
              <w:t>child focused approach</w:t>
            </w:r>
            <w:r w:rsidRPr="003230DF">
              <w:t xml:space="preserve"> in transition planning</w:t>
            </w:r>
          </w:p>
          <w:p w:rsidR="00000000" w:rsidRPr="003230DF" w:rsidP="003230DF">
            <w:pPr>
              <w:pStyle w:val="BodyText"/>
            </w:pPr>
            <w:r w:rsidRPr="003230DF">
              <w:t>3.4</w:t>
            </w:r>
            <w:r w:rsidRPr="003230DF">
              <w:tab/>
              <w:t>Encourage parents to remain child focused in all aspects of transition form the support of Children's Contact Service</w:t>
            </w:r>
          </w:p>
          <w:p w:rsidR="00000000" w:rsidP="003230DF">
            <w:pPr>
              <w:pStyle w:val="BodyText"/>
              <w:rPr>
                <w:lang w:val="en-NZ"/>
              </w:rPr>
            </w:pPr>
            <w:r w:rsidRPr="003230DF">
              <w:t>3.5</w:t>
            </w:r>
            <w:r w:rsidRPr="003230DF">
              <w:tab/>
              <w:t>Follow revis</w:t>
            </w:r>
            <w:r w:rsidRPr="003230DF">
              <w:t>ed plans to assist families achieve self managed contact</w:t>
            </w:r>
          </w:p>
        </w:tc>
      </w:tr>
      <w:tr w:rsidTr="00756C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230DF" w:rsidP="003230DF">
            <w:pPr>
              <w:pStyle w:val="BodyText"/>
            </w:pPr>
          </w:p>
        </w:tc>
      </w:tr>
    </w:tbl>
    <w:p w:rsidR="00756C4B" w:rsidP="003230DF">
      <w:pPr>
        <w:pStyle w:val="BodyText"/>
      </w:pPr>
    </w:p>
    <w:p w:rsidR="00756C4B" w:rsidP="003230DF">
      <w:pPr>
        <w:pStyle w:val="BodyText"/>
      </w:pPr>
    </w:p>
    <w:p w:rsidR="00000000" w:rsidRPr="003230DF" w:rsidP="003230DF">
      <w:pPr>
        <w:pStyle w:val="Heading1"/>
      </w:pPr>
      <w:bookmarkStart w:id="9" w:name="O_257600"/>
      <w:bookmarkEnd w:id="9"/>
      <w:r w:rsidRPr="003230DF">
        <w:t>Required Skills and Knowledge</w:t>
      </w:r>
    </w:p>
    <w:tbl>
      <w:tblPr>
        <w:tblW w:w="0" w:type="auto"/>
        <w:tblLayout w:type="fixed"/>
        <w:tblCellMar>
          <w:left w:w="62" w:type="dxa"/>
          <w:right w:w="62" w:type="dxa"/>
        </w:tblCellMar>
        <w:tblLook w:val="0000"/>
      </w:tblPr>
      <w:tblGrid>
        <w:gridCol w:w="9072"/>
      </w:tblGrid>
      <w:tr w:rsidTr="00756C4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SpecialBold"/>
              </w:rPr>
              <w:t>REQUIRED SKILLS AND KNOWLEDGE</w:t>
            </w:r>
          </w:p>
        </w:tc>
      </w:tr>
      <w:tr w:rsidTr="00756C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t>This describes the essential skills and knowledge and their level required for this unit.</w:t>
            </w:r>
          </w:p>
        </w:tc>
      </w:tr>
      <w:tr w:rsidTr="00756C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30DF" w:rsidP="003230DF">
            <w:pPr>
              <w:pStyle w:val="BodyText"/>
            </w:pPr>
            <w:r w:rsidRPr="003230DF">
              <w:rPr>
                <w:rStyle w:val="Emphasis"/>
              </w:rPr>
              <w:t>Essential knowledge</w:t>
            </w:r>
            <w:r w:rsidRPr="003230DF">
              <w:t>:</w:t>
            </w:r>
          </w:p>
          <w:p w:rsidR="00000000" w:rsidRPr="003230DF" w:rsidP="003230DF">
            <w:pPr>
              <w:pStyle w:val="BodyText"/>
            </w:pPr>
            <w:r w:rsidRPr="003230DF">
              <w:t>The candidate must be able to demonstrate essential knowledge required to effectively do the task outlined in elements and performance criteria of this unit, manage the task and manage contingencies in the context of the identified wor</w:t>
            </w:r>
            <w:r w:rsidRPr="003230DF">
              <w:t>k role</w:t>
            </w:r>
          </w:p>
          <w:p w:rsidR="00000000" w:rsidRPr="003230DF" w:rsidP="003230DF">
            <w:pPr>
              <w:pStyle w:val="BodyText"/>
            </w:pPr>
            <w:r w:rsidRPr="003230DF">
              <w:t>These include knowledge of:</w:t>
            </w:r>
          </w:p>
          <w:p w:rsidR="00000000" w:rsidRPr="003230DF" w:rsidP="003230DF">
            <w:pPr>
              <w:pStyle w:val="ListBullet"/>
            </w:pPr>
            <w:r w:rsidRPr="003230DF">
              <w:t>Understanding reactions of children experiencing re victimisation and who are affected by trauma</w:t>
            </w:r>
          </w:p>
          <w:p w:rsidR="00000000" w:rsidRPr="003230DF" w:rsidP="003230DF">
            <w:pPr>
              <w:pStyle w:val="ListBullet"/>
            </w:pPr>
            <w:r w:rsidRPr="003230DF">
              <w:t>Working knowledge of the intentions of the Shared Parenting provisions of the Family Law Act and practices that will suppor</w:t>
            </w:r>
            <w:r w:rsidRPr="003230DF">
              <w:t>t families to achieve these goals where appropriate</w:t>
            </w:r>
          </w:p>
          <w:p w:rsidR="00000000" w:rsidRPr="003230DF" w:rsidP="003230DF">
            <w:pPr>
              <w:pStyle w:val="ListBullet"/>
            </w:pPr>
            <w:r w:rsidRPr="003230DF">
              <w:t>Understand adhere to legal responsibilities and duty of care under legislative requirements</w:t>
            </w:r>
          </w:p>
          <w:p w:rsidR="00000000" w:rsidRPr="003230DF" w:rsidP="003230DF">
            <w:pPr>
              <w:pStyle w:val="ListBullet"/>
            </w:pPr>
            <w:r w:rsidRPr="003230DF">
              <w:t>Awareness and understanding of the implications of confidentiality policy and procedures and necessary limitatio</w:t>
            </w:r>
            <w:r w:rsidRPr="003230DF">
              <w:t>ns of confidentiality in cases of harm or abuse</w:t>
            </w:r>
          </w:p>
          <w:p w:rsidR="00000000" w:rsidRPr="003230DF" w:rsidP="003230DF">
            <w:pPr>
              <w:pStyle w:val="ListBullet"/>
            </w:pPr>
            <w:r w:rsidRPr="003230DF">
              <w:t>Awareness of occupational health and safety (OHS) policy and procedures in the context of changeover</w:t>
            </w:r>
          </w:p>
          <w:p w:rsidR="00000000" w:rsidRPr="003230DF" w:rsidP="003230DF">
            <w:pPr>
              <w:pStyle w:val="ListBullet"/>
            </w:pPr>
            <w:r w:rsidRPr="003230DF">
              <w:t>Relevant legislation that impacts on the provision of changeover and facilitated contact including, Child P</w:t>
            </w:r>
            <w:r w:rsidRPr="003230DF">
              <w:t>rotection Legislation, Family Law Act, Domestic and Family Violence Laws within the jurisdiction of the service provision</w:t>
            </w:r>
          </w:p>
          <w:p w:rsidR="00000000" w:rsidRPr="003230DF" w:rsidP="003230DF">
            <w:pPr>
              <w:pStyle w:val="ListBullet"/>
            </w:pPr>
            <w:r w:rsidRPr="003230DF">
              <w:t>Factors affecting family dynamics and particularly children, with incidents or history of high levels of parental conflict, violence o</w:t>
            </w:r>
            <w:r w:rsidRPr="003230DF">
              <w:t xml:space="preserve">r abuse </w:t>
            </w:r>
          </w:p>
          <w:p w:rsidR="00000000" w:rsidRPr="003230DF" w:rsidP="003230DF">
            <w:pPr>
              <w:pStyle w:val="ListBullet"/>
            </w:pPr>
            <w:r w:rsidRPr="003230DF">
              <w:t>Understanding the impact of high conflict in post separation involving children</w:t>
            </w:r>
          </w:p>
          <w:p w:rsidR="00000000" w:rsidRPr="003230DF" w:rsidP="003230DF">
            <w:pPr>
              <w:pStyle w:val="ListBullet"/>
            </w:pPr>
            <w:r w:rsidRPr="003230DF">
              <w:t>Awareness of adult and juvenile sexual offending behaviour types, cycles of offending behaviour and appropriate responses to allegations of offending behaviour in accordance with organisation policy and legislation</w:t>
            </w:r>
          </w:p>
          <w:p w:rsidR="00000000" w:rsidRPr="003230DF" w:rsidP="003230DF">
            <w:pPr>
              <w:pStyle w:val="ListBullet"/>
            </w:pPr>
            <w:r w:rsidRPr="003230DF">
              <w:t>Understand child developmental norms at d</w:t>
            </w:r>
            <w:r w:rsidRPr="003230DF">
              <w:t>ifferent ages and stages</w:t>
            </w:r>
          </w:p>
          <w:p w:rsidR="00000000" w:rsidRPr="003230DF" w:rsidP="003230DF">
            <w:pPr>
              <w:pStyle w:val="ListBullet"/>
            </w:pPr>
            <w:r w:rsidRPr="003230DF">
              <w:t>Awareness of domestic and family violence cycle, indicators and appropriate responses</w:t>
            </w:r>
          </w:p>
          <w:p w:rsidR="00000000" w:rsidRPr="003230DF" w:rsidP="003230DF">
            <w:pPr>
              <w:pStyle w:val="ListBullet"/>
            </w:pPr>
            <w:r w:rsidRPr="003230DF">
              <w:t>Awareness of family systems and how this is relevant to the role of contact worker in the development of relationships in extended and blended fa</w:t>
            </w:r>
            <w:r w:rsidRPr="003230DF">
              <w:t xml:space="preserve">milies </w:t>
            </w:r>
          </w:p>
          <w:p w:rsidR="00000000" w:rsidRPr="003230DF" w:rsidP="003230DF">
            <w:pPr>
              <w:pStyle w:val="ListBullet"/>
            </w:pPr>
            <w:r w:rsidRPr="003230DF">
              <w:t>Working knowledge of separation anxiety and attachment theory, child development, loss and grief issues and family violence and how this is relevant to the role of contact worker in the changeover and contact process, particularly observing child's</w:t>
            </w:r>
            <w:r w:rsidRPr="003230DF">
              <w:t xml:space="preserve"> emotional reaction and interactions with carers/parents</w:t>
            </w:r>
          </w:p>
          <w:p w:rsidR="00000000" w:rsidRPr="003230DF" w:rsidP="003230DF">
            <w:pPr>
              <w:pStyle w:val="ListBullet"/>
            </w:pPr>
            <w:r w:rsidRPr="003230DF">
              <w:t>Awareness of case work practices and how to contribute to these process through documentation and consultation with senior staff or supervisors</w:t>
            </w:r>
          </w:p>
          <w:p w:rsidR="00000000" w:rsidRPr="003230DF" w:rsidP="003230DF">
            <w:pPr>
              <w:pStyle w:val="ListBullet"/>
            </w:pPr>
            <w:r w:rsidRPr="003230DF">
              <w:t>Local support services available to clients needing ext</w:t>
            </w:r>
            <w:r w:rsidRPr="003230DF">
              <w:t>ernal information, support or interventions</w:t>
            </w:r>
          </w:p>
          <w:p w:rsidR="00000000" w:rsidP="003230DF">
            <w:pPr>
              <w:pStyle w:val="ListBullet"/>
              <w:rPr>
                <w:lang w:val="en-NZ"/>
              </w:rPr>
            </w:pPr>
            <w:r w:rsidRPr="003230DF">
              <w:t>Cross cultural issues in child parent relationships</w:t>
            </w:r>
          </w:p>
        </w:tc>
      </w:tr>
      <w:tr w:rsidTr="00756C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30DF" w:rsidP="003230DF">
            <w:pPr>
              <w:pStyle w:val="BodyText"/>
            </w:pPr>
            <w:r w:rsidRPr="003230DF">
              <w:rPr>
                <w:rStyle w:val="Emphasis"/>
              </w:rPr>
              <w:t>Essential skills</w:t>
            </w:r>
            <w:r w:rsidRPr="003230DF">
              <w:t>:</w:t>
            </w:r>
          </w:p>
          <w:p w:rsidR="00000000" w:rsidRPr="003230DF" w:rsidP="003230DF">
            <w:pPr>
              <w:pStyle w:val="BodyText"/>
            </w:pPr>
            <w:r w:rsidRPr="003230DF">
              <w:t>It is critical that the candidate demonstrate the ability to:</w:t>
            </w:r>
          </w:p>
          <w:p w:rsidR="00000000" w:rsidRPr="003230DF" w:rsidP="003230DF">
            <w:pPr>
              <w:pStyle w:val="ListBullet"/>
            </w:pPr>
            <w:r w:rsidRPr="003230DF">
              <w:t>Demonstrate :</w:t>
            </w:r>
          </w:p>
          <w:p w:rsidR="00000000" w:rsidRPr="003230DF" w:rsidP="003230DF">
            <w:pPr>
              <w:pStyle w:val="ListBullet2"/>
            </w:pPr>
            <w:r w:rsidRPr="003230DF">
              <w:t>empathy to parents/carers and children</w:t>
            </w:r>
          </w:p>
          <w:p w:rsidR="00000000" w:rsidRPr="003230DF" w:rsidP="003230DF">
            <w:pPr>
              <w:pStyle w:val="ListBullet2"/>
            </w:pPr>
            <w:r w:rsidRPr="003230DF">
              <w:t>non-judgement approaches and attitudes towards all clients</w:t>
            </w:r>
          </w:p>
          <w:p w:rsidR="00000000" w:rsidRPr="003230DF" w:rsidP="003230DF">
            <w:pPr>
              <w:pStyle w:val="ListBullet2"/>
            </w:pPr>
            <w:r w:rsidRPr="003230DF">
              <w:t>neutrality and impartiality when engaging in practices with both the resident and non resident parent/carer</w:t>
            </w:r>
          </w:p>
          <w:p w:rsidR="00000000" w:rsidRPr="003230DF" w:rsidP="003230DF">
            <w:pPr>
              <w:pStyle w:val="ListBullet2"/>
            </w:pPr>
            <w:r w:rsidRPr="003230DF">
              <w:t>age appropriate communication when working with young people and children, people with di</w:t>
            </w:r>
            <w:r w:rsidRPr="003230DF">
              <w:t>sabilities, cultural diversity</w:t>
            </w:r>
          </w:p>
          <w:p w:rsidR="00000000" w:rsidRPr="003230DF" w:rsidP="003230DF">
            <w:pPr>
              <w:pStyle w:val="ListBullet"/>
            </w:pPr>
            <w:r w:rsidRPr="003230DF">
              <w:t>Record case notes, including recording only relevant information and objective information</w:t>
            </w:r>
          </w:p>
          <w:p w:rsidR="00000000" w:rsidRPr="003230DF" w:rsidP="003230DF">
            <w:pPr>
              <w:pStyle w:val="ListBullet"/>
            </w:pPr>
            <w:r w:rsidRPr="003230DF">
              <w:t>Discriminate between what is factual observation and what is personal interpretations and subjective information</w:t>
            </w:r>
          </w:p>
          <w:p w:rsidR="00000000" w:rsidRPr="003230DF" w:rsidP="003230DF">
            <w:pPr>
              <w:pStyle w:val="ListBullet"/>
            </w:pPr>
            <w:r w:rsidRPr="003230DF">
              <w:t>Write incident repor</w:t>
            </w:r>
            <w:r w:rsidRPr="003230DF">
              <w:t>ts as required and in accordance with OHS policies of the organisation</w:t>
            </w:r>
          </w:p>
          <w:p w:rsidR="00000000" w:rsidRPr="003230DF" w:rsidP="003230DF">
            <w:pPr>
              <w:pStyle w:val="ListBullet"/>
            </w:pPr>
            <w:r w:rsidRPr="003230DF">
              <w:t>Identify real and potential risks associated with developing relationships with high risk client groups</w:t>
            </w:r>
          </w:p>
          <w:p w:rsidR="00000000" w:rsidRPr="003230DF" w:rsidP="003230DF">
            <w:pPr>
              <w:pStyle w:val="ListBullet"/>
            </w:pPr>
            <w:r w:rsidRPr="003230DF">
              <w:t>Communicate effectively with vulnerable or hostile parents and children in crisis</w:t>
            </w:r>
            <w:r w:rsidRPr="003230DF">
              <w:t xml:space="preserve"> using effective interpersonal skills and  conflict resolution skills:</w:t>
            </w:r>
          </w:p>
          <w:p w:rsidR="00000000" w:rsidRPr="003230DF" w:rsidP="003230DF">
            <w:pPr>
              <w:pStyle w:val="ListBullet2"/>
            </w:pPr>
            <w:r w:rsidRPr="003230DF">
              <w:t>listening and understanding</w:t>
            </w:r>
          </w:p>
          <w:p w:rsidR="00000000" w:rsidRPr="003230DF" w:rsidP="003230DF">
            <w:pPr>
              <w:pStyle w:val="ListBullet2"/>
            </w:pPr>
            <w:r w:rsidRPr="003230DF">
              <w:t>speaking clearly and directly</w:t>
            </w:r>
          </w:p>
          <w:p w:rsidR="00000000" w:rsidRPr="003230DF" w:rsidP="003230DF">
            <w:pPr>
              <w:pStyle w:val="ListBullet2"/>
            </w:pPr>
            <w:r w:rsidRPr="003230DF">
              <w:t>negotiating responsively</w:t>
            </w:r>
          </w:p>
          <w:p w:rsidR="00000000" w:rsidRPr="003230DF" w:rsidP="003230DF">
            <w:pPr>
              <w:pStyle w:val="ListBullet2"/>
            </w:pPr>
            <w:r w:rsidRPr="003230DF">
              <w:t>persuading effectively</w:t>
            </w:r>
          </w:p>
          <w:p w:rsidR="00000000" w:rsidRPr="003230DF" w:rsidP="003230DF">
            <w:pPr>
              <w:pStyle w:val="ListBullet2"/>
            </w:pPr>
            <w:r w:rsidRPr="003230DF">
              <w:t>being appropriately assertive</w:t>
            </w:r>
          </w:p>
          <w:p w:rsidR="00000000" w:rsidRPr="003230DF" w:rsidP="003230DF">
            <w:pPr>
              <w:pStyle w:val="ListBullet2"/>
            </w:pPr>
            <w:r w:rsidRPr="003230DF">
              <w:t>empathising</w:t>
            </w:r>
          </w:p>
          <w:p w:rsidR="00000000" w:rsidRPr="003230DF" w:rsidP="003230DF">
            <w:pPr>
              <w:pStyle w:val="ListBullet"/>
            </w:pPr>
            <w:r w:rsidRPr="003230DF">
              <w:t>Engage involuntary or resistant parents and children in planning for the future</w:t>
            </w:r>
          </w:p>
          <w:p w:rsidR="00000000" w:rsidRPr="003230DF" w:rsidP="003230DF">
            <w:pPr>
              <w:pStyle w:val="ListBullet"/>
            </w:pPr>
            <w:r w:rsidRPr="003230DF">
              <w:t>Communicate effectively with children to ensure rapport and trust is established</w:t>
            </w:r>
          </w:p>
          <w:p w:rsidR="00000000" w:rsidRPr="003230DF" w:rsidP="003230DF">
            <w:pPr>
              <w:pStyle w:val="ListBullet"/>
            </w:pPr>
            <w:r w:rsidRPr="003230DF">
              <w:t>Use observational skills and interpret information into objective recordings of client interact</w:t>
            </w:r>
            <w:r w:rsidRPr="003230DF">
              <w:t>ions which may inform the preparation of court reports</w:t>
            </w:r>
          </w:p>
          <w:p w:rsidR="00000000" w:rsidRPr="003230DF" w:rsidP="003230DF">
            <w:pPr>
              <w:pStyle w:val="ListBullet"/>
            </w:pPr>
            <w:r w:rsidRPr="003230DF">
              <w:t>Use modelling and demonstrate cooperative behaviours</w:t>
            </w:r>
          </w:p>
          <w:p w:rsidR="00000000" w:rsidRPr="003230DF" w:rsidP="003230DF">
            <w:pPr>
              <w:pStyle w:val="ListBullet"/>
            </w:pPr>
            <w:r w:rsidRPr="003230DF">
              <w:t>Model and implement appropriate boundaries for interacting with families</w:t>
            </w:r>
          </w:p>
          <w:p w:rsidR="00000000" w:rsidRPr="003230DF" w:rsidP="003230DF">
            <w:pPr>
              <w:pStyle w:val="ListBullet"/>
            </w:pPr>
            <w:r w:rsidRPr="003230DF">
              <w:t>Apply case management processes</w:t>
            </w:r>
          </w:p>
          <w:p w:rsidR="00000000" w:rsidRPr="003230DF" w:rsidP="003230DF">
            <w:pPr>
              <w:pStyle w:val="ListBullet"/>
            </w:pPr>
            <w:r w:rsidRPr="003230DF">
              <w:t>Use a problem solving approach where issues</w:t>
            </w:r>
            <w:r w:rsidRPr="003230DF">
              <w:t xml:space="preserve"> prohibit the planning of self managed contact</w:t>
            </w:r>
          </w:p>
          <w:p w:rsidR="00000000" w:rsidRPr="003230DF" w:rsidP="003230DF">
            <w:pPr>
              <w:pStyle w:val="ListBullet"/>
            </w:pPr>
            <w:r w:rsidRPr="003230DF">
              <w:t>Use assessment skills for establishing client needs and planning to ensure these needs can be most appropriately met</w:t>
            </w:r>
          </w:p>
          <w:p w:rsidR="00000000" w:rsidP="003230DF">
            <w:pPr>
              <w:pStyle w:val="BodyText"/>
              <w:rPr>
                <w:lang w:val="en-NZ"/>
              </w:rPr>
            </w:pPr>
            <w:r w:rsidRPr="003230DF">
              <w:rPr>
                <w:rStyle w:val="Emphasis"/>
              </w:rPr>
              <w:t>continued</w:t>
            </w:r>
            <w:r w:rsidRPr="003230DF">
              <w:t xml:space="preserve"> ...</w:t>
            </w:r>
          </w:p>
        </w:tc>
      </w:tr>
      <w:tr w:rsidTr="00756C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30DF" w:rsidP="003230DF">
            <w:pPr>
              <w:pStyle w:val="BodyText"/>
            </w:pPr>
            <w:r w:rsidRPr="003230DF">
              <w:rPr>
                <w:rStyle w:val="Emphasis"/>
              </w:rPr>
              <w:t>Essential skills</w:t>
            </w:r>
            <w:r w:rsidRPr="003230DF">
              <w:t xml:space="preserve"> (</w:t>
            </w:r>
            <w:r w:rsidRPr="003230DF">
              <w:rPr>
                <w:rStyle w:val="Emphasis"/>
              </w:rPr>
              <w:t>contd</w:t>
            </w:r>
            <w:r w:rsidRPr="003230DF">
              <w:t>):</w:t>
            </w:r>
          </w:p>
          <w:p w:rsidR="00000000" w:rsidRPr="003230DF" w:rsidP="003230DF">
            <w:pPr>
              <w:pStyle w:val="BodyText"/>
            </w:pPr>
            <w:r w:rsidRPr="003230DF">
              <w:t>In addition, the candidate must be able to effectively do the task outlined in elements and performance criteria of this unit, manage the task and manage contingencies in the context of the identified work role</w:t>
            </w:r>
          </w:p>
          <w:p w:rsidR="00000000" w:rsidRPr="003230DF" w:rsidP="003230DF">
            <w:pPr>
              <w:pStyle w:val="BodyText"/>
            </w:pPr>
            <w:r w:rsidRPr="003230DF">
              <w:t>These include the ability to:</w:t>
            </w:r>
          </w:p>
          <w:p w:rsidR="00000000" w:rsidRPr="003230DF" w:rsidP="003230DF">
            <w:pPr>
              <w:pStyle w:val="ListBullet"/>
            </w:pPr>
            <w:r w:rsidRPr="003230DF">
              <w:t>Comply with co</w:t>
            </w:r>
            <w:r w:rsidRPr="003230DF">
              <w:t>des of conduct of the organisation</w:t>
            </w:r>
          </w:p>
          <w:p w:rsidR="00000000" w:rsidRPr="003230DF" w:rsidP="003230DF">
            <w:pPr>
              <w:pStyle w:val="ListBullet"/>
            </w:pPr>
            <w:r w:rsidRPr="003230DF">
              <w:t>Communicate in a cross cultural context with a diverse client group, promote access and equity to service users</w:t>
            </w:r>
          </w:p>
          <w:p w:rsidR="00000000" w:rsidRPr="003230DF" w:rsidP="003230DF">
            <w:pPr>
              <w:pStyle w:val="ListBullet"/>
            </w:pPr>
            <w:r w:rsidRPr="003230DF">
              <w:t>Work with interpreters effectively</w:t>
            </w:r>
          </w:p>
          <w:p w:rsidR="00000000" w:rsidRPr="003230DF" w:rsidP="003230DF">
            <w:pPr>
              <w:pStyle w:val="ListBullet"/>
            </w:pPr>
            <w:r w:rsidRPr="003230DF">
              <w:t>Apply data entry skills for input of funding services statistical informat</w:t>
            </w:r>
            <w:r w:rsidRPr="003230DF">
              <w:t>ion</w:t>
            </w:r>
          </w:p>
        </w:tc>
      </w:tr>
    </w:tbl>
    <w:p w:rsidR="00756C4B" w:rsidP="003230DF">
      <w:pPr>
        <w:pStyle w:val="BodyText"/>
      </w:pPr>
    </w:p>
    <w:p w:rsidR="00756C4B" w:rsidP="003230DF">
      <w:pPr>
        <w:pStyle w:val="BodyText"/>
      </w:pPr>
    </w:p>
    <w:p w:rsidR="00000000" w:rsidRPr="003230DF" w:rsidP="003230DF">
      <w:pPr>
        <w:pStyle w:val="Heading1"/>
      </w:pPr>
      <w:bookmarkStart w:id="10" w:name="O_241634"/>
      <w:bookmarkEnd w:id="10"/>
      <w:r w:rsidRPr="003230DF">
        <w:t>Evidence Guide</w:t>
      </w:r>
    </w:p>
    <w:tbl>
      <w:tblPr>
        <w:tblW w:w="0" w:type="auto"/>
        <w:tblLayout w:type="fixed"/>
        <w:tblCellMar>
          <w:left w:w="62" w:type="dxa"/>
          <w:right w:w="62" w:type="dxa"/>
        </w:tblCellMar>
        <w:tblLook w:val="0000"/>
      </w:tblPr>
      <w:tblGrid>
        <w:gridCol w:w="3402"/>
        <w:gridCol w:w="5670"/>
      </w:tblGrid>
      <w:tr w:rsidTr="00756C4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SpecialBold"/>
              </w:rPr>
              <w:t>EVIDENCE GUIDE</w:t>
            </w:r>
          </w:p>
        </w:tc>
      </w:tr>
      <w:tr w:rsidTr="00756C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t>The evidence guide provides advice on assessment and must be read in conjunction with the Performance Criteria, Required Skills and Knowledge, the Range Statement and th</w:t>
            </w:r>
            <w:r w:rsidRPr="003230DF">
              <w:t>e Assessment Guidelines for this Training Package.</w:t>
            </w:r>
          </w:p>
        </w:tc>
      </w:tr>
      <w:tr w:rsidTr="00756C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Emphasis"/>
              </w:rPr>
              <w:t>Critical aspects for assessment and evidence required to demonstrate this unit of competency</w:t>
            </w:r>
            <w:r w:rsidRPr="003230DF">
              <w:t xml:space="preserve">: </w:t>
            </w:r>
            <w:r w:rsidRPr="003230DF">
              <w:br/>
            </w:r>
          </w:p>
        </w:tc>
        <w:tc>
          <w:tcPr>
            <w:tcW w:w="5670" w:type="dxa"/>
            <w:tcBorders>
              <w:top w:val="nil"/>
              <w:left w:val="nil"/>
              <w:bottom w:val="nil"/>
              <w:right w:val="nil"/>
            </w:tcBorders>
            <w:tcMar>
              <w:top w:w="0" w:type="dxa"/>
              <w:left w:w="62" w:type="dxa"/>
              <w:bottom w:w="0" w:type="dxa"/>
              <w:right w:w="62" w:type="dxa"/>
            </w:tcMar>
          </w:tcPr>
          <w:p w:rsidR="00000000" w:rsidRPr="003230DF" w:rsidP="003230DF">
            <w:pPr>
              <w:pStyle w:val="ListBullet"/>
            </w:pPr>
            <w:r w:rsidRPr="003230DF">
              <w:t>The individual being assessed must provide evidence of specified essential knowledge as well as skills.</w:t>
            </w:r>
          </w:p>
          <w:p w:rsidR="00000000" w:rsidRPr="003230DF" w:rsidP="003230DF">
            <w:pPr>
              <w:pStyle w:val="ListBullet"/>
            </w:pPr>
            <w:r w:rsidRPr="003230DF">
              <w:t>Observation of workplace performance is essential for assessment of this unit.</w:t>
            </w:r>
          </w:p>
          <w:p w:rsidR="00000000" w:rsidP="003230DF">
            <w:pPr>
              <w:pStyle w:val="ListBullet"/>
              <w:rPr>
                <w:lang w:val="en-NZ"/>
              </w:rPr>
            </w:pPr>
            <w:r w:rsidRPr="003230DF">
              <w:t xml:space="preserve">Consistency of performance should be demonstrated over the required range of situations relevant to the workplace on more than one occasion. </w:t>
            </w: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Emphasis"/>
              </w:rPr>
              <w:t>Access and equity considerations</w:t>
            </w:r>
            <w:r w:rsidRPr="003230DF">
              <w:t>:</w:t>
            </w:r>
          </w:p>
        </w:tc>
        <w:tc>
          <w:tcPr>
            <w:tcW w:w="5670" w:type="dxa"/>
            <w:tcBorders>
              <w:top w:val="nil"/>
              <w:left w:val="nil"/>
              <w:bottom w:val="nil"/>
              <w:right w:val="nil"/>
            </w:tcBorders>
            <w:tcMar>
              <w:top w:w="0" w:type="dxa"/>
              <w:left w:w="62" w:type="dxa"/>
              <w:bottom w:w="0" w:type="dxa"/>
              <w:right w:w="62" w:type="dxa"/>
            </w:tcMar>
          </w:tcPr>
          <w:p w:rsidR="00000000" w:rsidRPr="003230DF" w:rsidP="003230DF">
            <w:pPr>
              <w:pStyle w:val="ListBullet"/>
            </w:pPr>
            <w:r w:rsidRPr="003230DF">
              <w:t>All workers in community services should be aware of access, equity and human rights issues in relation to their own area of work</w:t>
            </w:r>
          </w:p>
          <w:p w:rsidR="00000000" w:rsidRPr="003230DF" w:rsidP="003230DF">
            <w:pPr>
              <w:pStyle w:val="ListBullet"/>
            </w:pPr>
            <w:r w:rsidRPr="003230DF">
              <w:t xml:space="preserve">All workers should develop their ability to work in a culturally diverse environment </w:t>
            </w:r>
          </w:p>
          <w:p w:rsidR="00000000" w:rsidRPr="003230DF" w:rsidP="003230DF">
            <w:pPr>
              <w:pStyle w:val="ListBullet"/>
            </w:pPr>
            <w:r w:rsidRPr="003230DF">
              <w:t>In re</w:t>
            </w:r>
            <w:r w:rsidRPr="003230DF">
              <w:t>cognition of particular issues facing Aboriginal and Torres Strait Islander communities, workers should be aware of cultural, historical and current issues impacting on Aboriginal and Torres Strait Islander people</w:t>
            </w:r>
          </w:p>
          <w:p w:rsidR="00000000" w:rsidP="003230DF">
            <w:pPr>
              <w:pStyle w:val="ListBullet"/>
              <w:rPr>
                <w:lang w:val="en-NZ"/>
              </w:rPr>
            </w:pPr>
            <w:r w:rsidRPr="003230DF">
              <w:t>Assessors and trainers must take into acco</w:t>
            </w:r>
            <w:r w:rsidRPr="003230DF">
              <w:t>unt relevant access and equity issues, in particular relating to factors impacting on Aboriginal and/or Torres Strait Islander clients and communities</w:t>
            </w: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Emphasis"/>
              </w:rPr>
              <w:t>Context of and specific resources for assessment</w:t>
            </w:r>
            <w:r w:rsidRPr="003230DF">
              <w:t xml:space="preserve">: </w:t>
            </w:r>
            <w:r w:rsidRPr="003230DF">
              <w:br/>
            </w:r>
          </w:p>
        </w:tc>
        <w:tc>
          <w:tcPr>
            <w:tcW w:w="5670" w:type="dxa"/>
            <w:tcBorders>
              <w:top w:val="nil"/>
              <w:left w:val="nil"/>
              <w:bottom w:val="nil"/>
              <w:right w:val="nil"/>
            </w:tcBorders>
            <w:tcMar>
              <w:top w:w="0" w:type="dxa"/>
              <w:left w:w="62" w:type="dxa"/>
              <w:bottom w:w="0" w:type="dxa"/>
              <w:right w:w="62" w:type="dxa"/>
            </w:tcMar>
          </w:tcPr>
          <w:p w:rsidR="00000000" w:rsidRPr="003230DF" w:rsidP="003230DF">
            <w:pPr>
              <w:pStyle w:val="ListBullet"/>
            </w:pPr>
            <w:r w:rsidRPr="003230DF">
              <w:t>In cases where the learner does not have the opportunity to cover all relevant aspects in the work environment, the remainder should be assessed through realistic simulations, projects, previous relevant experience or oral questioning on 'What if?' scenari</w:t>
            </w:r>
            <w:r w:rsidRPr="003230DF">
              <w:t>os</w:t>
            </w:r>
          </w:p>
          <w:p w:rsidR="00000000" w:rsidRPr="003230DF" w:rsidP="003230DF">
            <w:pPr>
              <w:pStyle w:val="ListBullet"/>
            </w:pPr>
            <w:r w:rsidRPr="003230DF">
              <w:t>Assessment of this unit of competence will usually include observation of processes and procedures, oral and/or written questioning on essential knowledge and skills and consideration of required attitudes</w:t>
            </w:r>
          </w:p>
          <w:p w:rsidR="00000000" w:rsidP="003230DF">
            <w:pPr>
              <w:pStyle w:val="ListBullet"/>
              <w:rPr>
                <w:lang w:val="en-NZ"/>
              </w:rPr>
            </w:pPr>
            <w:r w:rsidRPr="003230DF">
              <w:t>Where performance is not directly observed and/</w:t>
            </w:r>
            <w:r w:rsidRPr="003230DF">
              <w:t>or is required to be demonstrated over a period of time and/or in a number of workplace settings, any evidence should be authenticated by colleagues, supervisors, clients or other appropriate persons</w:t>
            </w: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Emphasis"/>
              </w:rPr>
              <w:t>Method of assessment</w:t>
            </w:r>
            <w:r w:rsidRPr="003230DF">
              <w:t xml:space="preserve"> </w:t>
            </w:r>
          </w:p>
        </w:tc>
        <w:tc>
          <w:tcPr>
            <w:tcW w:w="5670" w:type="dxa"/>
            <w:tcBorders>
              <w:top w:val="nil"/>
              <w:left w:val="nil"/>
              <w:bottom w:val="nil"/>
              <w:right w:val="nil"/>
            </w:tcBorders>
            <w:tcMar>
              <w:top w:w="0" w:type="dxa"/>
              <w:left w:w="62" w:type="dxa"/>
              <w:bottom w:w="0" w:type="dxa"/>
              <w:right w:w="62" w:type="dxa"/>
            </w:tcMar>
          </w:tcPr>
          <w:p w:rsidR="00000000" w:rsidRPr="003230DF" w:rsidP="003230DF">
            <w:pPr>
              <w:pStyle w:val="ListBullet"/>
            </w:pPr>
            <w:r w:rsidRPr="003230DF">
              <w:t xml:space="preserve">Observation in the workplace </w:t>
            </w:r>
          </w:p>
          <w:p w:rsidR="00000000" w:rsidRPr="003230DF" w:rsidP="003230DF">
            <w:pPr>
              <w:pStyle w:val="ListBullet"/>
            </w:pPr>
            <w:r w:rsidRPr="003230DF">
              <w:t>Written assignments/projects or questioning should be used to assess knowledge</w:t>
            </w:r>
          </w:p>
          <w:p w:rsidR="00000000" w:rsidRPr="003230DF" w:rsidP="003230DF">
            <w:pPr>
              <w:pStyle w:val="ListBullet"/>
            </w:pPr>
            <w:r w:rsidRPr="003230DF">
              <w:t>Case study and scenario as a basis for discussion of issues and strategies to contribute to best practice.</w:t>
            </w:r>
          </w:p>
          <w:p w:rsidR="00000000" w:rsidRPr="003230DF" w:rsidP="003230DF">
            <w:pPr>
              <w:pStyle w:val="BodyText"/>
            </w:pPr>
            <w:r w:rsidRPr="003230DF">
              <w:t>The assessment environment should not disadvantage the candidate</w:t>
            </w:r>
          </w:p>
          <w:p w:rsidR="00000000" w:rsidRPr="003230DF" w:rsidP="003230DF">
            <w:pPr>
              <w:pStyle w:val="BodyText"/>
            </w:pPr>
            <w:r w:rsidRPr="003230DF">
              <w:t>Asse</w:t>
            </w:r>
            <w:r w:rsidRPr="003230DF">
              <w:t>ssment practices should take into account any relevant language or cultural issues related to Aboriginality, gender or language barriers other than English</w:t>
            </w:r>
          </w:p>
          <w:p w:rsidR="00000000" w:rsidRPr="003230DF" w:rsidP="003230DF">
            <w:pPr>
              <w:pStyle w:val="BodyText"/>
            </w:pPr>
            <w:r w:rsidRPr="003230DF">
              <w:t>Where the candidate has a disability, reasonable adjustment may be applied during assessment</w:t>
            </w:r>
          </w:p>
          <w:p w:rsidR="00000000" w:rsidP="003230DF">
            <w:pPr>
              <w:pStyle w:val="BodyText"/>
              <w:rPr>
                <w:lang w:val="en-NZ"/>
              </w:rPr>
            </w:pPr>
            <w:r w:rsidRPr="003230DF">
              <w:t>Language and literacy demands of the assessment task should not be higher than those of the work role</w:t>
            </w: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30DF" w:rsidP="003230DF">
            <w:pPr>
              <w:pStyle w:val="BodyText"/>
            </w:pPr>
          </w:p>
        </w:tc>
      </w:tr>
    </w:tbl>
    <w:p w:rsidR="00756C4B" w:rsidP="003230DF">
      <w:pPr>
        <w:pStyle w:val="BodyText"/>
      </w:pPr>
    </w:p>
    <w:p w:rsidR="00756C4B" w:rsidP="003230DF">
      <w:pPr>
        <w:pStyle w:val="BodyText"/>
      </w:pPr>
    </w:p>
    <w:p w:rsidR="00000000" w:rsidRPr="003230DF" w:rsidP="003230DF">
      <w:pPr>
        <w:pStyle w:val="Heading1"/>
      </w:pPr>
      <w:bookmarkStart w:id="11" w:name="O_249617"/>
      <w:bookmarkEnd w:id="11"/>
      <w:r w:rsidRPr="003230DF">
        <w:t>Range Statement</w:t>
      </w:r>
    </w:p>
    <w:tbl>
      <w:tblPr>
        <w:tblW w:w="0" w:type="auto"/>
        <w:tblLayout w:type="fixed"/>
        <w:tblCellMar>
          <w:left w:w="62" w:type="dxa"/>
          <w:right w:w="62" w:type="dxa"/>
        </w:tblCellMar>
        <w:tblLook w:val="0000"/>
      </w:tblPr>
      <w:tblGrid>
        <w:gridCol w:w="3402"/>
        <w:gridCol w:w="5670"/>
      </w:tblGrid>
      <w:tr w:rsidTr="00756C4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SpecialBold"/>
              </w:rPr>
              <w:t>RANGE STATEMENT</w:t>
            </w:r>
          </w:p>
        </w:tc>
      </w:tr>
      <w:tr w:rsidTr="00756C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t>The Range Statement relates to the unit of competency as a whole.  It allows for different work environments and situations that may affect performance.  Add any essential operating conditions that may be present with training and assessment depending on t</w:t>
            </w:r>
            <w:r w:rsidRPr="003230DF">
              <w:t>he work situation, needs of the candidate, accessibility of the item, and local industry and regional contexts.</w:t>
            </w: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Emphasis"/>
              </w:rPr>
              <w:t>Court orders may include</w:t>
            </w:r>
            <w:r w:rsidRPr="003230DF">
              <w:t>:</w:t>
            </w:r>
          </w:p>
        </w:tc>
        <w:tc>
          <w:tcPr>
            <w:tcW w:w="5670" w:type="dxa"/>
            <w:tcBorders>
              <w:top w:val="nil"/>
              <w:left w:val="nil"/>
              <w:bottom w:val="nil"/>
              <w:right w:val="nil"/>
            </w:tcBorders>
            <w:tcMar>
              <w:top w:w="0" w:type="dxa"/>
              <w:left w:w="62" w:type="dxa"/>
              <w:bottom w:w="0" w:type="dxa"/>
              <w:right w:w="62" w:type="dxa"/>
            </w:tcMar>
          </w:tcPr>
          <w:p w:rsidR="00000000" w:rsidRPr="003230DF" w:rsidP="003230DF">
            <w:pPr>
              <w:pStyle w:val="ListBullet"/>
            </w:pPr>
            <w:r w:rsidRPr="003230DF">
              <w:t>Parental contact and residency</w:t>
            </w:r>
          </w:p>
          <w:p w:rsidR="00000000" w:rsidRPr="003230DF" w:rsidP="003230DF">
            <w:pPr>
              <w:pStyle w:val="ListBullet"/>
            </w:pPr>
            <w:r w:rsidRPr="003230DF">
              <w:t>Child protection</w:t>
            </w:r>
          </w:p>
          <w:p w:rsidR="00000000" w:rsidP="003230DF">
            <w:pPr>
              <w:pStyle w:val="ListBullet"/>
              <w:rPr>
                <w:lang w:val="en-NZ"/>
              </w:rPr>
            </w:pPr>
            <w:r w:rsidRPr="003230DF">
              <w:t>Domestic and family violence issues</w:t>
            </w: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Emphasis"/>
              </w:rPr>
              <w:t>Options for community support may include but is not limited to</w:t>
            </w:r>
            <w:r w:rsidRPr="003230DF">
              <w:t>:</w:t>
            </w:r>
          </w:p>
        </w:tc>
        <w:tc>
          <w:tcPr>
            <w:tcW w:w="5670" w:type="dxa"/>
            <w:tcBorders>
              <w:top w:val="nil"/>
              <w:left w:val="nil"/>
              <w:bottom w:val="nil"/>
              <w:right w:val="nil"/>
            </w:tcBorders>
            <w:tcMar>
              <w:top w:w="0" w:type="dxa"/>
              <w:left w:w="62" w:type="dxa"/>
              <w:bottom w:w="0" w:type="dxa"/>
              <w:right w:w="62" w:type="dxa"/>
            </w:tcMar>
          </w:tcPr>
          <w:p w:rsidR="00000000" w:rsidRPr="003230DF" w:rsidP="003230DF">
            <w:pPr>
              <w:pStyle w:val="ListBullet"/>
            </w:pPr>
            <w:r w:rsidRPr="003230DF">
              <w:t>Counselling and family support services</w:t>
            </w:r>
          </w:p>
          <w:p w:rsidR="00000000" w:rsidRPr="003230DF" w:rsidP="003230DF">
            <w:pPr>
              <w:pStyle w:val="ListBullet"/>
            </w:pPr>
            <w:r w:rsidRPr="003230DF">
              <w:t>Dispute resolution services</w:t>
            </w:r>
          </w:p>
          <w:p w:rsidR="00000000" w:rsidRPr="003230DF" w:rsidP="003230DF">
            <w:pPr>
              <w:pStyle w:val="ListBullet"/>
            </w:pPr>
            <w:r w:rsidRPr="003230DF">
              <w:t>Health and medical services</w:t>
            </w:r>
          </w:p>
          <w:p w:rsidR="00000000" w:rsidRPr="003230DF" w:rsidP="003230DF">
            <w:pPr>
              <w:pStyle w:val="ListBullet"/>
            </w:pPr>
            <w:r w:rsidRPr="003230DF">
              <w:t>Child support agency</w:t>
            </w:r>
          </w:p>
          <w:p w:rsidR="00000000" w:rsidRPr="003230DF" w:rsidP="003230DF">
            <w:pPr>
              <w:pStyle w:val="ListBullet"/>
            </w:pPr>
            <w:r w:rsidRPr="003230DF">
              <w:t>Centrelink</w:t>
            </w:r>
          </w:p>
          <w:p w:rsidR="00000000" w:rsidRPr="003230DF" w:rsidP="003230DF">
            <w:pPr>
              <w:pStyle w:val="ListBullet"/>
            </w:pPr>
            <w:r w:rsidRPr="003230DF">
              <w:t>Alcohol and other drugs (AOD) services</w:t>
            </w:r>
          </w:p>
          <w:p w:rsidR="00000000" w:rsidRPr="003230DF" w:rsidP="003230DF">
            <w:pPr>
              <w:pStyle w:val="ListBullet"/>
            </w:pPr>
            <w:r w:rsidRPr="003230DF">
              <w:t>Domestic violence servi</w:t>
            </w:r>
            <w:r w:rsidRPr="003230DF">
              <w:t>ces</w:t>
            </w:r>
          </w:p>
          <w:p w:rsidR="00000000" w:rsidRPr="003230DF" w:rsidP="003230DF">
            <w:pPr>
              <w:pStyle w:val="ListBullet"/>
            </w:pPr>
            <w:r w:rsidRPr="003230DF">
              <w:t>Legal aid</w:t>
            </w:r>
          </w:p>
          <w:p w:rsidR="00000000" w:rsidRPr="003230DF" w:rsidP="003230DF">
            <w:pPr>
              <w:pStyle w:val="ListBullet"/>
            </w:pPr>
            <w:r w:rsidRPr="003230DF">
              <w:t>Mental health services</w:t>
            </w:r>
          </w:p>
          <w:p w:rsidR="00000000" w:rsidP="003230DF">
            <w:pPr>
              <w:pStyle w:val="ListBullet"/>
              <w:rPr>
                <w:lang w:val="en-NZ"/>
              </w:rPr>
            </w:pPr>
            <w:r w:rsidRPr="003230DF">
              <w:t>Cultural community connections</w:t>
            </w: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Emphasis"/>
              </w:rPr>
              <w:t>Respectfully engage parents must include</w:t>
            </w:r>
            <w:r w:rsidRPr="003230DF">
              <w:t>:</w:t>
            </w:r>
          </w:p>
        </w:tc>
        <w:tc>
          <w:tcPr>
            <w:tcW w:w="5670" w:type="dxa"/>
            <w:tcBorders>
              <w:top w:val="nil"/>
              <w:left w:val="nil"/>
              <w:bottom w:val="nil"/>
              <w:right w:val="nil"/>
            </w:tcBorders>
            <w:tcMar>
              <w:top w:w="0" w:type="dxa"/>
              <w:left w:w="62" w:type="dxa"/>
              <w:bottom w:w="0" w:type="dxa"/>
              <w:right w:w="62" w:type="dxa"/>
            </w:tcMar>
          </w:tcPr>
          <w:p w:rsidR="00000000" w:rsidRPr="003230DF" w:rsidP="003230DF">
            <w:pPr>
              <w:pStyle w:val="ListBullet"/>
            </w:pPr>
            <w:r w:rsidRPr="003230DF">
              <w:t>Impartial and objective attitudes of workers</w:t>
            </w:r>
          </w:p>
          <w:p w:rsidR="00000000" w:rsidRPr="003230DF" w:rsidP="003230DF">
            <w:pPr>
              <w:pStyle w:val="ListBullet"/>
            </w:pPr>
            <w:r w:rsidRPr="003230DF">
              <w:t>Acknowledge individuality and experiences</w:t>
            </w:r>
          </w:p>
          <w:p w:rsidR="00000000" w:rsidRPr="003230DF" w:rsidP="003230DF">
            <w:pPr>
              <w:pStyle w:val="ListBullet"/>
            </w:pPr>
            <w:r w:rsidRPr="003230DF">
              <w:t>Respects the rights of parents to choose to participate</w:t>
            </w:r>
          </w:p>
          <w:p w:rsidR="00000000" w:rsidP="003230DF">
            <w:pPr>
              <w:pStyle w:val="ListBullet"/>
              <w:rPr>
                <w:lang w:val="en-NZ"/>
              </w:rPr>
            </w:pPr>
            <w:r w:rsidRPr="003230DF">
              <w:t>Respects culturally diverse range of parenting skills and choices</w:t>
            </w: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Emphasis"/>
              </w:rPr>
              <w:t>Issues and barriers may include</w:t>
            </w:r>
            <w:r w:rsidRPr="003230DF">
              <w:t>:</w:t>
            </w:r>
          </w:p>
        </w:tc>
        <w:tc>
          <w:tcPr>
            <w:tcW w:w="5670" w:type="dxa"/>
            <w:tcBorders>
              <w:top w:val="nil"/>
              <w:left w:val="nil"/>
              <w:bottom w:val="nil"/>
              <w:right w:val="nil"/>
            </w:tcBorders>
            <w:tcMar>
              <w:top w:w="0" w:type="dxa"/>
              <w:left w:w="62" w:type="dxa"/>
              <w:bottom w:w="0" w:type="dxa"/>
              <w:right w:w="62" w:type="dxa"/>
            </w:tcMar>
          </w:tcPr>
          <w:p w:rsidR="00000000" w:rsidRPr="003230DF" w:rsidP="003230DF">
            <w:pPr>
              <w:pStyle w:val="ListBullet"/>
            </w:pPr>
            <w:r w:rsidRPr="003230DF">
              <w:t>Domestic and family violence past or present</w:t>
            </w:r>
          </w:p>
          <w:p w:rsidR="00000000" w:rsidRPr="003230DF" w:rsidP="003230DF">
            <w:pPr>
              <w:pStyle w:val="ListBullet"/>
            </w:pPr>
            <w:r w:rsidRPr="003230DF">
              <w:t>AOD issues</w:t>
            </w:r>
          </w:p>
          <w:p w:rsidR="00000000" w:rsidRPr="003230DF" w:rsidP="003230DF">
            <w:pPr>
              <w:pStyle w:val="ListBullet"/>
            </w:pPr>
            <w:r w:rsidRPr="003230DF">
              <w:t>Mental health issues particularly unmanaged</w:t>
            </w:r>
          </w:p>
          <w:p w:rsidR="00000000" w:rsidRPr="003230DF" w:rsidP="003230DF">
            <w:pPr>
              <w:pStyle w:val="ListBullet"/>
            </w:pPr>
            <w:r w:rsidRPr="003230DF">
              <w:t>Physical, verbal or emotional and psychological abuse</w:t>
            </w:r>
          </w:p>
          <w:p w:rsidR="00000000" w:rsidRPr="003230DF" w:rsidP="003230DF">
            <w:pPr>
              <w:pStyle w:val="ListBullet"/>
            </w:pPr>
            <w:r w:rsidRPr="003230DF">
              <w:t>Social and geographic isolation</w:t>
            </w:r>
          </w:p>
          <w:p w:rsidR="00000000" w:rsidRPr="003230DF" w:rsidP="003230DF">
            <w:pPr>
              <w:pStyle w:val="ListBullet"/>
            </w:pPr>
            <w:r w:rsidRPr="003230DF">
              <w:t>Physical and/or intellectual disability</w:t>
            </w:r>
          </w:p>
          <w:p w:rsidR="00000000" w:rsidRPr="003230DF" w:rsidP="003230DF">
            <w:pPr>
              <w:pStyle w:val="ListBullet"/>
            </w:pPr>
            <w:r w:rsidRPr="003230DF">
              <w:t>Health matters</w:t>
            </w:r>
          </w:p>
          <w:p w:rsidR="00000000" w:rsidRPr="003230DF" w:rsidP="003230DF">
            <w:pPr>
              <w:pStyle w:val="ListBullet"/>
            </w:pPr>
            <w:r w:rsidRPr="003230DF">
              <w:t>Accommodation issues</w:t>
            </w:r>
          </w:p>
          <w:p w:rsidR="00000000" w:rsidP="003230DF">
            <w:pPr>
              <w:pStyle w:val="ListBullet"/>
              <w:rPr>
                <w:lang w:val="en-NZ"/>
              </w:rPr>
            </w:pPr>
            <w:r w:rsidRPr="003230DF">
              <w:t>Other legal matters</w:t>
            </w: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Emphasis"/>
              </w:rPr>
              <w:t>Self managed contact may i</w:t>
            </w:r>
            <w:r w:rsidRPr="003230DF">
              <w:rPr>
                <w:rStyle w:val="Emphasis"/>
              </w:rPr>
              <w:t>nclude</w:t>
            </w:r>
            <w:r w:rsidRPr="003230DF">
              <w:t>:</w:t>
            </w:r>
          </w:p>
        </w:tc>
        <w:tc>
          <w:tcPr>
            <w:tcW w:w="5670" w:type="dxa"/>
            <w:tcBorders>
              <w:top w:val="nil"/>
              <w:left w:val="nil"/>
              <w:bottom w:val="nil"/>
              <w:right w:val="nil"/>
            </w:tcBorders>
            <w:tcMar>
              <w:top w:w="0" w:type="dxa"/>
              <w:left w:w="62" w:type="dxa"/>
              <w:bottom w:w="0" w:type="dxa"/>
              <w:right w:w="62" w:type="dxa"/>
            </w:tcMar>
          </w:tcPr>
          <w:p w:rsidR="00000000" w:rsidP="003230DF">
            <w:pPr>
              <w:pStyle w:val="ListBullet"/>
              <w:rPr>
                <w:lang w:val="en-NZ"/>
              </w:rPr>
            </w:pPr>
            <w:r w:rsidRPr="003230DF">
              <w:t>Contact arrangements that are agreed to by both parents and managed without the support of the Contact Service and are considered to be in the best interest of the child</w:t>
            </w: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Emphasis"/>
              </w:rPr>
              <w:t>Child focused approach</w:t>
            </w:r>
            <w:r w:rsidRPr="003230DF">
              <w:t>:</w:t>
            </w:r>
          </w:p>
        </w:tc>
        <w:tc>
          <w:tcPr>
            <w:tcW w:w="5670" w:type="dxa"/>
            <w:tcBorders>
              <w:top w:val="nil"/>
              <w:left w:val="nil"/>
              <w:bottom w:val="nil"/>
              <w:right w:val="nil"/>
            </w:tcBorders>
            <w:tcMar>
              <w:top w:w="0" w:type="dxa"/>
              <w:left w:w="62" w:type="dxa"/>
              <w:bottom w:w="0" w:type="dxa"/>
              <w:right w:w="62" w:type="dxa"/>
            </w:tcMar>
          </w:tcPr>
          <w:p w:rsidR="00000000" w:rsidP="003230DF">
            <w:pPr>
              <w:pStyle w:val="ListBullet"/>
              <w:rPr>
                <w:lang w:val="en-NZ"/>
              </w:rPr>
            </w:pPr>
            <w:r w:rsidRPr="003230DF">
              <w:t>P</w:t>
            </w:r>
            <w:r w:rsidRPr="003230DF">
              <w:t>ractice is aimed at facilitating information about the child's needs/wants to the parents , acting in the 'best interests of the child'</w:t>
            </w: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p>
        </w:tc>
      </w:tr>
      <w:tr w:rsidTr="00756C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0DF">
            <w:pPr>
              <w:pStyle w:val="BodyText"/>
              <w:rPr>
                <w:lang w:val="en-NZ"/>
              </w:rPr>
            </w:pPr>
            <w:r w:rsidRPr="003230DF">
              <w:rPr>
                <w:rStyle w:val="Emphasis"/>
              </w:rPr>
              <w:t>Model parenting skills and appropriate child behaviour management includes</w:t>
            </w:r>
            <w:r w:rsidRPr="003230DF">
              <w:t>:</w:t>
            </w:r>
          </w:p>
        </w:tc>
        <w:tc>
          <w:tcPr>
            <w:tcW w:w="5670" w:type="dxa"/>
            <w:tcBorders>
              <w:top w:val="nil"/>
              <w:left w:val="nil"/>
              <w:bottom w:val="nil"/>
              <w:right w:val="nil"/>
            </w:tcBorders>
            <w:tcMar>
              <w:top w:w="0" w:type="dxa"/>
              <w:left w:w="62" w:type="dxa"/>
              <w:bottom w:w="0" w:type="dxa"/>
              <w:right w:w="62" w:type="dxa"/>
            </w:tcMar>
          </w:tcPr>
          <w:p w:rsidR="00000000" w:rsidRPr="003230DF" w:rsidP="003230DF">
            <w:pPr>
              <w:pStyle w:val="ListBullet"/>
            </w:pPr>
            <w:r w:rsidRPr="003230DF">
              <w:t xml:space="preserve">Effective and respectful communication </w:t>
            </w:r>
            <w:r w:rsidRPr="003230DF">
              <w:t>with children</w:t>
            </w:r>
          </w:p>
          <w:p w:rsidR="00000000" w:rsidRPr="003230DF" w:rsidP="003230DF">
            <w:pPr>
              <w:pStyle w:val="ListBullet"/>
            </w:pPr>
            <w:r w:rsidRPr="003230DF">
              <w:t>Seeking clarification on what the child wants to have happen, how they think this might happen, how they feel about the situation, seeking understanding form the child's perspective any changes that might assist with any contact refusal</w:t>
            </w:r>
          </w:p>
          <w:p w:rsidR="00000000" w:rsidRPr="003230DF" w:rsidP="003230DF">
            <w:pPr>
              <w:pStyle w:val="ListBullet"/>
            </w:pPr>
            <w:r w:rsidRPr="003230DF">
              <w:t>Encou</w:t>
            </w:r>
            <w:r w:rsidRPr="003230DF">
              <w:t>raging and respecting children's views and ideas</w:t>
            </w:r>
          </w:p>
          <w:p w:rsidR="00000000" w:rsidRPr="003230DF" w:rsidP="003230DF">
            <w:pPr>
              <w:pStyle w:val="ListBullet"/>
            </w:pPr>
            <w:r w:rsidRPr="003230DF">
              <w:t>Appropriate management of child behaviour</w:t>
            </w:r>
          </w:p>
          <w:p w:rsidR="00000000" w:rsidRPr="003230DF" w:rsidP="003230DF">
            <w:pPr>
              <w:pStyle w:val="ListBullet"/>
            </w:pPr>
            <w:r w:rsidRPr="003230DF">
              <w:t>Appropriate content for discussion with children</w:t>
            </w:r>
          </w:p>
          <w:p w:rsidR="00000000" w:rsidRPr="003230DF" w:rsidP="003230DF">
            <w:pPr>
              <w:pStyle w:val="ListBullet"/>
            </w:pPr>
            <w:r w:rsidRPr="003230DF">
              <w:t xml:space="preserve">Expressing feelings and emotions  </w:t>
            </w:r>
          </w:p>
        </w:tc>
      </w:tr>
    </w:tbl>
    <w:p w:rsidR="00756C4B" w:rsidP="003230DF">
      <w:pPr>
        <w:pStyle w:val="BodyText"/>
      </w:pPr>
    </w:p>
    <w:p w:rsidR="00756C4B" w:rsidP="003230DF">
      <w:pPr>
        <w:pStyle w:val="BodyText"/>
      </w:pPr>
    </w:p>
    <w:p w:rsidR="00000000" w:rsidRPr="003230DF" w:rsidP="003230DF">
      <w:pPr>
        <w:pStyle w:val="Heading1"/>
      </w:pPr>
      <w:bookmarkStart w:id="12" w:name="O_293922"/>
      <w:bookmarkEnd w:id="12"/>
      <w:r w:rsidRPr="003230DF">
        <w:t>Unit Sector(s)</w:t>
      </w:r>
    </w:p>
    <w:p w:rsidR="00000000" w:rsidRPr="003230DF" w:rsidP="003230DF">
      <w:pPr>
        <w:pStyle w:val="BodyText"/>
      </w:pPr>
      <w:r w:rsidRPr="003230DF">
        <w:t>Not Applicable</w:t>
      </w:r>
    </w:p>
    <w:p w:rsidR="00000000" w:rsidRPr="003230DF" w:rsidP="003230DF"/>
    <w:sectPr w:rsidSect="003230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0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C4B" w:rsidP="00756C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0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4B" w:rsidP="003230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6C4B" w:rsidP="003230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56C4B" w:rsidP="003230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0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C4B" w:rsidP="00756C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0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4B" w:rsidP="003230DF">
    <w:pPr>
      <w:pStyle w:val="Header"/>
      <w:framePr w:wrap="around"/>
    </w:pPr>
    <w:r>
      <w:fldChar w:fldCharType="begin"/>
    </w:r>
    <w:r>
      <w:instrText xml:space="preserve"> TITLE   \* MERGEFORMAT </w:instrText>
    </w:r>
    <w:r>
      <w:fldChar w:fldCharType="separate"/>
    </w:r>
    <w:r>
      <w:t>CHCCONS504B Assist families to self manage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6C4B" w:rsidP="003230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CCD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0E9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30F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0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30DF"/>
    <w:pPr>
      <w:spacing w:before="360" w:after="60"/>
      <w:outlineLvl w:val="0"/>
    </w:pPr>
    <w:rPr>
      <w:sz w:val="32"/>
    </w:rPr>
  </w:style>
  <w:style w:type="paragraph" w:styleId="Heading2">
    <w:name w:val="heading 2"/>
    <w:basedOn w:val="HeadingBase"/>
    <w:next w:val="BodyText"/>
    <w:link w:val="Heading2Char"/>
    <w:qFormat/>
    <w:rsid w:val="003230DF"/>
    <w:pPr>
      <w:keepLines/>
      <w:spacing w:before="240" w:after="120"/>
      <w:outlineLvl w:val="1"/>
    </w:pPr>
    <w:rPr>
      <w:sz w:val="28"/>
      <w:szCs w:val="40"/>
    </w:rPr>
  </w:style>
  <w:style w:type="paragraph" w:styleId="Heading3">
    <w:name w:val="heading 3"/>
    <w:basedOn w:val="HeadingBase"/>
    <w:next w:val="BodyText"/>
    <w:link w:val="Heading3Char"/>
    <w:qFormat/>
    <w:rsid w:val="003230DF"/>
    <w:pPr>
      <w:spacing w:before="180" w:after="120"/>
      <w:outlineLvl w:val="2"/>
    </w:pPr>
    <w:rPr>
      <w:spacing w:val="-10"/>
      <w:kern w:val="32"/>
    </w:rPr>
  </w:style>
  <w:style w:type="paragraph" w:styleId="Heading4">
    <w:name w:val="heading 4"/>
    <w:basedOn w:val="HeadingBase"/>
    <w:next w:val="BodyText"/>
    <w:link w:val="Heading4Char"/>
    <w:qFormat/>
    <w:rsid w:val="003230DF"/>
    <w:pPr>
      <w:spacing w:before="160" w:after="120"/>
      <w:outlineLvl w:val="3"/>
    </w:pPr>
    <w:rPr>
      <w:sz w:val="22"/>
    </w:rPr>
  </w:style>
  <w:style w:type="paragraph" w:styleId="Heading5">
    <w:name w:val="heading 5"/>
    <w:basedOn w:val="HeadingBase"/>
    <w:next w:val="Normal"/>
    <w:link w:val="Heading5Char"/>
    <w:qFormat/>
    <w:rsid w:val="003230DF"/>
    <w:pPr>
      <w:spacing w:before="80"/>
      <w:outlineLvl w:val="4"/>
    </w:pPr>
    <w:rPr>
      <w:color w:val="918585"/>
      <w:sz w:val="20"/>
    </w:rPr>
  </w:style>
  <w:style w:type="paragraph" w:styleId="Heading6">
    <w:name w:val="heading 6"/>
    <w:basedOn w:val="HeadingBase"/>
    <w:next w:val="Normal"/>
    <w:link w:val="Heading6Char"/>
    <w:qFormat/>
    <w:rsid w:val="003230DF"/>
    <w:pPr>
      <w:spacing w:before="60"/>
      <w:outlineLvl w:val="5"/>
    </w:pPr>
    <w:rPr>
      <w:color w:val="918585"/>
      <w:sz w:val="20"/>
    </w:rPr>
  </w:style>
  <w:style w:type="paragraph" w:styleId="Heading7">
    <w:name w:val="heading 7"/>
    <w:basedOn w:val="Normal"/>
    <w:next w:val="Normal"/>
    <w:link w:val="Heading7Char"/>
    <w:qFormat/>
    <w:rsid w:val="003230DF"/>
    <w:pPr>
      <w:ind w:left="720"/>
      <w:outlineLvl w:val="6"/>
    </w:pPr>
    <w:rPr>
      <w:i/>
    </w:rPr>
  </w:style>
  <w:style w:type="paragraph" w:styleId="Heading8">
    <w:name w:val="heading 8"/>
    <w:basedOn w:val="Normal"/>
    <w:next w:val="Normal"/>
    <w:link w:val="Heading8Char"/>
    <w:qFormat/>
    <w:rsid w:val="003230DF"/>
    <w:pPr>
      <w:ind w:left="720"/>
      <w:outlineLvl w:val="7"/>
    </w:pPr>
    <w:rPr>
      <w:i/>
    </w:rPr>
  </w:style>
  <w:style w:type="paragraph" w:styleId="Heading9">
    <w:name w:val="heading 9"/>
    <w:basedOn w:val="Normal"/>
    <w:next w:val="Normal"/>
    <w:link w:val="Heading9Char"/>
    <w:qFormat/>
    <w:rsid w:val="003230DF"/>
    <w:pPr>
      <w:ind w:left="720"/>
      <w:outlineLvl w:val="8"/>
    </w:pPr>
    <w:rPr>
      <w:i/>
    </w:rPr>
  </w:style>
  <w:style w:type="character" w:default="1" w:styleId="DefaultParagraphFont">
    <w:name w:val="Default Paragraph Font"/>
    <w:uiPriority w:val="1"/>
    <w:unhideWhenUsed/>
    <w:rsid w:val="003230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0DF"/>
  </w:style>
  <w:style w:type="character" w:customStyle="1" w:styleId="Heading1Char">
    <w:name w:val="Heading 1 Char"/>
    <w:basedOn w:val="DefaultParagraphFont"/>
    <w:link w:val="Heading1"/>
    <w:rsid w:val="003230DF"/>
    <w:rPr>
      <w:rFonts w:ascii="Times New Roman" w:eastAsia="Times New Roman" w:hAnsi="Times New Roman" w:cs="Times New Roman"/>
      <w:b/>
      <w:sz w:val="32"/>
      <w:szCs w:val="20"/>
      <w:lang w:eastAsia="en-US"/>
    </w:rPr>
  </w:style>
  <w:style w:type="paragraph" w:styleId="BodyText">
    <w:name w:val="Body Text"/>
    <w:basedOn w:val="Normal"/>
    <w:link w:val="BodyTextChar"/>
    <w:rsid w:val="003230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0DF"/>
    <w:rPr>
      <w:rFonts w:ascii="Times New Roman" w:eastAsia="Times New Roman" w:hAnsi="Times New Roman" w:cs="Times New Roman"/>
      <w:sz w:val="24"/>
      <w:lang w:val="en-US" w:eastAsia="en-US"/>
    </w:rPr>
  </w:style>
  <w:style w:type="paragraph" w:styleId="Footer">
    <w:name w:val="footer"/>
    <w:basedOn w:val="Normal"/>
    <w:link w:val="FooterChar"/>
    <w:rsid w:val="003230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0DF"/>
    <w:rPr>
      <w:rFonts w:ascii="Times New Roman" w:eastAsia="Times New Roman" w:hAnsi="Times New Roman" w:cs="Times New Roman"/>
      <w:sz w:val="16"/>
      <w:lang w:val="en-US" w:eastAsia="en-US"/>
    </w:rPr>
  </w:style>
  <w:style w:type="paragraph" w:styleId="List">
    <w:name w:val="List"/>
    <w:basedOn w:val="BodyText"/>
    <w:next w:val="BodyText"/>
    <w:rsid w:val="003230DF"/>
    <w:pPr>
      <w:tabs>
        <w:tab w:val="left" w:pos="340"/>
      </w:tabs>
      <w:spacing w:before="60" w:after="60"/>
      <w:ind w:left="340" w:hanging="340"/>
    </w:pPr>
  </w:style>
  <w:style w:type="paragraph" w:styleId="ListBullet">
    <w:name w:val="List Bullet"/>
    <w:basedOn w:val="List"/>
    <w:rsid w:val="003230DF"/>
    <w:pPr>
      <w:numPr>
        <w:numId w:val="13"/>
      </w:numPr>
      <w:tabs>
        <w:tab w:val="clear" w:pos="340"/>
      </w:tabs>
      <w:spacing w:before="40" w:after="40"/>
    </w:pPr>
  </w:style>
  <w:style w:type="character" w:customStyle="1" w:styleId="SpecialBold">
    <w:name w:val="Special Bold"/>
    <w:basedOn w:val="DefaultParagraphFont"/>
    <w:rsid w:val="003230DF"/>
    <w:rPr>
      <w:b/>
      <w:spacing w:val="0"/>
    </w:rPr>
  </w:style>
  <w:style w:type="paragraph" w:styleId="ListBullet2">
    <w:name w:val="List Bullet 2"/>
    <w:basedOn w:val="List2"/>
    <w:rsid w:val="003230DF"/>
    <w:pPr>
      <w:numPr>
        <w:numId w:val="14"/>
      </w:numPr>
      <w:tabs>
        <w:tab w:val="clear" w:pos="680"/>
      </w:tabs>
    </w:pPr>
  </w:style>
  <w:style w:type="paragraph" w:styleId="Header">
    <w:name w:val="header"/>
    <w:basedOn w:val="Normal"/>
    <w:link w:val="HeaderChar"/>
    <w:rsid w:val="003230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0D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30DF"/>
    <w:rPr>
      <w:i/>
    </w:rPr>
  </w:style>
  <w:style w:type="paragraph" w:customStyle="1" w:styleId="SuperHeading">
    <w:name w:val="SuperHeading"/>
    <w:basedOn w:val="Normal"/>
    <w:rsid w:val="003230DF"/>
    <w:pPr>
      <w:spacing w:before="240" w:after="120"/>
      <w:outlineLvl w:val="0"/>
    </w:pPr>
    <w:rPr>
      <w:rFonts w:ascii="Times New Roman" w:hAnsi="Times New Roman"/>
      <w:b/>
      <w:sz w:val="28"/>
    </w:rPr>
  </w:style>
  <w:style w:type="paragraph" w:customStyle="1" w:styleId="AllowPageBreak">
    <w:name w:val="AllowPageBreak"/>
    <w:rsid w:val="003230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0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0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0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0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0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0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30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30DF"/>
    <w:rPr>
      <w:rFonts w:ascii="Courier New" w:eastAsia="Times New Roman" w:hAnsi="Courier New" w:cs="Times New Roman"/>
      <w:i/>
      <w:szCs w:val="20"/>
      <w:lang w:val="en-US" w:eastAsia="en-US"/>
    </w:rPr>
  </w:style>
  <w:style w:type="paragraph" w:customStyle="1" w:styleId="HeadingBase">
    <w:name w:val="Heading Base"/>
    <w:rsid w:val="003230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0DF"/>
    <w:pPr>
      <w:tabs>
        <w:tab w:val="right" w:leader="dot" w:pos="9072"/>
      </w:tabs>
      <w:ind w:left="567"/>
    </w:pPr>
    <w:rPr>
      <w:szCs w:val="22"/>
    </w:rPr>
  </w:style>
  <w:style w:type="paragraph" w:customStyle="1" w:styleId="TOCBase">
    <w:name w:val="TOC Base"/>
    <w:rsid w:val="003230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0DF"/>
    <w:pPr>
      <w:tabs>
        <w:tab w:val="right" w:leader="dot" w:pos="9072"/>
      </w:tabs>
      <w:spacing w:before="40" w:after="40"/>
      <w:ind w:left="284"/>
    </w:pPr>
    <w:rPr>
      <w:rFonts w:ascii="Times New Roman" w:hAnsi="Times New Roman"/>
    </w:rPr>
  </w:style>
  <w:style w:type="paragraph" w:styleId="TOC1">
    <w:name w:val="toc 1"/>
    <w:basedOn w:val="TOCBase"/>
    <w:next w:val="Normal"/>
    <w:rsid w:val="003230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0DF"/>
    <w:pPr>
      <w:spacing w:before="5040"/>
      <w:jc w:val="center"/>
    </w:pPr>
    <w:rPr>
      <w:sz w:val="48"/>
      <w:szCs w:val="72"/>
      <w:lang w:val="en-US"/>
    </w:rPr>
  </w:style>
  <w:style w:type="character" w:customStyle="1" w:styleId="TitleChar">
    <w:name w:val="Title Char"/>
    <w:basedOn w:val="DefaultParagraphFont"/>
    <w:link w:val="Title"/>
    <w:rsid w:val="003230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0DF"/>
    <w:pPr>
      <w:tabs>
        <w:tab w:val="left" w:pos="3600"/>
        <w:tab w:val="left" w:pos="3958"/>
      </w:tabs>
    </w:pPr>
  </w:style>
  <w:style w:type="paragraph" w:customStyle="1" w:styleId="Note">
    <w:name w:val="Note"/>
    <w:basedOn w:val="BodyText"/>
    <w:rsid w:val="003230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0DF"/>
    <w:pPr>
      <w:framePr w:wrap="auto" w:hAnchor="text" w:y="6049"/>
    </w:pPr>
    <w:rPr>
      <w:color w:val="000000"/>
      <w:sz w:val="40"/>
    </w:rPr>
  </w:style>
  <w:style w:type="paragraph" w:customStyle="1" w:styleId="TOCTitle">
    <w:name w:val="TOCTitle"/>
    <w:basedOn w:val="Heading1"/>
    <w:rsid w:val="003230DF"/>
    <w:pPr>
      <w:spacing w:after="240"/>
      <w:jc w:val="center"/>
      <w:outlineLvl w:val="9"/>
    </w:pPr>
    <w:rPr>
      <w:caps/>
    </w:rPr>
  </w:style>
  <w:style w:type="paragraph" w:customStyle="1" w:styleId="Version">
    <w:name w:val="Version"/>
    <w:rsid w:val="003230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0DF"/>
    <w:pPr>
      <w:keepNext w:val="0"/>
      <w:tabs>
        <w:tab w:val="right" w:pos="4176"/>
      </w:tabs>
      <w:ind w:left="198" w:hanging="198"/>
    </w:pPr>
    <w:rPr>
      <w:rFonts w:ascii="Garamond" w:hAnsi="Garamond"/>
    </w:rPr>
  </w:style>
  <w:style w:type="paragraph" w:styleId="IndexHeading">
    <w:name w:val="index heading"/>
    <w:basedOn w:val="Normal"/>
    <w:next w:val="Index1"/>
    <w:semiHidden/>
    <w:rsid w:val="003230DF"/>
    <w:pPr>
      <w:spacing w:before="120" w:after="120"/>
    </w:pPr>
    <w:rPr>
      <w:rFonts w:ascii="Arial" w:hAnsi="Arial"/>
      <w:b/>
      <w:color w:val="918585"/>
      <w:sz w:val="24"/>
    </w:rPr>
  </w:style>
  <w:style w:type="paragraph" w:customStyle="1" w:styleId="Chapter">
    <w:name w:val="Chapter"/>
    <w:basedOn w:val="Normal"/>
    <w:rsid w:val="003230DF"/>
    <w:pPr>
      <w:spacing w:before="240"/>
    </w:pPr>
    <w:rPr>
      <w:rFonts w:ascii="Times New Roman" w:hAnsi="Times New Roman"/>
      <w:smallCaps/>
      <w:spacing w:val="80"/>
      <w:sz w:val="28"/>
    </w:rPr>
  </w:style>
  <w:style w:type="paragraph" w:customStyle="1" w:styleId="InChapter">
    <w:name w:val="InChapter"/>
    <w:basedOn w:val="Heading3"/>
    <w:rsid w:val="003230DF"/>
    <w:pPr>
      <w:spacing w:after="240"/>
      <w:outlineLvl w:val="9"/>
    </w:pPr>
    <w:rPr>
      <w:noProof/>
    </w:rPr>
  </w:style>
  <w:style w:type="paragraph" w:styleId="Index2">
    <w:name w:val="index 2"/>
    <w:basedOn w:val="Normal"/>
    <w:next w:val="Normal"/>
    <w:semiHidden/>
    <w:rsid w:val="003230DF"/>
    <w:pPr>
      <w:tabs>
        <w:tab w:val="right" w:pos="4176"/>
      </w:tabs>
      <w:ind w:left="568" w:hanging="284"/>
    </w:pPr>
    <w:rPr>
      <w:rFonts w:ascii="Garamond" w:hAnsi="Garamond"/>
    </w:rPr>
  </w:style>
  <w:style w:type="paragraph" w:customStyle="1" w:styleId="Byline">
    <w:name w:val="Byline"/>
    <w:rsid w:val="003230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0DF"/>
    <w:pPr>
      <w:tabs>
        <w:tab w:val="clear" w:pos="3600"/>
        <w:tab w:val="clear" w:pos="3958"/>
      </w:tabs>
      <w:jc w:val="right"/>
    </w:pPr>
  </w:style>
  <w:style w:type="paragraph" w:styleId="Caption">
    <w:name w:val="caption"/>
    <w:basedOn w:val="BodyText"/>
    <w:next w:val="Normal"/>
    <w:qFormat/>
    <w:rsid w:val="003230DF"/>
    <w:pPr>
      <w:framePr w:w="2268" w:hSpace="181" w:vSpace="181" w:wrap="around" w:vAnchor="text" w:hAnchor="page" w:x="1135" w:y="285" w:anchorLock="1"/>
    </w:pPr>
    <w:rPr>
      <w:i/>
    </w:rPr>
  </w:style>
  <w:style w:type="paragraph" w:customStyle="1" w:styleId="MiniTOCTitle">
    <w:name w:val="MiniTOCTitle"/>
    <w:basedOn w:val="Heading4"/>
    <w:rsid w:val="003230DF"/>
    <w:pPr>
      <w:spacing w:before="240"/>
      <w:outlineLvl w:val="9"/>
    </w:pPr>
    <w:rPr>
      <w:noProof/>
      <w:sz w:val="24"/>
    </w:rPr>
  </w:style>
  <w:style w:type="paragraph" w:customStyle="1" w:styleId="MiniTOCItem">
    <w:name w:val="MiniTOCItem"/>
    <w:basedOn w:val="ListBullet"/>
    <w:rsid w:val="003230DF"/>
    <w:pPr>
      <w:numPr>
        <w:numId w:val="0"/>
      </w:numPr>
      <w:tabs>
        <w:tab w:val="right" w:leader="dot" w:pos="6521"/>
      </w:tabs>
      <w:spacing w:before="0" w:after="0"/>
    </w:pPr>
  </w:style>
  <w:style w:type="paragraph" w:customStyle="1" w:styleId="TOFTitle">
    <w:name w:val="TOFTitle"/>
    <w:basedOn w:val="TOCTitle"/>
    <w:rsid w:val="003230DF"/>
  </w:style>
  <w:style w:type="paragraph" w:styleId="TableofFigures">
    <w:name w:val="table of figures"/>
    <w:basedOn w:val="Normal"/>
    <w:next w:val="Normal"/>
    <w:semiHidden/>
    <w:rsid w:val="003230DF"/>
    <w:pPr>
      <w:tabs>
        <w:tab w:val="right" w:leader="dot" w:pos="9072"/>
      </w:tabs>
      <w:ind w:left="970" w:hanging="403"/>
    </w:pPr>
    <w:rPr>
      <w:rFonts w:ascii="Times New Roman" w:hAnsi="Times New Roman"/>
      <w:b/>
    </w:rPr>
  </w:style>
  <w:style w:type="paragraph" w:styleId="ListNumber">
    <w:name w:val="List Number"/>
    <w:basedOn w:val="List"/>
    <w:rsid w:val="003230DF"/>
    <w:pPr>
      <w:numPr>
        <w:numId w:val="11"/>
      </w:numPr>
    </w:pPr>
  </w:style>
  <w:style w:type="character" w:customStyle="1" w:styleId="WingdingSymbols">
    <w:name w:val="Wingding Symbols"/>
    <w:rsid w:val="003230DF"/>
    <w:rPr>
      <w:rFonts w:ascii="Wingdings" w:hAnsi="Wingdings"/>
    </w:rPr>
  </w:style>
  <w:style w:type="paragraph" w:customStyle="1" w:styleId="TableHeading">
    <w:name w:val="Table Heading"/>
    <w:basedOn w:val="HeadingBase"/>
    <w:rsid w:val="003230DF"/>
    <w:pPr>
      <w:keepLines/>
      <w:pBdr>
        <w:bottom w:val="single" w:sz="6" w:space="1" w:color="918585"/>
      </w:pBdr>
      <w:spacing w:before="240"/>
    </w:pPr>
  </w:style>
  <w:style w:type="character" w:customStyle="1" w:styleId="HotSpot">
    <w:name w:val="HotSpot"/>
    <w:rsid w:val="003230DF"/>
    <w:rPr>
      <w:color w:val="0033CC"/>
      <w:u w:val="none"/>
    </w:rPr>
  </w:style>
  <w:style w:type="paragraph" w:customStyle="1" w:styleId="BodyTextRight">
    <w:name w:val="Body Text Right"/>
    <w:basedOn w:val="BodyText"/>
    <w:rsid w:val="003230DF"/>
    <w:pPr>
      <w:spacing w:before="0" w:after="0"/>
      <w:jc w:val="right"/>
    </w:pPr>
  </w:style>
  <w:style w:type="paragraph" w:styleId="Index3">
    <w:name w:val="index 3"/>
    <w:basedOn w:val="ListNumber2"/>
    <w:next w:val="Normal"/>
    <w:semiHidden/>
    <w:rsid w:val="003230DF"/>
    <w:pPr>
      <w:numPr>
        <w:numId w:val="0"/>
      </w:numPr>
      <w:tabs>
        <w:tab w:val="right" w:leader="dot" w:pos="4176"/>
      </w:tabs>
    </w:pPr>
  </w:style>
  <w:style w:type="paragraph" w:styleId="ListNumber2">
    <w:name w:val="List Number 2"/>
    <w:basedOn w:val="List2"/>
    <w:rsid w:val="003230DF"/>
    <w:pPr>
      <w:numPr>
        <w:numId w:val="10"/>
      </w:numPr>
      <w:tabs>
        <w:tab w:val="clear" w:pos="1060"/>
      </w:tabs>
    </w:pPr>
  </w:style>
  <w:style w:type="paragraph" w:customStyle="1" w:styleId="MarginNote">
    <w:name w:val="Margin Note"/>
    <w:basedOn w:val="BodyText"/>
    <w:rsid w:val="003230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0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0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30DF"/>
    <w:rPr>
      <w:sz w:val="32"/>
    </w:rPr>
  </w:style>
  <w:style w:type="paragraph" w:customStyle="1" w:styleId="HeadingProcedure">
    <w:name w:val="Heading Procedure"/>
    <w:basedOn w:val="HeadingBase"/>
    <w:next w:val="Normal"/>
    <w:rsid w:val="003230DF"/>
    <w:pPr>
      <w:tabs>
        <w:tab w:val="left" w:pos="0"/>
      </w:tabs>
      <w:spacing w:before="120" w:after="60"/>
    </w:pPr>
    <w:rPr>
      <w:i/>
      <w:color w:val="918585"/>
      <w:sz w:val="22"/>
    </w:rPr>
  </w:style>
  <w:style w:type="paragraph" w:customStyle="1" w:styleId="TableBodyText">
    <w:name w:val="Table Body Text"/>
    <w:basedOn w:val="BodyText"/>
    <w:rsid w:val="003230DF"/>
    <w:pPr>
      <w:spacing w:before="60" w:after="60"/>
    </w:pPr>
  </w:style>
  <w:style w:type="paragraph" w:styleId="ListContinue">
    <w:name w:val="List Continue"/>
    <w:basedOn w:val="List"/>
    <w:rsid w:val="003230DF"/>
    <w:pPr>
      <w:ind w:firstLine="0"/>
    </w:pPr>
  </w:style>
  <w:style w:type="paragraph" w:customStyle="1" w:styleId="ListNote">
    <w:name w:val="List Note"/>
    <w:basedOn w:val="List"/>
    <w:rsid w:val="003230DF"/>
    <w:pPr>
      <w:pBdr>
        <w:top w:val="single" w:sz="6" w:space="2" w:color="918585"/>
        <w:bottom w:val="single" w:sz="6" w:space="2" w:color="918585"/>
      </w:pBdr>
      <w:tabs>
        <w:tab w:val="left" w:pos="1021"/>
      </w:tabs>
      <w:ind w:firstLine="0"/>
    </w:pPr>
  </w:style>
  <w:style w:type="paragraph" w:customStyle="1" w:styleId="Warning">
    <w:name w:val="Warning"/>
    <w:basedOn w:val="BodyText"/>
    <w:rsid w:val="003230DF"/>
    <w:pPr>
      <w:shd w:val="clear" w:color="auto" w:fill="D9D9D9"/>
      <w:tabs>
        <w:tab w:val="left" w:pos="992"/>
      </w:tabs>
      <w:ind w:left="119" w:right="119"/>
    </w:pPr>
    <w:rPr>
      <w:sz w:val="20"/>
    </w:rPr>
  </w:style>
  <w:style w:type="paragraph" w:customStyle="1" w:styleId="MarginIcons">
    <w:name w:val="Margin Icons"/>
    <w:basedOn w:val="BodyText"/>
    <w:rsid w:val="003230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0DF"/>
    <w:rPr>
      <w:rFonts w:ascii="Courier New" w:hAnsi="Courier New"/>
    </w:rPr>
  </w:style>
  <w:style w:type="paragraph" w:customStyle="1" w:styleId="NoteBullet">
    <w:name w:val="Note Bullet"/>
    <w:basedOn w:val="Note"/>
    <w:rsid w:val="003230DF"/>
    <w:pPr>
      <w:tabs>
        <w:tab w:val="clear" w:pos="680"/>
      </w:tabs>
      <w:spacing w:before="60" w:after="60"/>
    </w:pPr>
  </w:style>
  <w:style w:type="paragraph" w:customStyle="1" w:styleId="SubHeading2">
    <w:name w:val="SubHeading2"/>
    <w:basedOn w:val="HeadingBase"/>
    <w:rsid w:val="003230DF"/>
    <w:pPr>
      <w:spacing w:before="240" w:after="60"/>
    </w:pPr>
    <w:rPr>
      <w:sz w:val="20"/>
    </w:rPr>
  </w:style>
  <w:style w:type="paragraph" w:customStyle="1" w:styleId="SubHeading1">
    <w:name w:val="SubHeading1"/>
    <w:basedOn w:val="HeadingBase"/>
    <w:rsid w:val="003230DF"/>
    <w:pPr>
      <w:spacing w:before="240" w:after="60"/>
    </w:pPr>
    <w:rPr>
      <w:color w:val="918585"/>
      <w:sz w:val="22"/>
    </w:rPr>
  </w:style>
  <w:style w:type="paragraph" w:customStyle="1" w:styleId="SideHeading">
    <w:name w:val="Side Heading"/>
    <w:basedOn w:val="HeadingBase"/>
    <w:rsid w:val="003230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0DF"/>
    <w:pPr>
      <w:numPr>
        <w:numId w:val="12"/>
      </w:numPr>
    </w:pPr>
  </w:style>
  <w:style w:type="paragraph" w:styleId="PlainText">
    <w:name w:val="Plain Text"/>
    <w:basedOn w:val="Normal"/>
    <w:link w:val="PlainTextChar"/>
    <w:rsid w:val="003230DF"/>
    <w:rPr>
      <w:sz w:val="20"/>
    </w:rPr>
  </w:style>
  <w:style w:type="character" w:customStyle="1" w:styleId="PlainTextChar">
    <w:name w:val="Plain Text Char"/>
    <w:basedOn w:val="DefaultParagraphFont"/>
    <w:link w:val="PlainText"/>
    <w:rsid w:val="003230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30DF"/>
    <w:rPr>
      <w:b/>
      <w:smallCaps/>
    </w:rPr>
  </w:style>
  <w:style w:type="paragraph" w:customStyle="1" w:styleId="TableListNumber">
    <w:name w:val="Table List Number"/>
    <w:basedOn w:val="ListNumber"/>
    <w:rsid w:val="003230DF"/>
    <w:pPr>
      <w:numPr>
        <w:numId w:val="0"/>
      </w:numPr>
    </w:pPr>
  </w:style>
  <w:style w:type="paragraph" w:styleId="TOC4">
    <w:name w:val="toc 4"/>
    <w:basedOn w:val="TOCBase"/>
    <w:next w:val="Normal"/>
    <w:semiHidden/>
    <w:rsid w:val="003230DF"/>
    <w:pPr>
      <w:tabs>
        <w:tab w:val="right" w:leader="dot" w:pos="9071"/>
      </w:tabs>
      <w:ind w:left="1701"/>
    </w:pPr>
  </w:style>
  <w:style w:type="paragraph" w:customStyle="1" w:styleId="ListAlpha">
    <w:name w:val="List Alpha"/>
    <w:basedOn w:val="List"/>
    <w:rsid w:val="003230DF"/>
    <w:pPr>
      <w:numPr>
        <w:numId w:val="9"/>
      </w:numPr>
    </w:pPr>
  </w:style>
  <w:style w:type="paragraph" w:customStyle="1" w:styleId="ListAlpha2">
    <w:name w:val="List Alpha 2"/>
    <w:basedOn w:val="List2"/>
    <w:rsid w:val="003230DF"/>
    <w:pPr>
      <w:numPr>
        <w:numId w:val="8"/>
      </w:numPr>
    </w:pPr>
  </w:style>
  <w:style w:type="paragraph" w:styleId="List2">
    <w:name w:val="List 2"/>
    <w:basedOn w:val="BodyText"/>
    <w:rsid w:val="003230DF"/>
    <w:pPr>
      <w:tabs>
        <w:tab w:val="left" w:pos="680"/>
      </w:tabs>
      <w:spacing w:before="60" w:after="60"/>
      <w:ind w:left="680" w:hanging="340"/>
    </w:pPr>
  </w:style>
  <w:style w:type="paragraph" w:styleId="List3">
    <w:name w:val="List 3"/>
    <w:basedOn w:val="BodyText"/>
    <w:rsid w:val="003230DF"/>
    <w:pPr>
      <w:tabs>
        <w:tab w:val="left" w:pos="1021"/>
      </w:tabs>
      <w:spacing w:before="60" w:after="60"/>
      <w:ind w:left="1020" w:hanging="340"/>
    </w:pPr>
  </w:style>
  <w:style w:type="paragraph" w:styleId="List4">
    <w:name w:val="List 4"/>
    <w:basedOn w:val="BodyText"/>
    <w:rsid w:val="003230DF"/>
    <w:pPr>
      <w:tabs>
        <w:tab w:val="left" w:pos="1361"/>
      </w:tabs>
      <w:spacing w:before="60" w:after="60"/>
      <w:ind w:left="1361" w:hanging="340"/>
    </w:pPr>
  </w:style>
  <w:style w:type="paragraph" w:styleId="List5">
    <w:name w:val="List 5"/>
    <w:basedOn w:val="BodyText"/>
    <w:rsid w:val="003230DF"/>
    <w:pPr>
      <w:tabs>
        <w:tab w:val="left" w:pos="1701"/>
      </w:tabs>
      <w:spacing w:before="60" w:after="60"/>
      <w:ind w:left="1701" w:hanging="340"/>
    </w:pPr>
  </w:style>
  <w:style w:type="paragraph" w:styleId="ListBullet3">
    <w:name w:val="List Bullet 3"/>
    <w:basedOn w:val="List3"/>
    <w:rsid w:val="003230DF"/>
    <w:pPr>
      <w:numPr>
        <w:numId w:val="15"/>
      </w:numPr>
      <w:tabs>
        <w:tab w:val="clear" w:pos="1021"/>
      </w:tabs>
      <w:ind w:left="1037" w:hanging="357"/>
    </w:pPr>
  </w:style>
  <w:style w:type="paragraph" w:styleId="ListBullet4">
    <w:name w:val="List Bullet 4"/>
    <w:basedOn w:val="List4"/>
    <w:rsid w:val="003230DF"/>
    <w:pPr>
      <w:numPr>
        <w:numId w:val="3"/>
      </w:numPr>
    </w:pPr>
  </w:style>
  <w:style w:type="paragraph" w:styleId="ListBullet5">
    <w:name w:val="List Bullet 5"/>
    <w:basedOn w:val="List5"/>
    <w:rsid w:val="003230DF"/>
    <w:pPr>
      <w:numPr>
        <w:numId w:val="4"/>
      </w:numPr>
    </w:pPr>
  </w:style>
  <w:style w:type="paragraph" w:styleId="ListContinue2">
    <w:name w:val="List Continue 2"/>
    <w:basedOn w:val="List2"/>
    <w:rsid w:val="003230DF"/>
    <w:pPr>
      <w:ind w:firstLine="0"/>
    </w:pPr>
  </w:style>
  <w:style w:type="paragraph" w:styleId="ListContinue3">
    <w:name w:val="List Continue 3"/>
    <w:basedOn w:val="List3"/>
    <w:rsid w:val="003230DF"/>
    <w:pPr>
      <w:ind w:left="1021" w:firstLine="0"/>
    </w:pPr>
  </w:style>
  <w:style w:type="paragraph" w:styleId="ListContinue4">
    <w:name w:val="List Continue 4"/>
    <w:basedOn w:val="List4"/>
    <w:rsid w:val="003230DF"/>
    <w:pPr>
      <w:ind w:firstLine="0"/>
    </w:pPr>
  </w:style>
  <w:style w:type="paragraph" w:styleId="ListContinue5">
    <w:name w:val="List Continue 5"/>
    <w:basedOn w:val="List5"/>
    <w:rsid w:val="003230DF"/>
    <w:pPr>
      <w:ind w:firstLine="0"/>
    </w:pPr>
  </w:style>
  <w:style w:type="paragraph" w:styleId="ListNumber3">
    <w:name w:val="List Number 3"/>
    <w:basedOn w:val="List3"/>
    <w:rsid w:val="003230DF"/>
    <w:pPr>
      <w:numPr>
        <w:numId w:val="5"/>
      </w:numPr>
    </w:pPr>
  </w:style>
  <w:style w:type="paragraph" w:styleId="ListNumber4">
    <w:name w:val="List Number 4"/>
    <w:basedOn w:val="List4"/>
    <w:rsid w:val="003230DF"/>
    <w:pPr>
      <w:numPr>
        <w:numId w:val="6"/>
      </w:numPr>
    </w:pPr>
  </w:style>
  <w:style w:type="paragraph" w:styleId="ListNumber5">
    <w:name w:val="List Number 5"/>
    <w:basedOn w:val="List5"/>
    <w:rsid w:val="003230DF"/>
    <w:pPr>
      <w:numPr>
        <w:numId w:val="7"/>
      </w:numPr>
    </w:pPr>
  </w:style>
  <w:style w:type="paragraph" w:styleId="BlockText">
    <w:name w:val="Block Text"/>
    <w:basedOn w:val="Normal"/>
    <w:rsid w:val="003230DF"/>
    <w:pPr>
      <w:spacing w:after="120"/>
      <w:ind w:left="1440" w:right="1440"/>
    </w:pPr>
  </w:style>
  <w:style w:type="character" w:customStyle="1" w:styleId="Subscript">
    <w:name w:val="Subscript"/>
    <w:basedOn w:val="DefaultParagraphFont"/>
    <w:rsid w:val="003230DF"/>
    <w:rPr>
      <w:sz w:val="16"/>
      <w:vertAlign w:val="subscript"/>
    </w:rPr>
  </w:style>
  <w:style w:type="character" w:customStyle="1" w:styleId="Superscript">
    <w:name w:val="Superscript"/>
    <w:basedOn w:val="DefaultParagraphFont"/>
    <w:rsid w:val="003230DF"/>
    <w:rPr>
      <w:sz w:val="16"/>
      <w:vertAlign w:val="superscript"/>
    </w:rPr>
  </w:style>
  <w:style w:type="character" w:customStyle="1" w:styleId="Symbols">
    <w:name w:val="Symbols"/>
    <w:basedOn w:val="DefaultParagraphFont"/>
    <w:rsid w:val="003230DF"/>
    <w:rPr>
      <w:rFonts w:ascii="Symbol" w:hAnsi="Symbol"/>
    </w:rPr>
  </w:style>
  <w:style w:type="character" w:customStyle="1" w:styleId="MenuOptions">
    <w:name w:val="Menu Options"/>
    <w:basedOn w:val="DefaultParagraphFont"/>
    <w:rsid w:val="003230DF"/>
    <w:rPr>
      <w:rFonts w:ascii="Arial Narrow" w:hAnsi="Arial Narrow"/>
      <w:smallCaps/>
    </w:rPr>
  </w:style>
  <w:style w:type="character" w:customStyle="1" w:styleId="Buttons">
    <w:name w:val="Buttons"/>
    <w:basedOn w:val="DefaultParagraphFont"/>
    <w:rsid w:val="003230DF"/>
    <w:rPr>
      <w:b/>
    </w:rPr>
  </w:style>
  <w:style w:type="character" w:customStyle="1" w:styleId="Underlined">
    <w:name w:val="Underlined"/>
    <w:basedOn w:val="DefaultParagraphFont"/>
    <w:rsid w:val="003230DF"/>
    <w:rPr>
      <w:u w:val="single"/>
    </w:rPr>
  </w:style>
  <w:style w:type="paragraph" w:customStyle="1" w:styleId="TableBodyTextRight">
    <w:name w:val="Table Body Text Right"/>
    <w:basedOn w:val="TableBodyText"/>
    <w:rsid w:val="003230DF"/>
    <w:pPr>
      <w:widowControl w:val="0"/>
      <w:autoSpaceDE w:val="0"/>
      <w:autoSpaceDN w:val="0"/>
      <w:adjustRightInd w:val="0"/>
      <w:jc w:val="right"/>
    </w:pPr>
    <w:rPr>
      <w:rFonts w:cs="Arial"/>
      <w:szCs w:val="18"/>
    </w:rPr>
  </w:style>
  <w:style w:type="paragraph" w:customStyle="1" w:styleId="CopyrightText">
    <w:name w:val="Copyright Text"/>
    <w:basedOn w:val="BodyText"/>
    <w:rsid w:val="003230DF"/>
    <w:rPr>
      <w:sz w:val="18"/>
    </w:rPr>
  </w:style>
  <w:style w:type="paragraph" w:customStyle="1" w:styleId="BodySmallRight">
    <w:name w:val="Body Small Right"/>
    <w:basedOn w:val="BodyTextRight"/>
    <w:rsid w:val="003230DF"/>
    <w:rPr>
      <w:sz w:val="18"/>
      <w:szCs w:val="18"/>
    </w:rPr>
  </w:style>
  <w:style w:type="paragraph" w:customStyle="1" w:styleId="MarginEdition">
    <w:name w:val="Margin Edition"/>
    <w:basedOn w:val="MarginNote"/>
    <w:rsid w:val="003230DF"/>
    <w:pPr>
      <w:spacing w:before="0" w:after="0"/>
    </w:pPr>
    <w:rPr>
      <w:rFonts w:ascii="Times New Roman" w:hAnsi="Times New Roman"/>
      <w:color w:val="999999"/>
    </w:rPr>
  </w:style>
  <w:style w:type="paragraph" w:customStyle="1" w:styleId="Spacer">
    <w:name w:val="Spacer"/>
    <w:basedOn w:val="Normal"/>
    <w:rsid w:val="003230DF"/>
    <w:rPr>
      <w:sz w:val="2"/>
      <w:szCs w:val="2"/>
    </w:rPr>
  </w:style>
  <w:style w:type="character" w:customStyle="1" w:styleId="Small">
    <w:name w:val="Small"/>
    <w:basedOn w:val="DefaultParagraphFont"/>
    <w:rsid w:val="003230DF"/>
    <w:rPr>
      <w:sz w:val="16"/>
    </w:rPr>
  </w:style>
  <w:style w:type="paragraph" w:customStyle="1" w:styleId="WideTable">
    <w:name w:val="Wide Table"/>
    <w:basedOn w:val="Normal"/>
    <w:rsid w:val="003230DF"/>
    <w:pPr>
      <w:ind w:left="-1418"/>
    </w:pPr>
    <w:rPr>
      <w:sz w:val="2"/>
      <w:szCs w:val="2"/>
    </w:rPr>
  </w:style>
  <w:style w:type="character" w:styleId="PageNumber">
    <w:name w:val="page number"/>
    <w:basedOn w:val="DefaultParagraphFont"/>
    <w:rsid w:val="003230DF"/>
  </w:style>
  <w:style w:type="paragraph" w:styleId="Quote">
    <w:name w:val="Quote"/>
    <w:basedOn w:val="Heading1"/>
    <w:link w:val="QuoteChar"/>
    <w:qFormat/>
    <w:rsid w:val="003230DF"/>
    <w:rPr>
      <w:b w:val="0"/>
      <w:sz w:val="72"/>
      <w:szCs w:val="72"/>
      <w:lang w:val="en-NZ"/>
    </w:rPr>
  </w:style>
  <w:style w:type="character" w:customStyle="1" w:styleId="QuoteChar">
    <w:name w:val="Quote Char"/>
    <w:basedOn w:val="DefaultParagraphFont"/>
    <w:link w:val="Quote"/>
    <w:rsid w:val="003230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0DF"/>
    <w:pPr>
      <w:pageBreakBefore/>
    </w:pPr>
  </w:style>
  <w:style w:type="paragraph" w:customStyle="1" w:styleId="Border">
    <w:name w:val="Border"/>
    <w:basedOn w:val="Normal"/>
    <w:qFormat/>
    <w:rsid w:val="003230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0DF"/>
    <w:rPr>
      <w:b/>
      <w:bCs/>
      <w:i/>
      <w:iCs/>
      <w:color w:val="auto"/>
    </w:rPr>
  </w:style>
  <w:style w:type="paragraph" w:styleId="IntenseQuote">
    <w:name w:val="Intense Quote"/>
    <w:basedOn w:val="Normal"/>
    <w:next w:val="Normal"/>
    <w:link w:val="IntenseQuoteChar"/>
    <w:uiPriority w:val="30"/>
    <w:qFormat/>
    <w:rsid w:val="003230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0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30DF"/>
    <w:rPr>
      <w:smallCaps/>
      <w:color w:val="auto"/>
      <w:u w:val="single"/>
    </w:rPr>
  </w:style>
  <w:style w:type="character" w:styleId="IntenseReference">
    <w:name w:val="Intense Reference"/>
    <w:basedOn w:val="DefaultParagraphFont"/>
    <w:uiPriority w:val="32"/>
    <w:qFormat/>
    <w:rsid w:val="003230DF"/>
    <w:rPr>
      <w:b/>
      <w:bCs/>
      <w:smallCaps/>
      <w:color w:val="auto"/>
      <w:spacing w:val="5"/>
      <w:u w:val="single"/>
    </w:rPr>
  </w:style>
  <w:style w:type="paragraph" w:customStyle="1" w:styleId="2ColumnHeading">
    <w:name w:val="2Column Heading"/>
    <w:basedOn w:val="BodyText"/>
    <w:qFormat/>
    <w:rsid w:val="003230DF"/>
    <w:pPr>
      <w:spacing w:after="60"/>
      <w:ind w:left="-2268"/>
    </w:pPr>
    <w:rPr>
      <w:b/>
    </w:rPr>
  </w:style>
  <w:style w:type="paragraph" w:customStyle="1" w:styleId="Heading1TOC">
    <w:name w:val="Heading1 TOC"/>
    <w:basedOn w:val="Normal"/>
    <w:qFormat/>
    <w:rsid w:val="003230DF"/>
    <w:pPr>
      <w:spacing w:before="240" w:after="120"/>
    </w:pPr>
    <w:rPr>
      <w:rFonts w:ascii="Times New Roman" w:hAnsi="Times New Roman"/>
      <w:b/>
      <w:sz w:val="32"/>
    </w:rPr>
  </w:style>
  <w:style w:type="paragraph" w:customStyle="1" w:styleId="Heading2TOC">
    <w:name w:val="Heading2 TOC"/>
    <w:basedOn w:val="Normal"/>
    <w:qFormat/>
    <w:rsid w:val="003230DF"/>
    <w:pPr>
      <w:spacing w:before="240" w:after="60"/>
    </w:pPr>
    <w:rPr>
      <w:rFonts w:ascii="Times New Roman" w:hAnsi="Times New Roman"/>
      <w:b/>
      <w:sz w:val="28"/>
    </w:rPr>
  </w:style>
  <w:style w:type="character" w:customStyle="1" w:styleId="Underline">
    <w:name w:val="Underline"/>
    <w:basedOn w:val="DefaultParagraphFont"/>
    <w:qFormat/>
    <w:rsid w:val="003230DF"/>
    <w:rPr>
      <w:u w:val="single"/>
    </w:rPr>
  </w:style>
  <w:style w:type="character" w:customStyle="1" w:styleId="BoldandItalics">
    <w:name w:val="Bold and Italics"/>
    <w:qFormat/>
    <w:rsid w:val="003230DF"/>
    <w:rPr>
      <w:b/>
      <w:i/>
      <w:u w:val="none"/>
    </w:rPr>
  </w:style>
  <w:style w:type="paragraph" w:styleId="BalloonText">
    <w:name w:val="Balloon Text"/>
    <w:basedOn w:val="Normal"/>
    <w:link w:val="BalloonTextChar"/>
    <w:rsid w:val="003230DF"/>
    <w:rPr>
      <w:rFonts w:ascii="Tahoma" w:hAnsi="Tahoma" w:cs="Tahoma"/>
      <w:sz w:val="16"/>
      <w:szCs w:val="16"/>
    </w:rPr>
  </w:style>
  <w:style w:type="character" w:customStyle="1" w:styleId="BalloonTextChar">
    <w:name w:val="Balloon Text Char"/>
    <w:basedOn w:val="DefaultParagraphFont"/>
    <w:link w:val="BalloonText"/>
    <w:rsid w:val="003230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30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0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1765</Words>
  <Characters>10734</Characters>
  <Application>Microsoft Office Word</Application>
  <DocSecurity>0</DocSecurity>
  <Lines>345</Lines>
  <Paragraphs>167</Paragraphs>
  <ScaleCrop>false</ScaleCrop>
  <Company>Author-it Software Corporation Ltd.</Company>
  <LinksUpToDate>false</LinksUpToDate>
  <CharactersWithSpaces>12439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CHCCONS504B Assist families to self manage contact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2012-05-26T05:12:00Z</dcterms:created>
  <dcterms:modified xsi:type="dcterms:W3CDTF">2012-05-26T05:12:00Z</dcterms:modified>
</cp:coreProperties>
</file>