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2023" w:rsidP="00952023">
      <w:pPr>
        <w:pStyle w:val="Title"/>
      </w:pPr>
      <w:bookmarkStart w:id="0" w:name="_GoBack"/>
      <w:bookmarkEnd w:id="0"/>
      <w:r>
        <w:fldChar w:fldCharType="begin"/>
      </w:r>
      <w:r>
        <w:instrText xml:space="preserve"> TITLE   \* MERGEFORMAT </w:instrText>
      </w:r>
      <w:r>
        <w:fldChar w:fldCharType="separate"/>
      </w:r>
      <w:r>
        <w:t>CHCCN520C Advocate for the rights and needs of children and young people</w:t>
      </w:r>
      <w:r>
        <w:fldChar w:fldCharType="end"/>
      </w:r>
    </w:p>
    <w:p w:rsidR="00952023" w:rsidP="00952023">
      <w:pPr>
        <w:pStyle w:val="Version"/>
        <w:sectPr w:rsidSect="00794C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CCF" w:rsidP="00794CCF">
      <w:pPr>
        <w:pStyle w:val="SuperHeading"/>
      </w:pPr>
      <w:r w:rsidRPr="00794CCF">
        <w:t>CHCCN520C Advocate for the rights and needs of children and young people</w:t>
      </w:r>
    </w:p>
    <w:p w:rsidR="00000000" w:rsidRPr="00794CCF" w:rsidP="00794CCF">
      <w:pPr>
        <w:pStyle w:val="Heading1"/>
      </w:pPr>
      <w:bookmarkStart w:id="1" w:name="O_268929"/>
      <w:bookmarkEnd w:id="1"/>
      <w:r w:rsidRPr="00794CCF">
        <w:t>Modification History</w:t>
      </w:r>
    </w:p>
    <w:p w:rsidR="00000000" w:rsidRPr="00794CCF" w:rsidP="00794CCF">
      <w:pPr>
        <w:pStyle w:val="BodyText"/>
      </w:pPr>
      <w:r w:rsidRPr="00794CCF">
        <w:t>Not Applicable</w:t>
      </w:r>
    </w:p>
    <w:p w:rsidR="00000000" w:rsidRPr="00794CCF" w:rsidP="00794CCF">
      <w:pPr>
        <w:pStyle w:val="AllowPageBreak"/>
      </w:pPr>
    </w:p>
    <w:p w:rsidR="00000000" w:rsidRPr="00794CCF" w:rsidP="00794CCF">
      <w:pPr>
        <w:pStyle w:val="Heading1"/>
      </w:pPr>
      <w:bookmarkStart w:id="2" w:name="O_195215"/>
      <w:bookmarkEnd w:id="2"/>
      <w:r w:rsidRPr="00794CCF">
        <w:t>Unit Descriptor</w:t>
      </w:r>
    </w:p>
    <w:tbl>
      <w:tblPr>
        <w:tblW w:w="0" w:type="auto"/>
        <w:tblLayout w:type="fixed"/>
        <w:tblCellMar>
          <w:left w:w="62" w:type="dxa"/>
          <w:right w:w="62" w:type="dxa"/>
        </w:tblCellMar>
        <w:tblLook w:val="0000"/>
      </w:tblPr>
      <w:tblGrid>
        <w:gridCol w:w="3330"/>
        <w:gridCol w:w="5226"/>
      </w:tblGrid>
      <w:tr w:rsidTr="00952023">
        <w:tblPrEx>
          <w:tblW w:w="0" w:type="auto"/>
          <w:tblLayout w:type="fixed"/>
          <w:tblCellMar>
            <w:left w:w="62" w:type="dxa"/>
            <w:right w:w="62" w:type="dxa"/>
          </w:tblCellMar>
          <w:tblLook w:val="0000"/>
        </w:tblPrEx>
        <w:trPr>
          <w:tblHeader/>
        </w:trPr>
        <w:tc>
          <w:tcPr>
            <w:tcW w:w="3330"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r w:rsidRPr="00794CCF">
              <w:rPr>
                <w:rStyle w:val="SpecialBold"/>
              </w:rPr>
              <w:t>Descript</w:t>
            </w:r>
            <w:r w:rsidRPr="00794CCF">
              <w:rPr>
                <w:rStyle w:val="SpecialBold"/>
              </w:rPr>
              <w:t>or</w:t>
            </w:r>
          </w:p>
        </w:tc>
        <w:tc>
          <w:tcPr>
            <w:tcW w:w="5226" w:type="dxa"/>
            <w:tcBorders>
              <w:top w:val="nil"/>
              <w:left w:val="nil"/>
              <w:bottom w:val="nil"/>
              <w:right w:val="nil"/>
            </w:tcBorders>
            <w:tcMar>
              <w:top w:w="0" w:type="dxa"/>
              <w:left w:w="62" w:type="dxa"/>
              <w:bottom w:w="0" w:type="dxa"/>
              <w:right w:w="62" w:type="dxa"/>
            </w:tcMar>
          </w:tcPr>
          <w:p w:rsidR="00000000" w:rsidRPr="00794CCF" w:rsidP="00794CCF">
            <w:pPr>
              <w:pStyle w:val="BodyText"/>
            </w:pPr>
            <w:r w:rsidRPr="00794CCF">
              <w:t>This unit describes the knowledge and skills required to advocate for the child with family/community members, other services/workers and the general public</w:t>
            </w:r>
          </w:p>
        </w:tc>
      </w:tr>
    </w:tbl>
    <w:p w:rsidR="00952023" w:rsidP="00794CCF">
      <w:pPr>
        <w:pStyle w:val="BodyText"/>
      </w:pPr>
    </w:p>
    <w:p w:rsidR="00952023" w:rsidP="00794CCF">
      <w:pPr>
        <w:pStyle w:val="BodyText"/>
      </w:pPr>
    </w:p>
    <w:p w:rsidR="00000000" w:rsidRPr="00794CCF" w:rsidP="00794CCF">
      <w:pPr>
        <w:pStyle w:val="Heading1"/>
      </w:pPr>
      <w:bookmarkStart w:id="3" w:name="O_195217"/>
      <w:bookmarkEnd w:id="3"/>
      <w:r w:rsidRPr="00794CCF">
        <w:t>Application of the Unit</w:t>
      </w:r>
    </w:p>
    <w:tbl>
      <w:tblPr>
        <w:tblW w:w="0" w:type="auto"/>
        <w:tblLayout w:type="fixed"/>
        <w:tblCellMar>
          <w:left w:w="62" w:type="dxa"/>
          <w:right w:w="62" w:type="dxa"/>
        </w:tblCellMar>
        <w:tblLook w:val="0000"/>
      </w:tblPr>
      <w:tblGrid>
        <w:gridCol w:w="3349"/>
        <w:gridCol w:w="5207"/>
      </w:tblGrid>
      <w:tr w:rsidTr="0095202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r w:rsidRPr="00794CC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94CCF" w:rsidP="00794CCF">
            <w:pPr>
              <w:pStyle w:val="BodyText"/>
            </w:pPr>
            <w:r w:rsidRPr="00794CCF">
              <w:t>This unit may apply to work with children in a range of community service contexts</w:t>
            </w:r>
          </w:p>
        </w:tc>
      </w:tr>
    </w:tbl>
    <w:p w:rsidR="00952023" w:rsidP="00794CCF">
      <w:pPr>
        <w:pStyle w:val="BodyText"/>
      </w:pPr>
    </w:p>
    <w:p w:rsidR="00952023" w:rsidP="00794CCF">
      <w:pPr>
        <w:pStyle w:val="BodyText"/>
      </w:pPr>
    </w:p>
    <w:p w:rsidR="00000000" w:rsidRPr="00794CCF" w:rsidP="00794CCF">
      <w:pPr>
        <w:pStyle w:val="Heading1"/>
      </w:pPr>
      <w:bookmarkStart w:id="4" w:name="O_277189"/>
      <w:bookmarkEnd w:id="4"/>
      <w:r w:rsidRPr="00794CCF">
        <w:t>Licensing/Regulatory Information</w:t>
      </w:r>
    </w:p>
    <w:p w:rsidR="00000000" w:rsidRPr="00794CCF" w:rsidP="00794CCF">
      <w:pPr>
        <w:pStyle w:val="BodyText"/>
      </w:pPr>
      <w:r w:rsidRPr="00794CCF">
        <w:t>Not Applicable</w:t>
      </w:r>
    </w:p>
    <w:p w:rsidR="00000000" w:rsidRPr="00794CCF" w:rsidP="00794CCF">
      <w:pPr>
        <w:pStyle w:val="AllowPageBreak"/>
      </w:pPr>
    </w:p>
    <w:p w:rsidR="00000000" w:rsidRPr="00794CCF" w:rsidP="00794CCF">
      <w:pPr>
        <w:pStyle w:val="Heading1"/>
      </w:pPr>
      <w:bookmarkStart w:id="5" w:name="O_283046"/>
      <w:bookmarkEnd w:id="5"/>
      <w:r w:rsidRPr="00794CCF">
        <w:t>Pre-Requisites</w:t>
      </w:r>
    </w:p>
    <w:p w:rsidR="00000000" w:rsidRPr="00794CCF" w:rsidP="00794CCF">
      <w:pPr>
        <w:pStyle w:val="BodyText"/>
      </w:pPr>
      <w:r w:rsidRPr="00794CCF">
        <w:t>Not Applicable</w:t>
      </w:r>
    </w:p>
    <w:p w:rsidR="00000000" w:rsidRPr="00794CCF" w:rsidP="00794CCF">
      <w:pPr>
        <w:pStyle w:val="AllowPageBreak"/>
      </w:pPr>
    </w:p>
    <w:p w:rsidR="00000000" w:rsidRPr="00794CCF" w:rsidP="00794CCF">
      <w:pPr>
        <w:pStyle w:val="Heading1"/>
      </w:pPr>
      <w:bookmarkStart w:id="6" w:name="O_195216"/>
      <w:bookmarkEnd w:id="6"/>
      <w:r w:rsidRPr="00794CCF">
        <w:t>Employability Skills Information</w:t>
      </w:r>
    </w:p>
    <w:tbl>
      <w:tblPr>
        <w:tblW w:w="0" w:type="auto"/>
        <w:tblLayout w:type="fixed"/>
        <w:tblCellMar>
          <w:left w:w="62" w:type="dxa"/>
          <w:right w:w="62" w:type="dxa"/>
        </w:tblCellMar>
        <w:tblLook w:val="0000"/>
      </w:tblPr>
      <w:tblGrid>
        <w:gridCol w:w="3320"/>
        <w:gridCol w:w="5236"/>
      </w:tblGrid>
      <w:tr w:rsidTr="0095202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r w:rsidRPr="00794CC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94CCF" w:rsidP="00794CCF">
            <w:pPr>
              <w:pStyle w:val="BodyText"/>
            </w:pPr>
            <w:r w:rsidRPr="00794CCF">
              <w:t>This unit contains Employability Skills</w:t>
            </w:r>
          </w:p>
        </w:tc>
      </w:tr>
    </w:tbl>
    <w:p w:rsidR="00952023" w:rsidP="00794CCF">
      <w:pPr>
        <w:pStyle w:val="BodyText"/>
      </w:pPr>
    </w:p>
    <w:p w:rsidR="00952023" w:rsidP="00794CCF">
      <w:pPr>
        <w:pStyle w:val="BodyText"/>
      </w:pPr>
    </w:p>
    <w:p w:rsidR="00000000" w:rsidRPr="00794CCF" w:rsidP="00794CCF">
      <w:pPr>
        <w:pStyle w:val="Heading1"/>
      </w:pPr>
      <w:bookmarkStart w:id="7" w:name="O_286975"/>
      <w:bookmarkEnd w:id="7"/>
      <w:r w:rsidRPr="00794CCF">
        <w:t>Elements and Performance Criteria Pre-Content</w:t>
      </w:r>
    </w:p>
    <w:tbl>
      <w:tblPr>
        <w:tblW w:w="0" w:type="auto"/>
        <w:tblLayout w:type="fixed"/>
        <w:tblCellMar>
          <w:left w:w="62" w:type="dxa"/>
          <w:right w:w="62" w:type="dxa"/>
        </w:tblCellMar>
        <w:tblLook w:val="0000"/>
      </w:tblPr>
      <w:tblGrid>
        <w:gridCol w:w="3369"/>
        <w:gridCol w:w="5702"/>
      </w:tblGrid>
      <w:tr w:rsidTr="009520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r w:rsidRPr="00794CC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94CCF" w:rsidP="00794CCF">
            <w:pPr>
              <w:pStyle w:val="BodyText"/>
            </w:pPr>
            <w:r w:rsidRPr="00794CCF">
              <w:t>The Performance Criteria specify the level of performance require</w:t>
            </w:r>
            <w:r w:rsidRPr="00794CCF">
              <w:t xml:space="preserve">d to demonstrate achievement of the Element. Terms in italics are elaborated in the Range Statement. </w:t>
            </w:r>
          </w:p>
        </w:tc>
      </w:tr>
    </w:tbl>
    <w:p w:rsidR="00000000" w:rsidRPr="00794CCF" w:rsidP="00794CCF">
      <w:pPr>
        <w:pStyle w:val="BodyText"/>
      </w:pPr>
    </w:p>
    <w:p w:rsidR="00000000" w:rsidRPr="00794CCF" w:rsidP="00794CCF">
      <w:pPr>
        <w:pStyle w:val="AllowPageBreak"/>
      </w:pPr>
    </w:p>
    <w:p w:rsidR="00000000" w:rsidRPr="00794CCF" w:rsidP="00794CCF">
      <w:pPr>
        <w:pStyle w:val="Heading1"/>
      </w:pPr>
      <w:bookmarkStart w:id="8" w:name="O_233642"/>
      <w:bookmarkEnd w:id="8"/>
      <w:r w:rsidRPr="00794CCF">
        <w:t>Elements and Performance Criteria</w:t>
      </w:r>
    </w:p>
    <w:tbl>
      <w:tblPr>
        <w:tblW w:w="0" w:type="auto"/>
        <w:tblLayout w:type="fixed"/>
        <w:tblCellMar>
          <w:left w:w="62" w:type="dxa"/>
          <w:right w:w="62" w:type="dxa"/>
        </w:tblCellMar>
        <w:tblLook w:val="0000"/>
      </w:tblPr>
      <w:tblGrid>
        <w:gridCol w:w="3369"/>
        <w:gridCol w:w="5702"/>
      </w:tblGrid>
      <w:tr w:rsidTr="0095202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94CCF" w:rsidP="00794CCF">
            <w:pPr>
              <w:pStyle w:val="BodyText"/>
            </w:pPr>
            <w:r w:rsidRPr="00794CC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r w:rsidRPr="00794CCF">
              <w:rPr>
                <w:rStyle w:val="SpecialBold"/>
              </w:rPr>
              <w:t>PERFORMANCE CRITERIA</w:t>
            </w:r>
          </w:p>
        </w:tc>
      </w:tr>
      <w:tr w:rsidTr="009520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94CCF">
            <w:pPr>
              <w:pStyle w:val="List"/>
              <w:rPr>
                <w:lang w:val="en-NZ"/>
              </w:rPr>
            </w:pPr>
            <w:r w:rsidRPr="00794CCF">
              <w:t>1.</w:t>
            </w:r>
            <w:r w:rsidRPr="00794CCF">
              <w:tab/>
              <w:t>Advocate for the child about a specific right or need</w:t>
            </w:r>
          </w:p>
        </w:tc>
        <w:tc>
          <w:tcPr>
            <w:tcW w:w="5702" w:type="dxa"/>
            <w:tcBorders>
              <w:top w:val="nil"/>
              <w:left w:val="nil"/>
              <w:bottom w:val="nil"/>
              <w:right w:val="nil"/>
            </w:tcBorders>
            <w:tcMar>
              <w:top w:w="0" w:type="dxa"/>
              <w:left w:w="62" w:type="dxa"/>
              <w:bottom w:w="0" w:type="dxa"/>
              <w:right w:w="62" w:type="dxa"/>
            </w:tcMar>
          </w:tcPr>
          <w:p w:rsidR="00000000" w:rsidRPr="00794CCF" w:rsidP="00794CCF">
            <w:pPr>
              <w:pStyle w:val="BodyText"/>
            </w:pPr>
            <w:r w:rsidRPr="00794CCF">
              <w:t>1.1</w:t>
            </w:r>
            <w:r w:rsidRPr="00794CCF">
              <w:tab/>
            </w:r>
            <w:r w:rsidRPr="00794CCF">
              <w:t xml:space="preserve">Strongly represent the child's </w:t>
            </w:r>
            <w:r w:rsidRPr="00794CCF">
              <w:rPr>
                <w:rStyle w:val="Emphasis"/>
              </w:rPr>
              <w:t>rights</w:t>
            </w:r>
            <w:r w:rsidRPr="00794CCF">
              <w:t xml:space="preserve"> and </w:t>
            </w:r>
            <w:r w:rsidRPr="00794CCF">
              <w:rPr>
                <w:rStyle w:val="Emphasis"/>
              </w:rPr>
              <w:t>needs</w:t>
            </w:r>
            <w:r w:rsidRPr="00794CCF">
              <w:t xml:space="preserve"> to those involved</w:t>
            </w:r>
          </w:p>
          <w:p w:rsidR="00000000" w:rsidRPr="00794CCF" w:rsidP="00794CCF">
            <w:pPr>
              <w:pStyle w:val="BodyText"/>
            </w:pPr>
            <w:r w:rsidRPr="00794CCF">
              <w:t>1.2</w:t>
            </w:r>
            <w:r w:rsidRPr="00794CCF">
              <w:tab/>
              <w:t>Seek the child's point of view and represent it clearly to those involved</w:t>
            </w:r>
          </w:p>
          <w:p w:rsidR="00000000" w:rsidRPr="00794CCF" w:rsidP="00794CCF">
            <w:pPr>
              <w:pStyle w:val="BodyText"/>
            </w:pPr>
            <w:r w:rsidRPr="00794CCF">
              <w:t>1.3</w:t>
            </w:r>
            <w:r w:rsidRPr="00794CCF">
              <w:tab/>
              <w:t>Clarify the issue, focus on it and address it with relevant others</w:t>
            </w:r>
          </w:p>
          <w:p w:rsidR="00000000" w:rsidRPr="00794CCF" w:rsidP="00794CCF">
            <w:pPr>
              <w:pStyle w:val="BodyText"/>
            </w:pPr>
            <w:r w:rsidRPr="00794CCF">
              <w:t>1.4</w:t>
            </w:r>
            <w:r w:rsidRPr="00794CCF">
              <w:tab/>
              <w:t xml:space="preserve">Negotiate options with the child and </w:t>
            </w:r>
            <w:r w:rsidRPr="00794CCF">
              <w:t>others involved</w:t>
            </w:r>
          </w:p>
          <w:p w:rsidR="00000000" w:rsidRPr="00794CCF" w:rsidP="00794CCF">
            <w:pPr>
              <w:pStyle w:val="BodyText"/>
            </w:pPr>
            <w:r w:rsidRPr="00794CCF">
              <w:t>1.5</w:t>
            </w:r>
            <w:r w:rsidRPr="00794CCF">
              <w:tab/>
              <w:t>Collect comprehensive background information and evidence and present it clearly</w:t>
            </w:r>
          </w:p>
          <w:p w:rsidR="00000000" w:rsidRPr="00794CCF" w:rsidP="00794CCF">
            <w:pPr>
              <w:pStyle w:val="BodyText"/>
            </w:pPr>
            <w:r w:rsidRPr="00794CCF">
              <w:t>1.6</w:t>
            </w:r>
            <w:r w:rsidRPr="00794CCF">
              <w:tab/>
              <w:t xml:space="preserve">Identify and discuss competing rights </w:t>
            </w:r>
          </w:p>
          <w:p w:rsidR="00000000" w:rsidP="00794CCF">
            <w:pPr>
              <w:pStyle w:val="BodyText"/>
              <w:rPr>
                <w:lang w:val="en-NZ"/>
              </w:rPr>
            </w:pPr>
            <w:r w:rsidRPr="00794CCF">
              <w:t>1.7</w:t>
            </w:r>
            <w:r w:rsidRPr="00794CCF">
              <w:tab/>
              <w:t>Use assertive and persistent communication when required</w:t>
            </w:r>
          </w:p>
        </w:tc>
      </w:tr>
      <w:tr w:rsidTr="009520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p>
        </w:tc>
      </w:tr>
      <w:tr w:rsidTr="009520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94CCF">
            <w:pPr>
              <w:pStyle w:val="List"/>
              <w:rPr>
                <w:lang w:val="en-NZ"/>
              </w:rPr>
            </w:pPr>
            <w:r w:rsidRPr="00794CCF">
              <w:t>2.</w:t>
            </w:r>
            <w:r w:rsidRPr="00794CCF">
              <w:tab/>
            </w:r>
            <w:r w:rsidRPr="00794CCF">
              <w:t>Promote the rights, interests and needs of children</w:t>
            </w:r>
          </w:p>
        </w:tc>
        <w:tc>
          <w:tcPr>
            <w:tcW w:w="5702" w:type="dxa"/>
            <w:tcBorders>
              <w:top w:val="nil"/>
              <w:left w:val="nil"/>
              <w:bottom w:val="nil"/>
              <w:right w:val="nil"/>
            </w:tcBorders>
            <w:tcMar>
              <w:top w:w="0" w:type="dxa"/>
              <w:left w:w="62" w:type="dxa"/>
              <w:bottom w:w="0" w:type="dxa"/>
              <w:right w:w="62" w:type="dxa"/>
            </w:tcMar>
          </w:tcPr>
          <w:p w:rsidR="00000000" w:rsidRPr="00794CCF" w:rsidP="00794CCF">
            <w:pPr>
              <w:pStyle w:val="BodyText"/>
            </w:pPr>
            <w:r w:rsidRPr="00794CCF">
              <w:t>2.1</w:t>
            </w:r>
            <w:r w:rsidRPr="00794CCF">
              <w:tab/>
              <w:t xml:space="preserve">Widely promote the rights of children </w:t>
            </w:r>
          </w:p>
          <w:p w:rsidR="00000000" w:rsidRPr="00794CCF" w:rsidP="00794CCF">
            <w:pPr>
              <w:pStyle w:val="BodyText"/>
            </w:pPr>
            <w:r w:rsidRPr="00794CCF">
              <w:t>2.2</w:t>
            </w:r>
            <w:r w:rsidRPr="00794CCF">
              <w:tab/>
              <w:t>Challenge people to act in ways that further children's rights/interests/needs as appropriate</w:t>
            </w:r>
          </w:p>
          <w:p w:rsidR="00000000" w:rsidP="00794CCF">
            <w:pPr>
              <w:pStyle w:val="BodyText"/>
              <w:rPr>
                <w:lang w:val="en-NZ"/>
              </w:rPr>
            </w:pPr>
            <w:r w:rsidRPr="00794CCF">
              <w:t>2.3</w:t>
            </w:r>
            <w:r w:rsidRPr="00794CCF">
              <w:tab/>
              <w:t>Promptly investigate reports of breaches or suspected breac</w:t>
            </w:r>
            <w:r w:rsidRPr="00794CCF">
              <w:t xml:space="preserve">hes of children's rights within the service </w:t>
            </w:r>
          </w:p>
        </w:tc>
      </w:tr>
      <w:tr w:rsidTr="009520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p>
        </w:tc>
      </w:tr>
      <w:tr w:rsidTr="009520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94CCF">
            <w:pPr>
              <w:pStyle w:val="List"/>
              <w:rPr>
                <w:lang w:val="en-NZ"/>
              </w:rPr>
            </w:pPr>
            <w:r w:rsidRPr="00794CCF">
              <w:t>3.</w:t>
            </w:r>
            <w:r w:rsidRPr="00794CCF">
              <w:tab/>
              <w:t xml:space="preserve">Challenge </w:t>
            </w:r>
            <w:r w:rsidRPr="00794CCF">
              <w:rPr>
                <w:rStyle w:val="Emphasis"/>
              </w:rPr>
              <w:t>stereotypes</w:t>
            </w:r>
          </w:p>
        </w:tc>
        <w:tc>
          <w:tcPr>
            <w:tcW w:w="5702" w:type="dxa"/>
            <w:tcBorders>
              <w:top w:val="nil"/>
              <w:left w:val="nil"/>
              <w:bottom w:val="nil"/>
              <w:right w:val="nil"/>
            </w:tcBorders>
            <w:tcMar>
              <w:top w:w="0" w:type="dxa"/>
              <w:left w:w="62" w:type="dxa"/>
              <w:bottom w:w="0" w:type="dxa"/>
              <w:right w:w="62" w:type="dxa"/>
            </w:tcMar>
          </w:tcPr>
          <w:p w:rsidR="00000000" w:rsidRPr="00794CCF" w:rsidP="00794CCF">
            <w:pPr>
              <w:pStyle w:val="BodyText"/>
            </w:pPr>
            <w:r w:rsidRPr="00794CCF">
              <w:t>3.1</w:t>
            </w:r>
            <w:r w:rsidRPr="00794CCF">
              <w:tab/>
            </w:r>
            <w:r w:rsidRPr="00794CCF">
              <w:rPr>
                <w:rStyle w:val="Emphasis"/>
              </w:rPr>
              <w:t>Challenge stereotypes</w:t>
            </w:r>
            <w:r w:rsidRPr="00794CCF">
              <w:t xml:space="preserve"> about children when they are communicated </w:t>
            </w:r>
          </w:p>
          <w:p w:rsidR="00000000" w:rsidRPr="00794CCF" w:rsidP="00794CCF">
            <w:pPr>
              <w:pStyle w:val="BodyText"/>
            </w:pPr>
            <w:r w:rsidRPr="00794CCF">
              <w:t>3.2</w:t>
            </w:r>
            <w:r w:rsidRPr="00794CCF">
              <w:tab/>
              <w:t xml:space="preserve">Challenge unrealistically high or low expectations about children's behaviour </w:t>
            </w:r>
          </w:p>
          <w:p w:rsidR="00000000" w:rsidRPr="00794CCF" w:rsidP="00794CCF">
            <w:pPr>
              <w:pStyle w:val="BodyText"/>
            </w:pPr>
            <w:r w:rsidRPr="00794CCF">
              <w:t>3.3</w:t>
            </w:r>
            <w:r w:rsidRPr="00794CCF">
              <w:tab/>
              <w:t>Provide information to cha</w:t>
            </w:r>
            <w:r w:rsidRPr="00794CCF">
              <w:t>llenge stereotypes</w:t>
            </w:r>
          </w:p>
          <w:p w:rsidR="00000000" w:rsidP="00794CCF">
            <w:pPr>
              <w:pStyle w:val="BodyText"/>
              <w:rPr>
                <w:lang w:val="en-NZ"/>
              </w:rPr>
            </w:pPr>
            <w:r w:rsidRPr="00794CCF">
              <w:t>3.4</w:t>
            </w:r>
            <w:r w:rsidRPr="00794CCF">
              <w:tab/>
              <w:t xml:space="preserve">Promote children's abilities </w:t>
            </w:r>
          </w:p>
        </w:tc>
      </w:tr>
      <w:tr w:rsidTr="009520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94CCF" w:rsidP="00794CCF">
            <w:pPr>
              <w:pStyle w:val="BodyText"/>
            </w:pPr>
          </w:p>
        </w:tc>
      </w:tr>
    </w:tbl>
    <w:p w:rsidR="00952023" w:rsidP="00794CCF">
      <w:pPr>
        <w:pStyle w:val="BodyText"/>
      </w:pPr>
    </w:p>
    <w:p w:rsidR="00952023" w:rsidP="00794CCF">
      <w:pPr>
        <w:pStyle w:val="BodyText"/>
      </w:pPr>
    </w:p>
    <w:p w:rsidR="00000000" w:rsidRPr="00794CCF" w:rsidP="00794CCF">
      <w:pPr>
        <w:pStyle w:val="Heading1"/>
      </w:pPr>
      <w:bookmarkStart w:id="9" w:name="O_257592"/>
      <w:bookmarkEnd w:id="9"/>
      <w:r w:rsidRPr="00794CCF">
        <w:t>Required Skills and Knowledge</w:t>
      </w:r>
    </w:p>
    <w:tbl>
      <w:tblPr>
        <w:tblW w:w="0" w:type="auto"/>
        <w:tblLayout w:type="fixed"/>
        <w:tblCellMar>
          <w:left w:w="62" w:type="dxa"/>
          <w:right w:w="62" w:type="dxa"/>
        </w:tblCellMar>
        <w:tblLook w:val="0000"/>
      </w:tblPr>
      <w:tblGrid>
        <w:gridCol w:w="9072"/>
      </w:tblGrid>
      <w:tr w:rsidTr="0095202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r w:rsidRPr="00794CCF">
              <w:rPr>
                <w:rStyle w:val="SpecialBold"/>
              </w:rPr>
              <w:t>REQUIRED SKILLS AND KNOWLEDGE</w:t>
            </w:r>
          </w:p>
        </w:tc>
      </w:tr>
      <w:tr w:rsidTr="009520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p>
        </w:tc>
      </w:tr>
      <w:tr w:rsidTr="009520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r w:rsidRPr="00794CCF">
              <w:t>This describes the essential skills and knowledge and their level required for this unit.</w:t>
            </w:r>
          </w:p>
        </w:tc>
      </w:tr>
      <w:tr w:rsidTr="009520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p>
        </w:tc>
      </w:tr>
      <w:tr w:rsidTr="009520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94CCF" w:rsidP="00794CCF">
            <w:pPr>
              <w:pStyle w:val="BodyText"/>
            </w:pPr>
            <w:r w:rsidRPr="00794CCF">
              <w:rPr>
                <w:rStyle w:val="Emphasis"/>
              </w:rPr>
              <w:t>Essential knowledge</w:t>
            </w:r>
            <w:r w:rsidRPr="00794CCF">
              <w:t>:</w:t>
            </w:r>
          </w:p>
          <w:p w:rsidR="00000000" w:rsidRPr="00794CCF" w:rsidP="00794CCF">
            <w:pPr>
              <w:pStyle w:val="BodyText"/>
            </w:pPr>
            <w:r w:rsidRPr="00794CC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94CCF" w:rsidP="00794CCF">
            <w:pPr>
              <w:pStyle w:val="BodyText"/>
            </w:pPr>
            <w:r w:rsidRPr="00794CCF">
              <w:t xml:space="preserve">These include </w:t>
            </w:r>
            <w:r w:rsidRPr="00794CCF">
              <w:t>knowledge of:</w:t>
            </w:r>
          </w:p>
          <w:p w:rsidR="00000000" w:rsidRPr="00794CCF" w:rsidP="00794CCF">
            <w:pPr>
              <w:pStyle w:val="ListBullet"/>
            </w:pPr>
            <w:r w:rsidRPr="00794CCF">
              <w:t>Statements of rights</w:t>
            </w:r>
          </w:p>
          <w:p w:rsidR="00000000" w:rsidRPr="00794CCF" w:rsidP="00794CCF">
            <w:pPr>
              <w:pStyle w:val="ListBullet"/>
            </w:pPr>
            <w:r w:rsidRPr="00794CCF">
              <w:t>Advocacy approach and advocacy services including self advocacy approach</w:t>
            </w:r>
          </w:p>
          <w:p w:rsidR="00000000" w:rsidRPr="00794CCF" w:rsidP="00794CCF">
            <w:pPr>
              <w:pStyle w:val="ListBullet"/>
            </w:pPr>
            <w:r w:rsidRPr="00794CCF">
              <w:t>Awareness of discriminatory actions</w:t>
            </w:r>
          </w:p>
          <w:p w:rsidR="00000000" w:rsidRPr="00794CCF" w:rsidP="00794CCF">
            <w:pPr>
              <w:pStyle w:val="ListBullet"/>
            </w:pPr>
            <w:r w:rsidRPr="00794CCF">
              <w:t>An understanding of the vulnerability of children to exploitation</w:t>
            </w:r>
          </w:p>
          <w:p w:rsidR="00000000" w:rsidRPr="00794CCF" w:rsidP="00794CCF">
            <w:pPr>
              <w:pStyle w:val="ListBullet"/>
            </w:pPr>
            <w:r w:rsidRPr="00794CCF">
              <w:t>Referral procedures</w:t>
            </w:r>
          </w:p>
          <w:p w:rsidR="00000000" w:rsidRPr="00794CCF" w:rsidP="00794CCF">
            <w:pPr>
              <w:pStyle w:val="ListBullet"/>
            </w:pPr>
            <w:r w:rsidRPr="00794CCF">
              <w:t>Empowerment principles and</w:t>
            </w:r>
            <w:r w:rsidRPr="00794CCF">
              <w:t xml:space="preserve"> strategies</w:t>
            </w:r>
          </w:p>
          <w:p w:rsidR="00000000" w:rsidP="00794CCF">
            <w:pPr>
              <w:pStyle w:val="ListBullet"/>
              <w:rPr>
                <w:lang w:val="en-NZ"/>
              </w:rPr>
            </w:pPr>
            <w:r w:rsidRPr="00794CCF">
              <w:t>Organisation standards, policies and procedures</w:t>
            </w:r>
          </w:p>
        </w:tc>
      </w:tr>
      <w:tr w:rsidTr="009520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p>
        </w:tc>
      </w:tr>
      <w:tr w:rsidTr="009520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94CCF" w:rsidP="00794CCF">
            <w:pPr>
              <w:pStyle w:val="BodyText"/>
            </w:pPr>
            <w:r w:rsidRPr="00794CCF">
              <w:rPr>
                <w:rStyle w:val="Emphasis"/>
              </w:rPr>
              <w:t>Essential skills</w:t>
            </w:r>
            <w:r w:rsidRPr="00794CCF">
              <w:t>:</w:t>
            </w:r>
          </w:p>
          <w:p w:rsidR="00000000" w:rsidRPr="00794CCF" w:rsidP="00794CCF">
            <w:pPr>
              <w:pStyle w:val="BodyText"/>
            </w:pPr>
            <w:r w:rsidRPr="00794CCF">
              <w:t>It is critical that the candidate demonstrate the ability to:</w:t>
            </w:r>
          </w:p>
          <w:p w:rsidR="00000000" w:rsidRPr="00794CCF" w:rsidP="00794CCF">
            <w:pPr>
              <w:pStyle w:val="ListBullet"/>
            </w:pPr>
            <w:r w:rsidRPr="00794CCF">
              <w:t>Advocate or promote the rights and needs of children</w:t>
            </w:r>
          </w:p>
          <w:p w:rsidR="00000000" w:rsidRPr="00794CCF" w:rsidP="00794CCF">
            <w:pPr>
              <w:pStyle w:val="BodyText"/>
            </w:pPr>
          </w:p>
          <w:p w:rsidR="00000000" w:rsidRPr="00794CCF" w:rsidP="00794CCF">
            <w:pPr>
              <w:pStyle w:val="BodyText"/>
            </w:pPr>
            <w:r w:rsidRPr="00794CCF">
              <w:t>In addition, the</w:t>
            </w:r>
            <w:r w:rsidRPr="00794CCF">
              <w:t xml:space="preserve"> candidate must be able to effectively do the task outlined in elements and performance criteria of this unit, manage the task and manage contingencies in the context of the identified work role</w:t>
            </w:r>
          </w:p>
          <w:p w:rsidR="00000000" w:rsidRPr="00794CCF" w:rsidP="00794CCF">
            <w:pPr>
              <w:pStyle w:val="BodyText"/>
            </w:pPr>
            <w:r w:rsidRPr="00794CCF">
              <w:t>These include the ability to:</w:t>
            </w:r>
          </w:p>
          <w:p w:rsidR="00000000" w:rsidRPr="00794CCF" w:rsidP="00794CCF">
            <w:pPr>
              <w:pStyle w:val="ListBullet"/>
            </w:pPr>
            <w:r w:rsidRPr="00794CCF">
              <w:t xml:space="preserve">Apply high level communication </w:t>
            </w:r>
            <w:r w:rsidRPr="00794CCF">
              <w:t>skills in:</w:t>
            </w:r>
          </w:p>
          <w:p w:rsidR="00000000" w:rsidRPr="00794CCF" w:rsidP="00794CCF">
            <w:pPr>
              <w:pStyle w:val="ListBullet2"/>
            </w:pPr>
            <w:r w:rsidRPr="00794CCF">
              <w:t>listening</w:t>
            </w:r>
          </w:p>
          <w:p w:rsidR="00000000" w:rsidRPr="00794CCF" w:rsidP="00794CCF">
            <w:pPr>
              <w:pStyle w:val="ListBullet2"/>
            </w:pPr>
            <w:r w:rsidRPr="00794CCF">
              <w:t>focusing</w:t>
            </w:r>
          </w:p>
          <w:p w:rsidR="00000000" w:rsidRPr="00794CCF" w:rsidP="00794CCF">
            <w:pPr>
              <w:pStyle w:val="ListBullet2"/>
            </w:pPr>
            <w:r w:rsidRPr="00794CCF">
              <w:t>empathy</w:t>
            </w:r>
          </w:p>
          <w:p w:rsidR="00000000" w:rsidRPr="00794CCF" w:rsidP="00794CCF">
            <w:pPr>
              <w:pStyle w:val="ListBullet2"/>
            </w:pPr>
            <w:r w:rsidRPr="00794CCF">
              <w:t>negotiating</w:t>
            </w:r>
          </w:p>
          <w:p w:rsidR="00000000" w:rsidRPr="00794CCF" w:rsidP="00794CCF">
            <w:pPr>
              <w:pStyle w:val="ListBullet2"/>
            </w:pPr>
            <w:r w:rsidRPr="00794CCF">
              <w:t>probing</w:t>
            </w:r>
          </w:p>
          <w:p w:rsidR="00000000" w:rsidRPr="00794CCF" w:rsidP="00794CCF">
            <w:pPr>
              <w:pStyle w:val="ListBullet2"/>
            </w:pPr>
            <w:r w:rsidRPr="00794CCF">
              <w:t>clarifying information</w:t>
            </w:r>
          </w:p>
          <w:p w:rsidR="00000000" w:rsidRPr="00794CCF" w:rsidP="00794CCF">
            <w:pPr>
              <w:pStyle w:val="ListBullet2"/>
            </w:pPr>
            <w:r w:rsidRPr="00794CCF">
              <w:t>providing clear information</w:t>
            </w:r>
          </w:p>
          <w:p w:rsidR="00000000" w:rsidRPr="00794CCF" w:rsidP="00794CCF">
            <w:pPr>
              <w:pStyle w:val="ListBullet2"/>
            </w:pPr>
            <w:r w:rsidRPr="00794CCF">
              <w:t>influencing</w:t>
            </w:r>
          </w:p>
          <w:p w:rsidR="00000000" w:rsidRPr="00794CCF" w:rsidP="00794CCF">
            <w:pPr>
              <w:pStyle w:val="ListBullet2"/>
            </w:pPr>
            <w:r w:rsidRPr="00794CCF">
              <w:t xml:space="preserve">assertiveness </w:t>
            </w:r>
          </w:p>
          <w:p w:rsidR="00000000" w:rsidRPr="00794CCF" w:rsidP="00794CCF">
            <w:pPr>
              <w:pStyle w:val="ListBullet"/>
            </w:pPr>
            <w:r w:rsidRPr="00794CCF">
              <w:t>Demonstrate responsiveness and sensitivity to child's concerns, rights and responsibilities</w:t>
            </w:r>
          </w:p>
          <w:p w:rsidR="00000000" w:rsidRPr="00794CCF" w:rsidP="00794CCF">
            <w:pPr>
              <w:pStyle w:val="ListBullet"/>
            </w:pPr>
            <w:r w:rsidRPr="00794CCF">
              <w:t xml:space="preserve">Demonstrate sensitivity to </w:t>
            </w:r>
            <w:r w:rsidRPr="00794CCF">
              <w:t>parent's concerns, rights and responsibilities</w:t>
            </w:r>
          </w:p>
          <w:p w:rsidR="00000000" w:rsidRPr="00794CCF" w:rsidP="00794CCF">
            <w:pPr>
              <w:pStyle w:val="ListBullet"/>
            </w:pPr>
            <w:r w:rsidRPr="00794CCF">
              <w:t>Demonstrate application of skills in:</w:t>
            </w:r>
          </w:p>
          <w:p w:rsidR="00000000" w:rsidRPr="00794CCF" w:rsidP="00794CCF">
            <w:pPr>
              <w:pStyle w:val="ListBullet2"/>
            </w:pPr>
            <w:r w:rsidRPr="00794CCF">
              <w:t xml:space="preserve">problem solving </w:t>
            </w:r>
          </w:p>
          <w:p w:rsidR="00000000" w:rsidP="00794CCF">
            <w:pPr>
              <w:pStyle w:val="ListBullet2"/>
              <w:rPr>
                <w:lang w:val="en-NZ"/>
              </w:rPr>
            </w:pPr>
            <w:r w:rsidRPr="00794CCF">
              <w:t>seeking appropriate advice</w:t>
            </w:r>
          </w:p>
        </w:tc>
      </w:tr>
      <w:tr w:rsidTr="009520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94CCF" w:rsidP="00794CCF">
            <w:pPr>
              <w:pStyle w:val="BodyText"/>
            </w:pPr>
          </w:p>
        </w:tc>
      </w:tr>
    </w:tbl>
    <w:p w:rsidR="00952023" w:rsidP="00794CCF">
      <w:pPr>
        <w:pStyle w:val="BodyText"/>
      </w:pPr>
    </w:p>
    <w:p w:rsidR="00952023" w:rsidP="00794CCF">
      <w:pPr>
        <w:pStyle w:val="BodyText"/>
      </w:pPr>
    </w:p>
    <w:p w:rsidR="00000000" w:rsidRPr="00794CCF" w:rsidP="00794CCF">
      <w:pPr>
        <w:pStyle w:val="Heading1"/>
      </w:pPr>
      <w:bookmarkStart w:id="10" w:name="O_241626"/>
      <w:bookmarkEnd w:id="10"/>
      <w:r w:rsidRPr="00794CCF">
        <w:t>Evidence Guide</w:t>
      </w:r>
    </w:p>
    <w:tbl>
      <w:tblPr>
        <w:tblW w:w="0" w:type="auto"/>
        <w:tblLayout w:type="fixed"/>
        <w:tblCellMar>
          <w:left w:w="62" w:type="dxa"/>
          <w:right w:w="62" w:type="dxa"/>
        </w:tblCellMar>
        <w:tblLook w:val="0000"/>
      </w:tblPr>
      <w:tblGrid>
        <w:gridCol w:w="3402"/>
        <w:gridCol w:w="5670"/>
      </w:tblGrid>
      <w:tr w:rsidTr="0095202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94CCF">
            <w:pPr>
              <w:pStyle w:val="BodyText"/>
              <w:rPr>
                <w:lang w:val="en-NZ"/>
              </w:rPr>
            </w:pPr>
            <w:r w:rsidRPr="00794CCF">
              <w:rPr>
                <w:rStyle w:val="SpecialBold"/>
              </w:rPr>
              <w:t>EVIDENCE GUIDE</w:t>
            </w:r>
          </w:p>
        </w:tc>
      </w:tr>
      <w:tr w:rsidTr="009520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94CCF">
            <w:pPr>
              <w:pStyle w:val="BodyText"/>
              <w:rPr>
                <w:lang w:val="en-NZ"/>
              </w:rPr>
            </w:pPr>
          </w:p>
        </w:tc>
      </w:tr>
      <w:tr w:rsidTr="009520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94CCF">
            <w:pPr>
              <w:pStyle w:val="BodyText"/>
              <w:rPr>
                <w:lang w:val="en-NZ"/>
              </w:rPr>
            </w:pPr>
            <w:r w:rsidRPr="00794CCF">
              <w:t>The evidence guide provides advice on assessment and must be read in conjunction with the Performance Criteria, Required Skills and Knowledge, the Range Statement and the Assessment Guidelines for this Training Package.</w:t>
            </w:r>
          </w:p>
        </w:tc>
      </w:tr>
      <w:tr w:rsidTr="009520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94CCF">
            <w:pPr>
              <w:pStyle w:val="BodyText"/>
              <w:rPr>
                <w:lang w:val="en-NZ"/>
              </w:rPr>
            </w:pPr>
          </w:p>
        </w:tc>
      </w:tr>
      <w:tr w:rsidTr="009520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r w:rsidRPr="00794CCF">
              <w:rPr>
                <w:rStyle w:val="Emphasis"/>
              </w:rPr>
              <w:t>Critical aspects for assessment</w:t>
            </w:r>
            <w:r w:rsidRPr="00794CCF">
              <w:rPr>
                <w:rStyle w:val="Emphasis"/>
              </w:rPr>
              <w:t xml:space="preserve"> and evidence required to demonstrate this unit of competency</w:t>
            </w:r>
            <w:r w:rsidRPr="00794CCF">
              <w:t xml:space="preserve">: </w:t>
            </w:r>
          </w:p>
        </w:tc>
        <w:tc>
          <w:tcPr>
            <w:tcW w:w="5670" w:type="dxa"/>
            <w:tcBorders>
              <w:top w:val="nil"/>
              <w:left w:val="nil"/>
              <w:bottom w:val="nil"/>
              <w:right w:val="nil"/>
            </w:tcBorders>
            <w:tcMar>
              <w:top w:w="0" w:type="dxa"/>
              <w:left w:w="62" w:type="dxa"/>
              <w:bottom w:w="0" w:type="dxa"/>
              <w:right w:w="62" w:type="dxa"/>
            </w:tcMar>
          </w:tcPr>
          <w:p w:rsidR="00000000" w:rsidRPr="00794CCF" w:rsidP="00794CCF">
            <w:pPr>
              <w:pStyle w:val="ListBullet"/>
            </w:pPr>
            <w:r w:rsidRPr="00794CCF">
              <w:t>The individual being assessed must provide evidence of specified essential knowledge as well as skills</w:t>
            </w:r>
          </w:p>
          <w:p w:rsidR="00000000" w:rsidRPr="00794CCF" w:rsidP="00794CCF">
            <w:pPr>
              <w:pStyle w:val="ListBullet"/>
            </w:pPr>
            <w:r w:rsidRPr="00794CCF">
              <w:t>This unit is best assessed in the workplace or in a realistic simulated workplace setting under the normal range of workplace conditions</w:t>
            </w:r>
          </w:p>
          <w:p w:rsidR="00000000" w:rsidP="00794CCF">
            <w:pPr>
              <w:pStyle w:val="ListBullet"/>
              <w:rPr>
                <w:lang w:val="en-NZ"/>
              </w:rPr>
            </w:pPr>
            <w:r w:rsidRPr="00794CCF">
              <w:t>Consistency in performance is best assessed for a range of age groups, a small range of advocacy issues and over a numb</w:t>
            </w:r>
            <w:r w:rsidRPr="00794CCF">
              <w:t>er of assessment situations</w:t>
            </w:r>
          </w:p>
        </w:tc>
      </w:tr>
      <w:tr w:rsidTr="009520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p>
        </w:tc>
      </w:tr>
      <w:tr w:rsidTr="009520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r w:rsidRPr="00794CCF">
              <w:rPr>
                <w:rStyle w:val="Emphasis"/>
              </w:rPr>
              <w:t>Access and equity considerations</w:t>
            </w:r>
            <w:r w:rsidRPr="00794CCF">
              <w:t>:</w:t>
            </w:r>
          </w:p>
        </w:tc>
        <w:tc>
          <w:tcPr>
            <w:tcW w:w="5670" w:type="dxa"/>
            <w:tcBorders>
              <w:top w:val="nil"/>
              <w:left w:val="nil"/>
              <w:bottom w:val="nil"/>
              <w:right w:val="nil"/>
            </w:tcBorders>
            <w:tcMar>
              <w:top w:w="0" w:type="dxa"/>
              <w:left w:w="62" w:type="dxa"/>
              <w:bottom w:w="0" w:type="dxa"/>
              <w:right w:w="62" w:type="dxa"/>
            </w:tcMar>
          </w:tcPr>
          <w:p w:rsidR="00000000" w:rsidRPr="00794CCF" w:rsidP="00794CCF">
            <w:pPr>
              <w:pStyle w:val="ListBullet"/>
            </w:pPr>
            <w:r w:rsidRPr="00794CCF">
              <w:t>All workers in community services should be aware of access, equity and human rights issues in relation to their own area of work</w:t>
            </w:r>
          </w:p>
          <w:p w:rsidR="00000000" w:rsidRPr="00794CCF" w:rsidP="00794CCF">
            <w:pPr>
              <w:pStyle w:val="ListBullet"/>
            </w:pPr>
            <w:r w:rsidRPr="00794CCF">
              <w:t>All workers should develop their ability to work in a cultur</w:t>
            </w:r>
            <w:r w:rsidRPr="00794CCF">
              <w:t xml:space="preserve">ally diverse environment </w:t>
            </w:r>
          </w:p>
          <w:p w:rsidR="00000000" w:rsidRPr="00794CCF" w:rsidP="00794CCF">
            <w:pPr>
              <w:pStyle w:val="ListBullet"/>
            </w:pPr>
            <w:r w:rsidRPr="00794CCF">
              <w:t>In recognition of particular issues facing Aboriginal and Torres Strait Islander communities, workers should be aware of cultural, historical and current issues impacting on Aboriginal and Torres Strait Islander people</w:t>
            </w:r>
          </w:p>
          <w:p w:rsidR="00000000" w:rsidP="00794CCF">
            <w:pPr>
              <w:pStyle w:val="ListBullet"/>
              <w:rPr>
                <w:lang w:val="en-NZ"/>
              </w:rPr>
            </w:pPr>
            <w:r w:rsidRPr="00794CCF">
              <w:t>Assessors a</w:t>
            </w:r>
            <w:r w:rsidRPr="00794CCF">
              <w:t>nd trainers must take into account relevant access and equity issues, in particular relating to factors impacting on Aboriginal and/or Torres Strait Islander clients and communities</w:t>
            </w:r>
          </w:p>
        </w:tc>
      </w:tr>
      <w:tr w:rsidTr="009520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p>
        </w:tc>
      </w:tr>
      <w:tr w:rsidTr="009520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r w:rsidRPr="00794CCF">
              <w:rPr>
                <w:rStyle w:val="Emphasis"/>
              </w:rPr>
              <w:t>Context of and specific resources for assessment</w:t>
            </w:r>
            <w:r w:rsidRPr="00794CCF">
              <w:t xml:space="preserve">: </w:t>
            </w:r>
          </w:p>
        </w:tc>
        <w:tc>
          <w:tcPr>
            <w:tcW w:w="5670" w:type="dxa"/>
            <w:tcBorders>
              <w:top w:val="nil"/>
              <w:left w:val="nil"/>
              <w:bottom w:val="nil"/>
              <w:right w:val="nil"/>
            </w:tcBorders>
            <w:tcMar>
              <w:top w:w="0" w:type="dxa"/>
              <w:left w:w="62" w:type="dxa"/>
              <w:bottom w:w="0" w:type="dxa"/>
              <w:right w:w="62" w:type="dxa"/>
            </w:tcMar>
          </w:tcPr>
          <w:p w:rsidR="00000000" w:rsidRPr="00794CCF" w:rsidP="00794CCF">
            <w:pPr>
              <w:pStyle w:val="ListBullet"/>
            </w:pPr>
            <w:r w:rsidRPr="00794CCF">
              <w:t>This unit can be as</w:t>
            </w:r>
            <w:r w:rsidRPr="00794CCF">
              <w:t>sessed independently, however holistic assessment practice with other community services units of competency is encouraged</w:t>
            </w:r>
          </w:p>
          <w:p w:rsidR="00000000" w:rsidRPr="00794CCF" w:rsidP="00794CCF">
            <w:pPr>
              <w:pStyle w:val="ListBullet"/>
            </w:pPr>
            <w:r w:rsidRPr="00794CCF">
              <w:t>Resources required for assessment include access to:</w:t>
            </w:r>
          </w:p>
          <w:p w:rsidR="00000000" w:rsidRPr="00794CCF" w:rsidP="00794CCF">
            <w:pPr>
              <w:pStyle w:val="ListBullet2"/>
            </w:pPr>
            <w:r w:rsidRPr="00794CCF">
              <w:t>a childcare workplace</w:t>
            </w:r>
          </w:p>
          <w:p w:rsidR="00000000" w:rsidRPr="00794CCF" w:rsidP="00794CCF">
            <w:pPr>
              <w:pStyle w:val="ListBullet2"/>
            </w:pPr>
            <w:r w:rsidRPr="00794CCF">
              <w:t>children's services, resources and equipment</w:t>
            </w:r>
          </w:p>
          <w:p w:rsidR="00000000" w:rsidP="00794CCF">
            <w:pPr>
              <w:pStyle w:val="ListBullet2"/>
              <w:rPr>
                <w:lang w:val="en-NZ"/>
              </w:rPr>
            </w:pPr>
            <w:r w:rsidRPr="00794CCF">
              <w:t>the local environment</w:t>
            </w:r>
          </w:p>
        </w:tc>
      </w:tr>
      <w:tr w:rsidTr="009520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p>
        </w:tc>
      </w:tr>
      <w:tr w:rsidTr="009520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r w:rsidRPr="00794CCF">
              <w:rPr>
                <w:rStyle w:val="Emphasis"/>
              </w:rPr>
              <w:t>Method of assessment</w:t>
            </w:r>
            <w:r w:rsidRPr="00794CCF">
              <w:t>:</w:t>
            </w:r>
          </w:p>
        </w:tc>
        <w:tc>
          <w:tcPr>
            <w:tcW w:w="5670" w:type="dxa"/>
            <w:tcBorders>
              <w:top w:val="nil"/>
              <w:left w:val="nil"/>
              <w:bottom w:val="nil"/>
              <w:right w:val="nil"/>
            </w:tcBorders>
            <w:tcMar>
              <w:top w:w="0" w:type="dxa"/>
              <w:left w:w="62" w:type="dxa"/>
              <w:bottom w:w="0" w:type="dxa"/>
              <w:right w:w="62" w:type="dxa"/>
            </w:tcMar>
          </w:tcPr>
          <w:p w:rsidR="00000000" w:rsidRPr="00794CCF" w:rsidP="00794CCF">
            <w:pPr>
              <w:pStyle w:val="ListBullet"/>
            </w:pPr>
            <w:r w:rsidRPr="00794CCF">
              <w:t xml:space="preserve">In cases where the learner does not have the opportunity to cover all relevant aspects of this unit in the work environment, the remainder should be assessed through realistic simulations, projects, previous </w:t>
            </w:r>
            <w:r w:rsidRPr="00794CCF">
              <w:t>relevant experience or oral questioning on 'What if?' scenarios</w:t>
            </w:r>
          </w:p>
          <w:p w:rsidR="00000000" w:rsidRPr="00794CCF" w:rsidP="00794CCF">
            <w:pPr>
              <w:pStyle w:val="ListBullet"/>
            </w:pPr>
            <w:r w:rsidRPr="00794CCF">
              <w:t>Assessment of this unit of competence will usually include observation of processes and procedures, oral and/or written questioning on Essential knowledge and skills and consideration of requi</w:t>
            </w:r>
            <w:r w:rsidRPr="00794CCF">
              <w:t>red attitudes</w:t>
            </w:r>
          </w:p>
          <w:p w:rsidR="00000000" w:rsidP="00794CCF">
            <w:pPr>
              <w:pStyle w:val="ListBullet"/>
              <w:rPr>
                <w:lang w:val="en-NZ"/>
              </w:rPr>
            </w:pPr>
            <w:r w:rsidRPr="00794CCF">
              <w:t>Where performance is not directly observed and/or is required to be demonstrated over a 'period of time' and/or in a 'number of locations', any evidence should be authenticated by colleagues, supervisors, clients or other appropriate persons</w:t>
            </w:r>
          </w:p>
        </w:tc>
      </w:tr>
      <w:tr w:rsidTr="009520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94CCF" w:rsidP="00794CCF">
            <w:pPr>
              <w:pStyle w:val="BodyText"/>
            </w:pPr>
          </w:p>
        </w:tc>
      </w:tr>
    </w:tbl>
    <w:p w:rsidR="00952023" w:rsidP="00794CCF">
      <w:pPr>
        <w:pStyle w:val="BodyText"/>
      </w:pPr>
    </w:p>
    <w:p w:rsidR="00952023" w:rsidP="00794CCF">
      <w:pPr>
        <w:pStyle w:val="BodyText"/>
      </w:pPr>
    </w:p>
    <w:p w:rsidR="00000000" w:rsidRPr="00794CCF" w:rsidP="00794CCF">
      <w:pPr>
        <w:pStyle w:val="Heading1"/>
      </w:pPr>
      <w:bookmarkStart w:id="11" w:name="O_249609"/>
      <w:bookmarkEnd w:id="11"/>
      <w:r w:rsidRPr="00794CCF">
        <w:t>Range Statement</w:t>
      </w:r>
    </w:p>
    <w:tbl>
      <w:tblPr>
        <w:tblW w:w="0" w:type="auto"/>
        <w:tblLayout w:type="fixed"/>
        <w:tblCellMar>
          <w:left w:w="62" w:type="dxa"/>
          <w:right w:w="62" w:type="dxa"/>
        </w:tblCellMar>
        <w:tblLook w:val="0000"/>
      </w:tblPr>
      <w:tblGrid>
        <w:gridCol w:w="3402"/>
        <w:gridCol w:w="5670"/>
      </w:tblGrid>
      <w:tr w:rsidTr="0095202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94CCF">
            <w:pPr>
              <w:pStyle w:val="BodyText"/>
              <w:rPr>
                <w:lang w:val="en-NZ"/>
              </w:rPr>
            </w:pPr>
            <w:r w:rsidRPr="00794CCF">
              <w:rPr>
                <w:rStyle w:val="SpecialBold"/>
              </w:rPr>
              <w:t>RANGE STATEMENT</w:t>
            </w:r>
          </w:p>
        </w:tc>
      </w:tr>
      <w:tr w:rsidTr="009520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94CCF">
            <w:pPr>
              <w:pStyle w:val="BodyText"/>
              <w:rPr>
                <w:lang w:val="en-NZ"/>
              </w:rPr>
            </w:pPr>
          </w:p>
        </w:tc>
      </w:tr>
      <w:tr w:rsidTr="009520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94CCF">
            <w:pPr>
              <w:pStyle w:val="BodyText"/>
              <w:rPr>
                <w:lang w:val="en-NZ"/>
              </w:rPr>
            </w:pPr>
            <w:r w:rsidRPr="00794CCF">
              <w:t xml:space="preserve">The Range Statement relates to the unit of competency as a whole. It allows for different work environments and situations that may affect </w:t>
            </w:r>
            <w:r w:rsidRPr="00794CCF">
              <w:t>performance. Add any essential operating conditions that may be present with training and assessment depending on the work situation, needs of the candidate, accessibility of the item, and local industry and regional contexts.</w:t>
            </w:r>
          </w:p>
        </w:tc>
      </w:tr>
      <w:tr w:rsidTr="009520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p>
        </w:tc>
      </w:tr>
      <w:tr w:rsidTr="009520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r w:rsidRPr="00794CCF">
              <w:rPr>
                <w:rStyle w:val="Emphasis"/>
              </w:rPr>
              <w:t>Advocacy on behalf of th</w:t>
            </w:r>
            <w:r w:rsidRPr="00794CCF">
              <w:rPr>
                <w:rStyle w:val="Emphasis"/>
              </w:rPr>
              <w:t>e child may be directed to</w:t>
            </w:r>
            <w:r w:rsidRPr="00794CCF">
              <w:t>:</w:t>
            </w:r>
          </w:p>
        </w:tc>
        <w:tc>
          <w:tcPr>
            <w:tcW w:w="5670" w:type="dxa"/>
            <w:tcBorders>
              <w:top w:val="nil"/>
              <w:left w:val="nil"/>
              <w:bottom w:val="nil"/>
              <w:right w:val="nil"/>
            </w:tcBorders>
            <w:tcMar>
              <w:top w:w="0" w:type="dxa"/>
              <w:left w:w="62" w:type="dxa"/>
              <w:bottom w:w="0" w:type="dxa"/>
              <w:right w:w="62" w:type="dxa"/>
            </w:tcMar>
          </w:tcPr>
          <w:p w:rsidR="00000000" w:rsidRPr="00794CCF" w:rsidP="00794CCF">
            <w:pPr>
              <w:pStyle w:val="ListBullet"/>
            </w:pPr>
            <w:r w:rsidRPr="00794CCF">
              <w:t>Other workers</w:t>
            </w:r>
          </w:p>
          <w:p w:rsidR="00000000" w:rsidRPr="00794CCF" w:rsidP="00794CCF">
            <w:pPr>
              <w:pStyle w:val="ListBullet"/>
            </w:pPr>
            <w:r w:rsidRPr="00794CCF">
              <w:t>Parents</w:t>
            </w:r>
          </w:p>
          <w:p w:rsidR="00000000" w:rsidRPr="00794CCF" w:rsidP="00794CCF">
            <w:pPr>
              <w:pStyle w:val="ListBullet"/>
            </w:pPr>
            <w:r w:rsidRPr="00794CCF">
              <w:t>Schools</w:t>
            </w:r>
          </w:p>
          <w:p w:rsidR="00000000" w:rsidRPr="00794CCF" w:rsidP="00794CCF">
            <w:pPr>
              <w:pStyle w:val="ListBullet"/>
            </w:pPr>
            <w:r w:rsidRPr="00794CCF">
              <w:t>Management of services</w:t>
            </w:r>
          </w:p>
          <w:p w:rsidR="00000000" w:rsidRPr="00794CCF" w:rsidP="00794CCF">
            <w:pPr>
              <w:pStyle w:val="ListBullet"/>
            </w:pPr>
            <w:r w:rsidRPr="00794CCF">
              <w:t>Family members</w:t>
            </w:r>
          </w:p>
          <w:p w:rsidR="00000000" w:rsidRPr="00794CCF" w:rsidP="00794CCF">
            <w:pPr>
              <w:pStyle w:val="ListBullet"/>
            </w:pPr>
            <w:r w:rsidRPr="00794CCF">
              <w:t>Community members</w:t>
            </w:r>
          </w:p>
          <w:p w:rsidR="00000000" w:rsidP="00794CCF">
            <w:pPr>
              <w:pStyle w:val="ListBullet"/>
              <w:rPr>
                <w:lang w:val="en-NZ"/>
              </w:rPr>
            </w:pPr>
            <w:r w:rsidRPr="00794CCF">
              <w:t>Government departments</w:t>
            </w:r>
          </w:p>
        </w:tc>
      </w:tr>
      <w:tr w:rsidTr="009520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p>
        </w:tc>
      </w:tr>
      <w:tr w:rsidTr="009520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r w:rsidRPr="00794CCF">
              <w:rPr>
                <w:rStyle w:val="Emphasis"/>
              </w:rPr>
              <w:t>Rights include</w:t>
            </w:r>
            <w:r w:rsidRPr="00794CCF">
              <w:t>:</w:t>
            </w:r>
          </w:p>
        </w:tc>
        <w:tc>
          <w:tcPr>
            <w:tcW w:w="5670" w:type="dxa"/>
            <w:tcBorders>
              <w:top w:val="nil"/>
              <w:left w:val="nil"/>
              <w:bottom w:val="nil"/>
              <w:right w:val="nil"/>
            </w:tcBorders>
            <w:tcMar>
              <w:top w:w="0" w:type="dxa"/>
              <w:left w:w="62" w:type="dxa"/>
              <w:bottom w:w="0" w:type="dxa"/>
              <w:right w:w="62" w:type="dxa"/>
            </w:tcMar>
          </w:tcPr>
          <w:p w:rsidR="00000000" w:rsidRPr="00794CCF" w:rsidP="00794CCF">
            <w:pPr>
              <w:pStyle w:val="ListBullet"/>
            </w:pPr>
            <w:r w:rsidRPr="00794CCF">
              <w:t>Right to be heard and believed</w:t>
            </w:r>
          </w:p>
          <w:p w:rsidR="00000000" w:rsidRPr="00794CCF" w:rsidP="00794CCF">
            <w:pPr>
              <w:pStyle w:val="ListBullet"/>
            </w:pPr>
            <w:r w:rsidRPr="00794CCF">
              <w:t>Continuity of care</w:t>
            </w:r>
          </w:p>
          <w:p w:rsidR="00000000" w:rsidRPr="00794CCF" w:rsidP="00794CCF">
            <w:pPr>
              <w:pStyle w:val="ListBullet"/>
            </w:pPr>
            <w:r w:rsidRPr="00794CCF">
              <w:t>A safe environment</w:t>
            </w:r>
          </w:p>
          <w:p w:rsidR="00000000" w:rsidRPr="00794CCF" w:rsidP="00794CCF">
            <w:pPr>
              <w:pStyle w:val="ListBullet"/>
            </w:pPr>
            <w:r w:rsidRPr="00794CCF">
              <w:t>To be accepted</w:t>
            </w:r>
          </w:p>
          <w:p w:rsidR="00000000" w:rsidRPr="00794CCF" w:rsidP="00794CCF">
            <w:pPr>
              <w:pStyle w:val="ListBullet"/>
            </w:pPr>
            <w:r w:rsidRPr="00794CCF">
              <w:t>Freedom from criminal acts</w:t>
            </w:r>
          </w:p>
          <w:p w:rsidR="00000000" w:rsidRPr="00794CCF" w:rsidP="00794CCF">
            <w:pPr>
              <w:pStyle w:val="ListBullet"/>
            </w:pPr>
            <w:r w:rsidRPr="00794CCF">
              <w:t>Protection from abuse</w:t>
            </w:r>
          </w:p>
          <w:p w:rsidR="00000000" w:rsidRPr="00794CCF" w:rsidP="00794CCF">
            <w:pPr>
              <w:pStyle w:val="ListBullet"/>
            </w:pPr>
            <w:r w:rsidRPr="00794CCF">
              <w:t>Protection of their property</w:t>
            </w:r>
          </w:p>
          <w:p w:rsidR="00000000" w:rsidP="00794CCF">
            <w:pPr>
              <w:pStyle w:val="ListBullet"/>
              <w:rPr>
                <w:lang w:val="en-NZ"/>
              </w:rPr>
            </w:pPr>
            <w:r w:rsidRPr="00794CCF">
              <w:t>Freedom from discrimination</w:t>
            </w:r>
          </w:p>
        </w:tc>
      </w:tr>
      <w:tr w:rsidTr="009520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p>
        </w:tc>
      </w:tr>
      <w:tr w:rsidTr="009520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r w:rsidRPr="00794CCF">
              <w:rPr>
                <w:rStyle w:val="Emphasis"/>
              </w:rPr>
              <w:t>Needs include</w:t>
            </w:r>
            <w:r w:rsidRPr="00794CCF">
              <w:t>:</w:t>
            </w:r>
          </w:p>
        </w:tc>
        <w:tc>
          <w:tcPr>
            <w:tcW w:w="5670" w:type="dxa"/>
            <w:tcBorders>
              <w:top w:val="nil"/>
              <w:left w:val="nil"/>
              <w:bottom w:val="nil"/>
              <w:right w:val="nil"/>
            </w:tcBorders>
            <w:tcMar>
              <w:top w:w="0" w:type="dxa"/>
              <w:left w:w="62" w:type="dxa"/>
              <w:bottom w:w="0" w:type="dxa"/>
              <w:right w:w="62" w:type="dxa"/>
            </w:tcMar>
          </w:tcPr>
          <w:p w:rsidR="00000000" w:rsidRPr="00794CCF" w:rsidP="00794CCF">
            <w:pPr>
              <w:pStyle w:val="ListBullet"/>
            </w:pPr>
            <w:r w:rsidRPr="00794CCF">
              <w:t xml:space="preserve">Health </w:t>
            </w:r>
          </w:p>
          <w:p w:rsidR="00000000" w:rsidRPr="00794CCF" w:rsidP="00794CCF">
            <w:pPr>
              <w:pStyle w:val="ListBullet"/>
            </w:pPr>
            <w:r w:rsidRPr="00794CCF">
              <w:t>Emotional and psychological well being</w:t>
            </w:r>
          </w:p>
          <w:p w:rsidR="00000000" w:rsidRPr="00794CCF" w:rsidP="00794CCF">
            <w:pPr>
              <w:pStyle w:val="ListBullet"/>
            </w:pPr>
            <w:r w:rsidRPr="00794CCF">
              <w:t>Social participation and development</w:t>
            </w:r>
          </w:p>
          <w:p w:rsidR="00000000" w:rsidRPr="00794CCF" w:rsidP="00794CCF">
            <w:pPr>
              <w:pStyle w:val="ListBullet"/>
            </w:pPr>
            <w:r w:rsidRPr="00794CCF">
              <w:t>Development of skills and abilities</w:t>
            </w:r>
          </w:p>
          <w:p w:rsidR="00000000" w:rsidRPr="00794CCF" w:rsidP="00794CCF">
            <w:pPr>
              <w:pStyle w:val="ListBullet"/>
            </w:pPr>
            <w:r w:rsidRPr="00794CCF">
              <w:t>Development of personal and cultural identity</w:t>
            </w:r>
          </w:p>
          <w:p w:rsidR="00000000" w:rsidP="00794CCF">
            <w:pPr>
              <w:pStyle w:val="ListBullet"/>
              <w:rPr>
                <w:lang w:val="en-NZ"/>
              </w:rPr>
            </w:pPr>
            <w:r w:rsidRPr="00794CCF">
              <w:t>Safety</w:t>
            </w:r>
          </w:p>
        </w:tc>
      </w:tr>
      <w:tr w:rsidTr="009520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p>
        </w:tc>
      </w:tr>
      <w:tr w:rsidTr="009520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r w:rsidRPr="00794CCF">
              <w:rPr>
                <w:rStyle w:val="Emphasis"/>
              </w:rPr>
              <w:t>Concerns include</w:t>
            </w:r>
            <w:r w:rsidRPr="00794CCF">
              <w:t>:</w:t>
            </w:r>
          </w:p>
        </w:tc>
        <w:tc>
          <w:tcPr>
            <w:tcW w:w="5670" w:type="dxa"/>
            <w:tcBorders>
              <w:top w:val="nil"/>
              <w:left w:val="nil"/>
              <w:bottom w:val="nil"/>
              <w:right w:val="nil"/>
            </w:tcBorders>
            <w:tcMar>
              <w:top w:w="0" w:type="dxa"/>
              <w:left w:w="62" w:type="dxa"/>
              <w:bottom w:w="0" w:type="dxa"/>
              <w:right w:w="62" w:type="dxa"/>
            </w:tcMar>
          </w:tcPr>
          <w:p w:rsidR="00000000" w:rsidP="00794CCF">
            <w:pPr>
              <w:pStyle w:val="ListBullet"/>
              <w:rPr>
                <w:lang w:val="en-NZ"/>
              </w:rPr>
            </w:pPr>
            <w:r w:rsidRPr="00794CCF">
              <w:t>Troubles and issues expressed by the child such as unmet needs, worries, family problems, practical difficulties and social issues</w:t>
            </w:r>
          </w:p>
        </w:tc>
      </w:tr>
      <w:tr w:rsidTr="009520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p>
        </w:tc>
      </w:tr>
      <w:tr w:rsidTr="009520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r w:rsidRPr="00794CCF">
              <w:rPr>
                <w:rStyle w:val="Emphasis"/>
              </w:rPr>
              <w:t>Stereotypes include those in relation to</w:t>
            </w:r>
            <w:r w:rsidRPr="00794CCF">
              <w:t>:</w:t>
            </w:r>
          </w:p>
        </w:tc>
        <w:tc>
          <w:tcPr>
            <w:tcW w:w="5670" w:type="dxa"/>
            <w:tcBorders>
              <w:top w:val="nil"/>
              <w:left w:val="nil"/>
              <w:bottom w:val="nil"/>
              <w:right w:val="nil"/>
            </w:tcBorders>
            <w:tcMar>
              <w:top w:w="0" w:type="dxa"/>
              <w:left w:w="62" w:type="dxa"/>
              <w:bottom w:w="0" w:type="dxa"/>
              <w:right w:w="62" w:type="dxa"/>
            </w:tcMar>
          </w:tcPr>
          <w:p w:rsidR="00000000" w:rsidRPr="00794CCF" w:rsidP="00794CCF">
            <w:pPr>
              <w:pStyle w:val="ListBullet"/>
            </w:pPr>
            <w:r w:rsidRPr="00794CCF">
              <w:t>Disa</w:t>
            </w:r>
            <w:r w:rsidRPr="00794CCF">
              <w:t>bilities</w:t>
            </w:r>
          </w:p>
          <w:p w:rsidR="00000000" w:rsidRPr="00794CCF" w:rsidP="00794CCF">
            <w:pPr>
              <w:pStyle w:val="ListBullet"/>
            </w:pPr>
            <w:r w:rsidRPr="00794CCF">
              <w:t>Gender</w:t>
            </w:r>
          </w:p>
          <w:p w:rsidR="00000000" w:rsidRPr="00794CCF" w:rsidP="00794CCF">
            <w:pPr>
              <w:pStyle w:val="ListBullet"/>
            </w:pPr>
            <w:r w:rsidRPr="00794CCF">
              <w:t>Culture and race</w:t>
            </w:r>
          </w:p>
          <w:p w:rsidR="00000000" w:rsidRPr="00794CCF" w:rsidP="00794CCF">
            <w:pPr>
              <w:pStyle w:val="ListBullet"/>
            </w:pPr>
            <w:r w:rsidRPr="00794CCF">
              <w:t>Familial expectations</w:t>
            </w:r>
          </w:p>
          <w:p w:rsidR="00000000" w:rsidRPr="00794CCF" w:rsidP="00794CCF">
            <w:pPr>
              <w:pStyle w:val="ListBullet"/>
            </w:pPr>
            <w:r w:rsidRPr="00794CCF">
              <w:t>Cultural expectations about children's place/abilities</w:t>
            </w:r>
          </w:p>
          <w:p w:rsidR="00000000" w:rsidRPr="00794CCF" w:rsidP="00794CCF">
            <w:pPr>
              <w:pStyle w:val="ListBullet"/>
            </w:pPr>
            <w:r w:rsidRPr="00794CCF">
              <w:t>Family structure/composition</w:t>
            </w:r>
          </w:p>
          <w:p w:rsidR="00000000" w:rsidP="00794CCF">
            <w:pPr>
              <w:pStyle w:val="ListBullet"/>
              <w:rPr>
                <w:lang w:val="en-NZ"/>
              </w:rPr>
            </w:pPr>
            <w:r w:rsidRPr="00794CCF">
              <w:t>Appearance</w:t>
            </w:r>
          </w:p>
        </w:tc>
      </w:tr>
      <w:tr w:rsidTr="009520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p>
        </w:tc>
      </w:tr>
      <w:tr w:rsidTr="009520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94CCF">
            <w:pPr>
              <w:pStyle w:val="BodyText"/>
              <w:rPr>
                <w:lang w:val="en-NZ"/>
              </w:rPr>
            </w:pPr>
            <w:r w:rsidRPr="00794CCF">
              <w:rPr>
                <w:rStyle w:val="Emphasis"/>
              </w:rPr>
              <w:t>Challenging stereotypes may be via</w:t>
            </w:r>
            <w:r w:rsidRPr="00794CCF">
              <w:t>:</w:t>
            </w:r>
          </w:p>
        </w:tc>
        <w:tc>
          <w:tcPr>
            <w:tcW w:w="5670" w:type="dxa"/>
            <w:tcBorders>
              <w:top w:val="nil"/>
              <w:left w:val="nil"/>
              <w:bottom w:val="nil"/>
              <w:right w:val="nil"/>
            </w:tcBorders>
            <w:tcMar>
              <w:top w:w="0" w:type="dxa"/>
              <w:left w:w="62" w:type="dxa"/>
              <w:bottom w:w="0" w:type="dxa"/>
              <w:right w:w="62" w:type="dxa"/>
            </w:tcMar>
          </w:tcPr>
          <w:p w:rsidR="00000000" w:rsidRPr="00794CCF" w:rsidP="00794CCF">
            <w:pPr>
              <w:pStyle w:val="ListBullet"/>
            </w:pPr>
            <w:r w:rsidRPr="00794CCF">
              <w:t>Allaying concerns based on misunderstanding</w:t>
            </w:r>
          </w:p>
          <w:p w:rsidR="00000000" w:rsidRPr="00794CCF" w:rsidP="00794CCF">
            <w:pPr>
              <w:pStyle w:val="ListBullet"/>
            </w:pPr>
            <w:r w:rsidRPr="00794CCF">
              <w:t>Providing i</w:t>
            </w:r>
            <w:r w:rsidRPr="00794CCF">
              <w:t xml:space="preserve">nformation to parents and others about the range of expectations about children </w:t>
            </w:r>
          </w:p>
          <w:p w:rsidR="00000000" w:rsidP="00794CCF">
            <w:pPr>
              <w:pStyle w:val="ListBullet"/>
              <w:rPr>
                <w:lang w:val="en-NZ"/>
              </w:rPr>
            </w:pPr>
            <w:r w:rsidRPr="00794CCF">
              <w:t>Interpreting children's behaviour in a different way</w:t>
            </w:r>
          </w:p>
        </w:tc>
      </w:tr>
      <w:tr w:rsidTr="009520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94CCF" w:rsidP="00794CCF">
            <w:pPr>
              <w:pStyle w:val="BodyText"/>
            </w:pPr>
          </w:p>
        </w:tc>
      </w:tr>
    </w:tbl>
    <w:p w:rsidR="00952023" w:rsidP="00794CCF">
      <w:pPr>
        <w:pStyle w:val="BodyText"/>
      </w:pPr>
    </w:p>
    <w:p w:rsidR="00952023" w:rsidP="00794CCF">
      <w:pPr>
        <w:pStyle w:val="BodyText"/>
      </w:pPr>
    </w:p>
    <w:p w:rsidR="00000000" w:rsidRPr="00794CCF" w:rsidP="00794CCF">
      <w:pPr>
        <w:pStyle w:val="Heading1"/>
      </w:pPr>
      <w:bookmarkStart w:id="12" w:name="O_293914"/>
      <w:bookmarkEnd w:id="12"/>
      <w:r w:rsidRPr="00794CCF">
        <w:t>Unit Sector(s)</w:t>
      </w:r>
    </w:p>
    <w:p w:rsidR="00000000" w:rsidRPr="00794CCF" w:rsidP="00794CCF">
      <w:pPr>
        <w:pStyle w:val="BodyText"/>
      </w:pPr>
      <w:r w:rsidRPr="00794CCF">
        <w:t>Not Applicable</w:t>
      </w:r>
    </w:p>
    <w:p w:rsidR="00000000" w:rsidRPr="00794CCF" w:rsidP="00794CCF"/>
    <w:sectPr w:rsidSect="00794C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2023" w:rsidP="0095202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23" w:rsidP="00794CC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52023" w:rsidP="00794C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52023" w:rsidP="00794C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CF" w:rsidRPr="00952023" w:rsidP="009520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23" w:rsidRPr="002D2AF8" w:rsidP="00794CCF">
    <w:pPr>
      <w:pStyle w:val="Header"/>
      <w:framePr w:wrap="around"/>
    </w:pPr>
    <w:r>
      <w:fldChar w:fldCharType="begin"/>
    </w:r>
    <w:r>
      <w:instrText xml:space="preserve"> TITLE   \* MERGEFORMAT </w:instrText>
    </w:r>
    <w:r>
      <w:fldChar w:fldCharType="separate"/>
    </w:r>
    <w:r>
      <w:t>CHCCN520C Advocate for the rights and needs of children and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52023" w:rsidP="00794C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527F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0671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7C28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C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CCF"/>
    <w:pPr>
      <w:spacing w:before="360" w:after="60"/>
      <w:outlineLvl w:val="0"/>
    </w:pPr>
    <w:rPr>
      <w:sz w:val="32"/>
    </w:rPr>
  </w:style>
  <w:style w:type="paragraph" w:styleId="Heading2">
    <w:name w:val="heading 2"/>
    <w:basedOn w:val="HeadingBase"/>
    <w:next w:val="BodyText"/>
    <w:link w:val="Heading2Char"/>
    <w:qFormat/>
    <w:rsid w:val="00794CCF"/>
    <w:pPr>
      <w:keepLines/>
      <w:spacing w:before="240" w:after="120"/>
      <w:outlineLvl w:val="1"/>
    </w:pPr>
    <w:rPr>
      <w:sz w:val="28"/>
      <w:szCs w:val="40"/>
    </w:rPr>
  </w:style>
  <w:style w:type="paragraph" w:styleId="Heading3">
    <w:name w:val="heading 3"/>
    <w:basedOn w:val="HeadingBase"/>
    <w:next w:val="BodyText"/>
    <w:link w:val="Heading3Char"/>
    <w:qFormat/>
    <w:rsid w:val="00794CCF"/>
    <w:pPr>
      <w:spacing w:before="180" w:after="120"/>
      <w:outlineLvl w:val="2"/>
    </w:pPr>
    <w:rPr>
      <w:spacing w:val="-10"/>
      <w:kern w:val="32"/>
    </w:rPr>
  </w:style>
  <w:style w:type="paragraph" w:styleId="Heading4">
    <w:name w:val="heading 4"/>
    <w:basedOn w:val="HeadingBase"/>
    <w:next w:val="BodyText"/>
    <w:link w:val="Heading4Char"/>
    <w:qFormat/>
    <w:rsid w:val="00794CCF"/>
    <w:pPr>
      <w:spacing w:before="160" w:after="120"/>
      <w:outlineLvl w:val="3"/>
    </w:pPr>
    <w:rPr>
      <w:sz w:val="22"/>
    </w:rPr>
  </w:style>
  <w:style w:type="paragraph" w:styleId="Heading5">
    <w:name w:val="heading 5"/>
    <w:basedOn w:val="HeadingBase"/>
    <w:next w:val="Normal"/>
    <w:link w:val="Heading5Char"/>
    <w:qFormat/>
    <w:rsid w:val="00794CCF"/>
    <w:pPr>
      <w:spacing w:before="80"/>
      <w:outlineLvl w:val="4"/>
    </w:pPr>
    <w:rPr>
      <w:color w:val="918585"/>
      <w:sz w:val="20"/>
    </w:rPr>
  </w:style>
  <w:style w:type="paragraph" w:styleId="Heading6">
    <w:name w:val="heading 6"/>
    <w:basedOn w:val="HeadingBase"/>
    <w:next w:val="Normal"/>
    <w:link w:val="Heading6Char"/>
    <w:qFormat/>
    <w:rsid w:val="00794CCF"/>
    <w:pPr>
      <w:spacing w:before="60"/>
      <w:outlineLvl w:val="5"/>
    </w:pPr>
    <w:rPr>
      <w:color w:val="918585"/>
      <w:sz w:val="20"/>
    </w:rPr>
  </w:style>
  <w:style w:type="paragraph" w:styleId="Heading7">
    <w:name w:val="heading 7"/>
    <w:basedOn w:val="Normal"/>
    <w:next w:val="Normal"/>
    <w:link w:val="Heading7Char"/>
    <w:qFormat/>
    <w:rsid w:val="00794CCF"/>
    <w:pPr>
      <w:ind w:left="720"/>
      <w:outlineLvl w:val="6"/>
    </w:pPr>
    <w:rPr>
      <w:i/>
    </w:rPr>
  </w:style>
  <w:style w:type="paragraph" w:styleId="Heading8">
    <w:name w:val="heading 8"/>
    <w:basedOn w:val="Normal"/>
    <w:next w:val="Normal"/>
    <w:link w:val="Heading8Char"/>
    <w:qFormat/>
    <w:rsid w:val="00794CCF"/>
    <w:pPr>
      <w:ind w:left="720"/>
      <w:outlineLvl w:val="7"/>
    </w:pPr>
    <w:rPr>
      <w:i/>
    </w:rPr>
  </w:style>
  <w:style w:type="paragraph" w:styleId="Heading9">
    <w:name w:val="heading 9"/>
    <w:basedOn w:val="Normal"/>
    <w:next w:val="Normal"/>
    <w:link w:val="Heading9Char"/>
    <w:qFormat/>
    <w:rsid w:val="00794CCF"/>
    <w:pPr>
      <w:ind w:left="720"/>
      <w:outlineLvl w:val="8"/>
    </w:pPr>
    <w:rPr>
      <w:i/>
    </w:rPr>
  </w:style>
  <w:style w:type="character" w:default="1" w:styleId="DefaultParagraphFont">
    <w:name w:val="Default Paragraph Font"/>
    <w:uiPriority w:val="1"/>
    <w:unhideWhenUsed/>
    <w:rsid w:val="00794C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CCF"/>
  </w:style>
  <w:style w:type="character" w:customStyle="1" w:styleId="Heading1Char">
    <w:name w:val="Heading 1 Char"/>
    <w:basedOn w:val="DefaultParagraphFont"/>
    <w:link w:val="Heading1"/>
    <w:rsid w:val="00794CCF"/>
    <w:rPr>
      <w:rFonts w:ascii="Times New Roman" w:eastAsia="Times New Roman" w:hAnsi="Times New Roman" w:cs="Times New Roman"/>
      <w:b/>
      <w:sz w:val="32"/>
      <w:szCs w:val="20"/>
      <w:lang w:eastAsia="en-US"/>
    </w:rPr>
  </w:style>
  <w:style w:type="paragraph" w:styleId="BodyText">
    <w:name w:val="Body Text"/>
    <w:basedOn w:val="Normal"/>
    <w:link w:val="BodyTextChar"/>
    <w:rsid w:val="00794C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4CCF"/>
    <w:rPr>
      <w:rFonts w:ascii="Times New Roman" w:eastAsia="Times New Roman" w:hAnsi="Times New Roman" w:cs="Times New Roman"/>
      <w:sz w:val="24"/>
      <w:lang w:eastAsia="en-US"/>
    </w:rPr>
  </w:style>
  <w:style w:type="paragraph" w:styleId="Footer">
    <w:name w:val="footer"/>
    <w:basedOn w:val="Normal"/>
    <w:link w:val="FooterChar"/>
    <w:rsid w:val="00794C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CCF"/>
    <w:rPr>
      <w:rFonts w:ascii="Times New Roman" w:eastAsia="Times New Roman" w:hAnsi="Times New Roman" w:cs="Times New Roman"/>
      <w:sz w:val="16"/>
      <w:lang w:eastAsia="en-US"/>
    </w:rPr>
  </w:style>
  <w:style w:type="paragraph" w:styleId="List">
    <w:name w:val="List"/>
    <w:basedOn w:val="BodyText"/>
    <w:next w:val="BodyText"/>
    <w:rsid w:val="00794CCF"/>
    <w:pPr>
      <w:tabs>
        <w:tab w:val="left" w:pos="340"/>
      </w:tabs>
      <w:spacing w:before="60" w:after="60"/>
      <w:ind w:left="340" w:hanging="340"/>
    </w:pPr>
  </w:style>
  <w:style w:type="paragraph" w:styleId="ListBullet">
    <w:name w:val="List Bullet"/>
    <w:basedOn w:val="List"/>
    <w:rsid w:val="00794CCF"/>
    <w:pPr>
      <w:numPr>
        <w:numId w:val="13"/>
      </w:numPr>
      <w:tabs>
        <w:tab w:val="clear" w:pos="340"/>
      </w:tabs>
      <w:spacing w:before="40" w:after="40"/>
    </w:pPr>
  </w:style>
  <w:style w:type="character" w:customStyle="1" w:styleId="SpecialBold">
    <w:name w:val="Special Bold"/>
    <w:basedOn w:val="DefaultParagraphFont"/>
    <w:rsid w:val="00794CCF"/>
    <w:rPr>
      <w:b/>
      <w:spacing w:val="0"/>
    </w:rPr>
  </w:style>
  <w:style w:type="paragraph" w:styleId="ListBullet2">
    <w:name w:val="List Bullet 2"/>
    <w:basedOn w:val="List2"/>
    <w:rsid w:val="00794CCF"/>
    <w:pPr>
      <w:numPr>
        <w:numId w:val="14"/>
      </w:numPr>
      <w:tabs>
        <w:tab w:val="clear" w:pos="680"/>
      </w:tabs>
    </w:pPr>
  </w:style>
  <w:style w:type="character" w:styleId="Emphasis">
    <w:name w:val="Emphasis"/>
    <w:basedOn w:val="DefaultParagraphFont"/>
    <w:qFormat/>
    <w:rsid w:val="00794CCF"/>
    <w:rPr>
      <w:i/>
    </w:rPr>
  </w:style>
  <w:style w:type="paragraph" w:customStyle="1" w:styleId="SuperHeading">
    <w:name w:val="SuperHeading"/>
    <w:basedOn w:val="Normal"/>
    <w:rsid w:val="00794CCF"/>
    <w:pPr>
      <w:spacing w:before="240" w:after="120"/>
      <w:outlineLvl w:val="0"/>
    </w:pPr>
    <w:rPr>
      <w:rFonts w:ascii="Times New Roman" w:hAnsi="Times New Roman"/>
      <w:b/>
      <w:sz w:val="28"/>
    </w:rPr>
  </w:style>
  <w:style w:type="paragraph" w:customStyle="1" w:styleId="AllowPageBreak">
    <w:name w:val="AllowPageBreak"/>
    <w:rsid w:val="00794C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4C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C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C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C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C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C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C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CCF"/>
    <w:rPr>
      <w:rFonts w:ascii="Courier New" w:eastAsia="Times New Roman" w:hAnsi="Courier New" w:cs="Times New Roman"/>
      <w:i/>
      <w:szCs w:val="20"/>
      <w:lang w:eastAsia="en-US"/>
    </w:rPr>
  </w:style>
  <w:style w:type="paragraph" w:customStyle="1" w:styleId="HeadingBase">
    <w:name w:val="Heading Base"/>
    <w:rsid w:val="00794C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CCF"/>
    <w:pPr>
      <w:tabs>
        <w:tab w:val="right" w:leader="dot" w:pos="9072"/>
      </w:tabs>
      <w:ind w:left="567"/>
    </w:pPr>
    <w:rPr>
      <w:szCs w:val="22"/>
    </w:rPr>
  </w:style>
  <w:style w:type="paragraph" w:customStyle="1" w:styleId="TOCBase">
    <w:name w:val="TOC Base"/>
    <w:rsid w:val="00794C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CCF"/>
    <w:pPr>
      <w:tabs>
        <w:tab w:val="right" w:leader="dot" w:pos="9072"/>
      </w:tabs>
      <w:spacing w:before="40" w:after="40"/>
      <w:ind w:left="284"/>
    </w:pPr>
    <w:rPr>
      <w:rFonts w:ascii="Times New Roman" w:hAnsi="Times New Roman"/>
    </w:rPr>
  </w:style>
  <w:style w:type="paragraph" w:styleId="TOC1">
    <w:name w:val="toc 1"/>
    <w:basedOn w:val="TOCBase"/>
    <w:next w:val="Normal"/>
    <w:rsid w:val="00794C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4CCF"/>
    <w:pPr>
      <w:spacing w:before="5040"/>
      <w:jc w:val="center"/>
    </w:pPr>
    <w:rPr>
      <w:sz w:val="48"/>
      <w:szCs w:val="72"/>
      <w:lang w:val="en-US"/>
    </w:rPr>
  </w:style>
  <w:style w:type="character" w:customStyle="1" w:styleId="TitleChar">
    <w:name w:val="Title Char"/>
    <w:basedOn w:val="DefaultParagraphFont"/>
    <w:link w:val="Title"/>
    <w:rsid w:val="00794C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CCF"/>
    <w:pPr>
      <w:tabs>
        <w:tab w:val="left" w:pos="3600"/>
        <w:tab w:val="left" w:pos="3958"/>
      </w:tabs>
    </w:pPr>
  </w:style>
  <w:style w:type="paragraph" w:customStyle="1" w:styleId="Note">
    <w:name w:val="Note"/>
    <w:basedOn w:val="BodyText"/>
    <w:rsid w:val="00794C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CCF"/>
    <w:pPr>
      <w:framePr w:wrap="auto" w:hAnchor="text" w:y="6049"/>
    </w:pPr>
    <w:rPr>
      <w:color w:val="000000"/>
      <w:sz w:val="40"/>
    </w:rPr>
  </w:style>
  <w:style w:type="paragraph" w:customStyle="1" w:styleId="TOCTitle">
    <w:name w:val="TOCTitle"/>
    <w:basedOn w:val="Heading1"/>
    <w:rsid w:val="00794CCF"/>
    <w:pPr>
      <w:spacing w:after="240"/>
      <w:jc w:val="center"/>
      <w:outlineLvl w:val="9"/>
    </w:pPr>
    <w:rPr>
      <w:caps/>
    </w:rPr>
  </w:style>
  <w:style w:type="paragraph" w:customStyle="1" w:styleId="Version">
    <w:name w:val="Version"/>
    <w:rsid w:val="00794C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4CCF"/>
    <w:pPr>
      <w:keepNext w:val="0"/>
      <w:tabs>
        <w:tab w:val="right" w:pos="4176"/>
      </w:tabs>
      <w:ind w:left="198" w:hanging="198"/>
    </w:pPr>
    <w:rPr>
      <w:rFonts w:ascii="Garamond" w:hAnsi="Garamond"/>
    </w:rPr>
  </w:style>
  <w:style w:type="paragraph" w:styleId="IndexHeading">
    <w:name w:val="index heading"/>
    <w:basedOn w:val="Normal"/>
    <w:next w:val="Index1"/>
    <w:semiHidden/>
    <w:rsid w:val="00794CCF"/>
    <w:pPr>
      <w:spacing w:before="120" w:after="120"/>
    </w:pPr>
    <w:rPr>
      <w:rFonts w:ascii="Arial" w:hAnsi="Arial"/>
      <w:b/>
      <w:color w:val="918585"/>
      <w:sz w:val="24"/>
    </w:rPr>
  </w:style>
  <w:style w:type="paragraph" w:styleId="Header">
    <w:name w:val="header"/>
    <w:basedOn w:val="Normal"/>
    <w:link w:val="HeaderChar"/>
    <w:rsid w:val="00794C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CCF"/>
    <w:rPr>
      <w:rFonts w:ascii="Times New Roman" w:eastAsia="Times New Roman" w:hAnsi="Times New Roman" w:cs="Times New Roman"/>
      <w:sz w:val="16"/>
      <w:szCs w:val="20"/>
      <w:lang w:val="en-GB" w:eastAsia="en-US"/>
    </w:rPr>
  </w:style>
  <w:style w:type="paragraph" w:customStyle="1" w:styleId="Chapter">
    <w:name w:val="Chapter"/>
    <w:basedOn w:val="Normal"/>
    <w:rsid w:val="00794CCF"/>
    <w:pPr>
      <w:spacing w:before="240"/>
    </w:pPr>
    <w:rPr>
      <w:rFonts w:ascii="Times New Roman" w:hAnsi="Times New Roman"/>
      <w:smallCaps/>
      <w:spacing w:val="80"/>
      <w:sz w:val="28"/>
    </w:rPr>
  </w:style>
  <w:style w:type="paragraph" w:customStyle="1" w:styleId="InChapter">
    <w:name w:val="InChapter"/>
    <w:basedOn w:val="Heading3"/>
    <w:rsid w:val="00794CCF"/>
    <w:pPr>
      <w:spacing w:after="240"/>
      <w:outlineLvl w:val="9"/>
    </w:pPr>
    <w:rPr>
      <w:noProof/>
    </w:rPr>
  </w:style>
  <w:style w:type="paragraph" w:styleId="Index2">
    <w:name w:val="index 2"/>
    <w:basedOn w:val="Normal"/>
    <w:next w:val="Normal"/>
    <w:semiHidden/>
    <w:rsid w:val="00794CCF"/>
    <w:pPr>
      <w:tabs>
        <w:tab w:val="right" w:pos="4176"/>
      </w:tabs>
      <w:ind w:left="568" w:hanging="284"/>
    </w:pPr>
    <w:rPr>
      <w:rFonts w:ascii="Garamond" w:hAnsi="Garamond"/>
    </w:rPr>
  </w:style>
  <w:style w:type="paragraph" w:customStyle="1" w:styleId="Byline">
    <w:name w:val="Byline"/>
    <w:rsid w:val="00794C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CCF"/>
    <w:pPr>
      <w:tabs>
        <w:tab w:val="clear" w:pos="3600"/>
        <w:tab w:val="clear" w:pos="3958"/>
      </w:tabs>
      <w:jc w:val="right"/>
    </w:pPr>
  </w:style>
  <w:style w:type="paragraph" w:styleId="Caption">
    <w:name w:val="caption"/>
    <w:basedOn w:val="BodyText"/>
    <w:next w:val="Normal"/>
    <w:qFormat/>
    <w:rsid w:val="00794CCF"/>
    <w:pPr>
      <w:framePr w:w="2268" w:hSpace="181" w:vSpace="181" w:wrap="around" w:vAnchor="text" w:hAnchor="page" w:x="1135" w:y="285" w:anchorLock="1"/>
    </w:pPr>
    <w:rPr>
      <w:i/>
    </w:rPr>
  </w:style>
  <w:style w:type="paragraph" w:customStyle="1" w:styleId="MiniTOCTitle">
    <w:name w:val="MiniTOCTitle"/>
    <w:basedOn w:val="Heading4"/>
    <w:rsid w:val="00794CCF"/>
    <w:pPr>
      <w:spacing w:before="240"/>
      <w:outlineLvl w:val="9"/>
    </w:pPr>
    <w:rPr>
      <w:noProof/>
      <w:sz w:val="24"/>
    </w:rPr>
  </w:style>
  <w:style w:type="paragraph" w:customStyle="1" w:styleId="MiniTOCItem">
    <w:name w:val="MiniTOCItem"/>
    <w:basedOn w:val="ListBullet"/>
    <w:rsid w:val="00794CCF"/>
    <w:pPr>
      <w:numPr>
        <w:numId w:val="0"/>
      </w:numPr>
      <w:tabs>
        <w:tab w:val="right" w:leader="dot" w:pos="6521"/>
      </w:tabs>
      <w:spacing w:before="0" w:after="0"/>
    </w:pPr>
  </w:style>
  <w:style w:type="paragraph" w:customStyle="1" w:styleId="TOFTitle">
    <w:name w:val="TOFTitle"/>
    <w:basedOn w:val="TOCTitle"/>
    <w:rsid w:val="00794CCF"/>
  </w:style>
  <w:style w:type="paragraph" w:styleId="TableofFigures">
    <w:name w:val="table of figures"/>
    <w:basedOn w:val="Normal"/>
    <w:next w:val="Normal"/>
    <w:semiHidden/>
    <w:rsid w:val="00794CCF"/>
    <w:pPr>
      <w:tabs>
        <w:tab w:val="right" w:leader="dot" w:pos="9072"/>
      </w:tabs>
      <w:ind w:left="970" w:hanging="403"/>
    </w:pPr>
    <w:rPr>
      <w:rFonts w:ascii="Times New Roman" w:hAnsi="Times New Roman"/>
      <w:b/>
    </w:rPr>
  </w:style>
  <w:style w:type="paragraph" w:styleId="ListNumber">
    <w:name w:val="List Number"/>
    <w:basedOn w:val="List"/>
    <w:rsid w:val="00794CCF"/>
    <w:pPr>
      <w:numPr>
        <w:numId w:val="11"/>
      </w:numPr>
    </w:pPr>
  </w:style>
  <w:style w:type="character" w:customStyle="1" w:styleId="WingdingSymbols">
    <w:name w:val="Wingding Symbols"/>
    <w:rsid w:val="00794CCF"/>
    <w:rPr>
      <w:rFonts w:ascii="Wingdings" w:hAnsi="Wingdings"/>
    </w:rPr>
  </w:style>
  <w:style w:type="paragraph" w:customStyle="1" w:styleId="TableHeading">
    <w:name w:val="Table Heading"/>
    <w:basedOn w:val="HeadingBase"/>
    <w:rsid w:val="00794CCF"/>
    <w:pPr>
      <w:keepLines/>
      <w:pBdr>
        <w:bottom w:val="single" w:sz="6" w:space="1" w:color="918585"/>
      </w:pBdr>
      <w:spacing w:before="240"/>
    </w:pPr>
  </w:style>
  <w:style w:type="character" w:customStyle="1" w:styleId="HotSpot">
    <w:name w:val="HotSpot"/>
    <w:rsid w:val="00794CCF"/>
    <w:rPr>
      <w:color w:val="0033CC"/>
      <w:u w:val="none"/>
    </w:rPr>
  </w:style>
  <w:style w:type="paragraph" w:customStyle="1" w:styleId="BodyTextRight">
    <w:name w:val="Body Text Right"/>
    <w:basedOn w:val="BodyText"/>
    <w:rsid w:val="00794CCF"/>
    <w:pPr>
      <w:spacing w:before="0" w:after="0"/>
      <w:jc w:val="right"/>
    </w:pPr>
  </w:style>
  <w:style w:type="paragraph" w:styleId="Index3">
    <w:name w:val="index 3"/>
    <w:basedOn w:val="ListNumber2"/>
    <w:next w:val="Normal"/>
    <w:semiHidden/>
    <w:rsid w:val="00794CCF"/>
    <w:pPr>
      <w:numPr>
        <w:numId w:val="0"/>
      </w:numPr>
      <w:tabs>
        <w:tab w:val="right" w:leader="dot" w:pos="4176"/>
      </w:tabs>
    </w:pPr>
  </w:style>
  <w:style w:type="paragraph" w:styleId="ListNumber2">
    <w:name w:val="List Number 2"/>
    <w:basedOn w:val="List2"/>
    <w:rsid w:val="00794CCF"/>
    <w:pPr>
      <w:numPr>
        <w:numId w:val="10"/>
      </w:numPr>
      <w:tabs>
        <w:tab w:val="clear" w:pos="1060"/>
      </w:tabs>
    </w:pPr>
  </w:style>
  <w:style w:type="paragraph" w:customStyle="1" w:styleId="MarginNote">
    <w:name w:val="Margin Note"/>
    <w:basedOn w:val="BodyText"/>
    <w:rsid w:val="00794C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C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C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CCF"/>
    <w:rPr>
      <w:sz w:val="32"/>
    </w:rPr>
  </w:style>
  <w:style w:type="paragraph" w:customStyle="1" w:styleId="HeadingProcedure">
    <w:name w:val="Heading Procedure"/>
    <w:basedOn w:val="HeadingBase"/>
    <w:next w:val="Normal"/>
    <w:rsid w:val="00794CCF"/>
    <w:pPr>
      <w:tabs>
        <w:tab w:val="left" w:pos="0"/>
      </w:tabs>
      <w:spacing w:before="120" w:after="60"/>
    </w:pPr>
    <w:rPr>
      <w:i/>
      <w:color w:val="918585"/>
      <w:sz w:val="22"/>
    </w:rPr>
  </w:style>
  <w:style w:type="paragraph" w:customStyle="1" w:styleId="TableBodyText">
    <w:name w:val="Table Body Text"/>
    <w:basedOn w:val="BodyText"/>
    <w:rsid w:val="00794CCF"/>
    <w:pPr>
      <w:spacing w:before="60" w:after="60"/>
    </w:pPr>
  </w:style>
  <w:style w:type="paragraph" w:styleId="ListContinue">
    <w:name w:val="List Continue"/>
    <w:basedOn w:val="List"/>
    <w:rsid w:val="00794CCF"/>
    <w:pPr>
      <w:ind w:firstLine="0"/>
    </w:pPr>
  </w:style>
  <w:style w:type="paragraph" w:customStyle="1" w:styleId="ListNote">
    <w:name w:val="List Note"/>
    <w:basedOn w:val="List"/>
    <w:rsid w:val="00794CCF"/>
    <w:pPr>
      <w:pBdr>
        <w:top w:val="single" w:sz="6" w:space="2" w:color="918585"/>
        <w:bottom w:val="single" w:sz="6" w:space="2" w:color="918585"/>
      </w:pBdr>
      <w:tabs>
        <w:tab w:val="left" w:pos="1021"/>
      </w:tabs>
      <w:ind w:firstLine="0"/>
    </w:pPr>
  </w:style>
  <w:style w:type="paragraph" w:customStyle="1" w:styleId="Warning">
    <w:name w:val="Warning"/>
    <w:basedOn w:val="BodyText"/>
    <w:rsid w:val="00794CCF"/>
    <w:pPr>
      <w:shd w:val="clear" w:color="auto" w:fill="D9D9D9"/>
      <w:tabs>
        <w:tab w:val="left" w:pos="992"/>
      </w:tabs>
      <w:ind w:left="119" w:right="119"/>
    </w:pPr>
    <w:rPr>
      <w:sz w:val="20"/>
    </w:rPr>
  </w:style>
  <w:style w:type="paragraph" w:customStyle="1" w:styleId="MarginIcons">
    <w:name w:val="Margin Icons"/>
    <w:basedOn w:val="BodyText"/>
    <w:rsid w:val="00794C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CCF"/>
    <w:rPr>
      <w:rFonts w:ascii="Courier New" w:hAnsi="Courier New"/>
    </w:rPr>
  </w:style>
  <w:style w:type="paragraph" w:customStyle="1" w:styleId="NoteBullet">
    <w:name w:val="Note Bullet"/>
    <w:basedOn w:val="Note"/>
    <w:rsid w:val="00794CCF"/>
    <w:pPr>
      <w:tabs>
        <w:tab w:val="clear" w:pos="680"/>
      </w:tabs>
      <w:spacing w:before="60" w:after="60"/>
    </w:pPr>
  </w:style>
  <w:style w:type="paragraph" w:customStyle="1" w:styleId="SubHeading2">
    <w:name w:val="SubHeading2"/>
    <w:basedOn w:val="HeadingBase"/>
    <w:rsid w:val="00794CCF"/>
    <w:pPr>
      <w:spacing w:before="240" w:after="60"/>
    </w:pPr>
    <w:rPr>
      <w:sz w:val="20"/>
    </w:rPr>
  </w:style>
  <w:style w:type="paragraph" w:customStyle="1" w:styleId="SubHeading1">
    <w:name w:val="SubHeading1"/>
    <w:basedOn w:val="HeadingBase"/>
    <w:rsid w:val="00794CCF"/>
    <w:pPr>
      <w:spacing w:before="240" w:after="60"/>
    </w:pPr>
    <w:rPr>
      <w:color w:val="918585"/>
      <w:sz w:val="22"/>
    </w:rPr>
  </w:style>
  <w:style w:type="paragraph" w:customStyle="1" w:styleId="SideHeading">
    <w:name w:val="Side Heading"/>
    <w:basedOn w:val="HeadingBase"/>
    <w:rsid w:val="00794C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CCF"/>
    <w:pPr>
      <w:numPr>
        <w:numId w:val="12"/>
      </w:numPr>
    </w:pPr>
  </w:style>
  <w:style w:type="paragraph" w:styleId="PlainText">
    <w:name w:val="Plain Text"/>
    <w:basedOn w:val="Normal"/>
    <w:link w:val="PlainTextChar"/>
    <w:rsid w:val="00794CCF"/>
    <w:rPr>
      <w:sz w:val="20"/>
    </w:rPr>
  </w:style>
  <w:style w:type="character" w:customStyle="1" w:styleId="PlainTextChar">
    <w:name w:val="Plain Text Char"/>
    <w:basedOn w:val="DefaultParagraphFont"/>
    <w:link w:val="PlainText"/>
    <w:rsid w:val="00794CCF"/>
    <w:rPr>
      <w:rFonts w:ascii="Courier New" w:eastAsia="Times New Roman" w:hAnsi="Courier New" w:cs="Times New Roman"/>
      <w:sz w:val="20"/>
      <w:szCs w:val="20"/>
      <w:lang w:eastAsia="en-US"/>
    </w:rPr>
  </w:style>
  <w:style w:type="character" w:customStyle="1" w:styleId="MenuOption">
    <w:name w:val="Menu Option"/>
    <w:basedOn w:val="DefaultParagraphFont"/>
    <w:rsid w:val="00794CCF"/>
    <w:rPr>
      <w:b/>
      <w:smallCaps/>
    </w:rPr>
  </w:style>
  <w:style w:type="paragraph" w:customStyle="1" w:styleId="TableListNumber">
    <w:name w:val="Table List Number"/>
    <w:basedOn w:val="ListNumber"/>
    <w:rsid w:val="00794CCF"/>
    <w:pPr>
      <w:numPr>
        <w:numId w:val="0"/>
      </w:numPr>
    </w:pPr>
  </w:style>
  <w:style w:type="paragraph" w:styleId="TOC4">
    <w:name w:val="toc 4"/>
    <w:basedOn w:val="TOCBase"/>
    <w:next w:val="Normal"/>
    <w:semiHidden/>
    <w:rsid w:val="00794CCF"/>
    <w:pPr>
      <w:tabs>
        <w:tab w:val="right" w:leader="dot" w:pos="9071"/>
      </w:tabs>
      <w:ind w:left="1701"/>
    </w:pPr>
  </w:style>
  <w:style w:type="paragraph" w:customStyle="1" w:styleId="ListAlpha">
    <w:name w:val="List Alpha"/>
    <w:basedOn w:val="List"/>
    <w:rsid w:val="00794CCF"/>
    <w:pPr>
      <w:numPr>
        <w:numId w:val="9"/>
      </w:numPr>
    </w:pPr>
  </w:style>
  <w:style w:type="paragraph" w:customStyle="1" w:styleId="ListAlpha2">
    <w:name w:val="List Alpha 2"/>
    <w:basedOn w:val="List2"/>
    <w:rsid w:val="00794CCF"/>
    <w:pPr>
      <w:numPr>
        <w:numId w:val="8"/>
      </w:numPr>
    </w:pPr>
  </w:style>
  <w:style w:type="paragraph" w:styleId="List2">
    <w:name w:val="List 2"/>
    <w:basedOn w:val="BodyText"/>
    <w:rsid w:val="00794CCF"/>
    <w:pPr>
      <w:tabs>
        <w:tab w:val="left" w:pos="680"/>
      </w:tabs>
      <w:spacing w:before="60" w:after="60"/>
      <w:ind w:left="680" w:hanging="340"/>
    </w:pPr>
  </w:style>
  <w:style w:type="paragraph" w:styleId="List3">
    <w:name w:val="List 3"/>
    <w:basedOn w:val="BodyText"/>
    <w:rsid w:val="00794CCF"/>
    <w:pPr>
      <w:tabs>
        <w:tab w:val="left" w:pos="1021"/>
      </w:tabs>
      <w:spacing w:before="60" w:after="60"/>
      <w:ind w:left="1020" w:hanging="340"/>
    </w:pPr>
  </w:style>
  <w:style w:type="paragraph" w:styleId="List4">
    <w:name w:val="List 4"/>
    <w:basedOn w:val="BodyText"/>
    <w:rsid w:val="00794CCF"/>
    <w:pPr>
      <w:tabs>
        <w:tab w:val="left" w:pos="1361"/>
      </w:tabs>
      <w:spacing w:before="60" w:after="60"/>
      <w:ind w:left="1361" w:hanging="340"/>
    </w:pPr>
  </w:style>
  <w:style w:type="paragraph" w:styleId="List5">
    <w:name w:val="List 5"/>
    <w:basedOn w:val="BodyText"/>
    <w:rsid w:val="00794CCF"/>
    <w:pPr>
      <w:tabs>
        <w:tab w:val="left" w:pos="1701"/>
      </w:tabs>
      <w:spacing w:before="60" w:after="60"/>
      <w:ind w:left="1701" w:hanging="340"/>
    </w:pPr>
  </w:style>
  <w:style w:type="paragraph" w:styleId="ListBullet3">
    <w:name w:val="List Bullet 3"/>
    <w:basedOn w:val="List3"/>
    <w:rsid w:val="00794CCF"/>
    <w:pPr>
      <w:numPr>
        <w:numId w:val="15"/>
      </w:numPr>
      <w:tabs>
        <w:tab w:val="clear" w:pos="1021"/>
      </w:tabs>
      <w:ind w:left="1037" w:hanging="357"/>
    </w:pPr>
  </w:style>
  <w:style w:type="paragraph" w:styleId="ListBullet4">
    <w:name w:val="List Bullet 4"/>
    <w:basedOn w:val="List4"/>
    <w:rsid w:val="00794CCF"/>
    <w:pPr>
      <w:numPr>
        <w:numId w:val="3"/>
      </w:numPr>
    </w:pPr>
  </w:style>
  <w:style w:type="paragraph" w:styleId="ListBullet5">
    <w:name w:val="List Bullet 5"/>
    <w:basedOn w:val="List5"/>
    <w:rsid w:val="00794CCF"/>
    <w:pPr>
      <w:numPr>
        <w:numId w:val="4"/>
      </w:numPr>
    </w:pPr>
  </w:style>
  <w:style w:type="paragraph" w:styleId="ListContinue2">
    <w:name w:val="List Continue 2"/>
    <w:basedOn w:val="List2"/>
    <w:rsid w:val="00794CCF"/>
    <w:pPr>
      <w:ind w:firstLine="0"/>
    </w:pPr>
  </w:style>
  <w:style w:type="paragraph" w:styleId="ListContinue3">
    <w:name w:val="List Continue 3"/>
    <w:basedOn w:val="List3"/>
    <w:rsid w:val="00794CCF"/>
    <w:pPr>
      <w:ind w:left="1021" w:firstLine="0"/>
    </w:pPr>
  </w:style>
  <w:style w:type="paragraph" w:styleId="ListContinue4">
    <w:name w:val="List Continue 4"/>
    <w:basedOn w:val="List4"/>
    <w:rsid w:val="00794CCF"/>
    <w:pPr>
      <w:ind w:firstLine="0"/>
    </w:pPr>
  </w:style>
  <w:style w:type="paragraph" w:styleId="ListContinue5">
    <w:name w:val="List Continue 5"/>
    <w:basedOn w:val="List5"/>
    <w:rsid w:val="00794CCF"/>
    <w:pPr>
      <w:ind w:firstLine="0"/>
    </w:pPr>
  </w:style>
  <w:style w:type="paragraph" w:styleId="ListNumber3">
    <w:name w:val="List Number 3"/>
    <w:basedOn w:val="List3"/>
    <w:rsid w:val="00794CCF"/>
    <w:pPr>
      <w:numPr>
        <w:numId w:val="5"/>
      </w:numPr>
    </w:pPr>
  </w:style>
  <w:style w:type="paragraph" w:styleId="ListNumber4">
    <w:name w:val="List Number 4"/>
    <w:basedOn w:val="List4"/>
    <w:rsid w:val="00794CCF"/>
    <w:pPr>
      <w:numPr>
        <w:numId w:val="6"/>
      </w:numPr>
    </w:pPr>
  </w:style>
  <w:style w:type="paragraph" w:styleId="ListNumber5">
    <w:name w:val="List Number 5"/>
    <w:basedOn w:val="List5"/>
    <w:rsid w:val="00794CCF"/>
    <w:pPr>
      <w:numPr>
        <w:numId w:val="7"/>
      </w:numPr>
    </w:pPr>
  </w:style>
  <w:style w:type="paragraph" w:styleId="BlockText">
    <w:name w:val="Block Text"/>
    <w:basedOn w:val="Normal"/>
    <w:rsid w:val="00794CCF"/>
    <w:pPr>
      <w:spacing w:after="120"/>
      <w:ind w:left="1440" w:right="1440"/>
    </w:pPr>
  </w:style>
  <w:style w:type="character" w:customStyle="1" w:styleId="Subscript">
    <w:name w:val="Subscript"/>
    <w:basedOn w:val="DefaultParagraphFont"/>
    <w:rsid w:val="00794CCF"/>
    <w:rPr>
      <w:sz w:val="16"/>
      <w:vertAlign w:val="subscript"/>
    </w:rPr>
  </w:style>
  <w:style w:type="character" w:customStyle="1" w:styleId="Superscript">
    <w:name w:val="Superscript"/>
    <w:basedOn w:val="DefaultParagraphFont"/>
    <w:rsid w:val="00794CCF"/>
    <w:rPr>
      <w:sz w:val="16"/>
      <w:vertAlign w:val="superscript"/>
    </w:rPr>
  </w:style>
  <w:style w:type="character" w:customStyle="1" w:styleId="Symbols">
    <w:name w:val="Symbols"/>
    <w:basedOn w:val="DefaultParagraphFont"/>
    <w:rsid w:val="00794CCF"/>
    <w:rPr>
      <w:rFonts w:ascii="Symbol" w:hAnsi="Symbol"/>
    </w:rPr>
  </w:style>
  <w:style w:type="character" w:customStyle="1" w:styleId="MenuOptions">
    <w:name w:val="Menu Options"/>
    <w:basedOn w:val="DefaultParagraphFont"/>
    <w:rsid w:val="00794CCF"/>
    <w:rPr>
      <w:rFonts w:ascii="Arial Narrow" w:hAnsi="Arial Narrow"/>
      <w:smallCaps/>
    </w:rPr>
  </w:style>
  <w:style w:type="character" w:customStyle="1" w:styleId="Buttons">
    <w:name w:val="Buttons"/>
    <w:basedOn w:val="DefaultParagraphFont"/>
    <w:rsid w:val="00794CCF"/>
    <w:rPr>
      <w:b/>
    </w:rPr>
  </w:style>
  <w:style w:type="character" w:customStyle="1" w:styleId="Underlined">
    <w:name w:val="Underlined"/>
    <w:basedOn w:val="DefaultParagraphFont"/>
    <w:rsid w:val="00794CCF"/>
    <w:rPr>
      <w:u w:val="single"/>
    </w:rPr>
  </w:style>
  <w:style w:type="paragraph" w:customStyle="1" w:styleId="TableBodyTextRight">
    <w:name w:val="Table Body Text Right"/>
    <w:basedOn w:val="TableBodyText"/>
    <w:rsid w:val="00794CCF"/>
    <w:pPr>
      <w:widowControl w:val="0"/>
      <w:autoSpaceDE w:val="0"/>
      <w:autoSpaceDN w:val="0"/>
      <w:adjustRightInd w:val="0"/>
      <w:jc w:val="right"/>
    </w:pPr>
    <w:rPr>
      <w:rFonts w:cs="Arial"/>
      <w:szCs w:val="18"/>
    </w:rPr>
  </w:style>
  <w:style w:type="paragraph" w:customStyle="1" w:styleId="CopyrightText">
    <w:name w:val="Copyright Text"/>
    <w:basedOn w:val="BodyText"/>
    <w:rsid w:val="00794CCF"/>
    <w:rPr>
      <w:sz w:val="18"/>
    </w:rPr>
  </w:style>
  <w:style w:type="paragraph" w:customStyle="1" w:styleId="BodySmallRight">
    <w:name w:val="Body Small Right"/>
    <w:basedOn w:val="BodyTextRight"/>
    <w:rsid w:val="00794CCF"/>
    <w:rPr>
      <w:sz w:val="18"/>
      <w:szCs w:val="18"/>
    </w:rPr>
  </w:style>
  <w:style w:type="paragraph" w:customStyle="1" w:styleId="MarginEdition">
    <w:name w:val="Margin Edition"/>
    <w:basedOn w:val="MarginNote"/>
    <w:rsid w:val="00794CCF"/>
    <w:pPr>
      <w:spacing w:before="0" w:after="0"/>
    </w:pPr>
    <w:rPr>
      <w:rFonts w:ascii="Times New Roman" w:hAnsi="Times New Roman"/>
      <w:color w:val="999999"/>
    </w:rPr>
  </w:style>
  <w:style w:type="paragraph" w:customStyle="1" w:styleId="Spacer">
    <w:name w:val="Spacer"/>
    <w:basedOn w:val="Normal"/>
    <w:rsid w:val="00794CCF"/>
    <w:rPr>
      <w:sz w:val="2"/>
      <w:szCs w:val="2"/>
    </w:rPr>
  </w:style>
  <w:style w:type="character" w:customStyle="1" w:styleId="Small">
    <w:name w:val="Small"/>
    <w:basedOn w:val="DefaultParagraphFont"/>
    <w:rsid w:val="00794CCF"/>
    <w:rPr>
      <w:sz w:val="16"/>
    </w:rPr>
  </w:style>
  <w:style w:type="paragraph" w:customStyle="1" w:styleId="WideTable">
    <w:name w:val="Wide Table"/>
    <w:basedOn w:val="Normal"/>
    <w:rsid w:val="00794CCF"/>
    <w:pPr>
      <w:ind w:left="-1418"/>
    </w:pPr>
    <w:rPr>
      <w:sz w:val="2"/>
      <w:szCs w:val="2"/>
    </w:rPr>
  </w:style>
  <w:style w:type="character" w:styleId="PageNumber">
    <w:name w:val="page number"/>
    <w:basedOn w:val="DefaultParagraphFont"/>
    <w:rsid w:val="00794CCF"/>
  </w:style>
  <w:style w:type="paragraph" w:styleId="Quote">
    <w:name w:val="Quote"/>
    <w:basedOn w:val="Heading1"/>
    <w:link w:val="QuoteChar"/>
    <w:qFormat/>
    <w:rsid w:val="00794CCF"/>
    <w:rPr>
      <w:b w:val="0"/>
      <w:sz w:val="72"/>
      <w:szCs w:val="72"/>
      <w:lang w:val="en-NZ"/>
    </w:rPr>
  </w:style>
  <w:style w:type="character" w:customStyle="1" w:styleId="QuoteChar">
    <w:name w:val="Quote Char"/>
    <w:basedOn w:val="DefaultParagraphFont"/>
    <w:link w:val="Quote"/>
    <w:rsid w:val="00794C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CCF"/>
    <w:pPr>
      <w:pageBreakBefore/>
    </w:pPr>
  </w:style>
  <w:style w:type="paragraph" w:customStyle="1" w:styleId="Border">
    <w:name w:val="Border"/>
    <w:basedOn w:val="Normal"/>
    <w:qFormat/>
    <w:rsid w:val="00794C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CCF"/>
    <w:rPr>
      <w:b/>
      <w:bCs/>
      <w:i/>
      <w:iCs/>
      <w:color w:val="auto"/>
    </w:rPr>
  </w:style>
  <w:style w:type="paragraph" w:styleId="IntenseQuote">
    <w:name w:val="Intense Quote"/>
    <w:basedOn w:val="Normal"/>
    <w:next w:val="Normal"/>
    <w:link w:val="IntenseQuoteChar"/>
    <w:uiPriority w:val="30"/>
    <w:qFormat/>
    <w:rsid w:val="00794C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C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CCF"/>
    <w:rPr>
      <w:smallCaps/>
      <w:color w:val="auto"/>
      <w:u w:val="single"/>
    </w:rPr>
  </w:style>
  <w:style w:type="character" w:styleId="IntenseReference">
    <w:name w:val="Intense Reference"/>
    <w:basedOn w:val="DefaultParagraphFont"/>
    <w:uiPriority w:val="32"/>
    <w:qFormat/>
    <w:rsid w:val="00794CCF"/>
    <w:rPr>
      <w:b/>
      <w:bCs/>
      <w:smallCaps/>
      <w:color w:val="auto"/>
      <w:spacing w:val="5"/>
      <w:u w:val="single"/>
    </w:rPr>
  </w:style>
  <w:style w:type="paragraph" w:customStyle="1" w:styleId="2ColumnHeading">
    <w:name w:val="2Column Heading"/>
    <w:basedOn w:val="BodyText"/>
    <w:qFormat/>
    <w:rsid w:val="00794CCF"/>
    <w:pPr>
      <w:spacing w:after="60"/>
      <w:ind w:left="-2268"/>
    </w:pPr>
    <w:rPr>
      <w:b/>
    </w:rPr>
  </w:style>
  <w:style w:type="paragraph" w:customStyle="1" w:styleId="Heading1TOC">
    <w:name w:val="Heading1 TOC"/>
    <w:basedOn w:val="Normal"/>
    <w:qFormat/>
    <w:rsid w:val="00794CCF"/>
    <w:pPr>
      <w:spacing w:before="240" w:after="120"/>
    </w:pPr>
    <w:rPr>
      <w:rFonts w:ascii="Times New Roman" w:hAnsi="Times New Roman"/>
      <w:b/>
      <w:sz w:val="32"/>
    </w:rPr>
  </w:style>
  <w:style w:type="paragraph" w:customStyle="1" w:styleId="Heading2TOC">
    <w:name w:val="Heading2 TOC"/>
    <w:basedOn w:val="Normal"/>
    <w:qFormat/>
    <w:rsid w:val="00794CCF"/>
    <w:pPr>
      <w:spacing w:before="240" w:after="60"/>
    </w:pPr>
    <w:rPr>
      <w:rFonts w:ascii="Times New Roman" w:hAnsi="Times New Roman"/>
      <w:b/>
      <w:sz w:val="28"/>
    </w:rPr>
  </w:style>
  <w:style w:type="character" w:customStyle="1" w:styleId="Underline">
    <w:name w:val="Underline"/>
    <w:basedOn w:val="DefaultParagraphFont"/>
    <w:qFormat/>
    <w:rsid w:val="00794CCF"/>
    <w:rPr>
      <w:u w:val="single"/>
    </w:rPr>
  </w:style>
  <w:style w:type="character" w:customStyle="1" w:styleId="BoldandItalics">
    <w:name w:val="Bold and Italics"/>
    <w:qFormat/>
    <w:rsid w:val="00794CCF"/>
    <w:rPr>
      <w:b/>
      <w:i/>
      <w:u w:val="none"/>
    </w:rPr>
  </w:style>
  <w:style w:type="paragraph" w:styleId="BalloonText">
    <w:name w:val="Balloon Text"/>
    <w:basedOn w:val="Normal"/>
    <w:link w:val="BalloonTextChar"/>
    <w:rsid w:val="00794CCF"/>
    <w:rPr>
      <w:rFonts w:ascii="Tahoma" w:hAnsi="Tahoma" w:cs="Tahoma"/>
      <w:sz w:val="16"/>
      <w:szCs w:val="16"/>
    </w:rPr>
  </w:style>
  <w:style w:type="character" w:customStyle="1" w:styleId="BalloonTextChar">
    <w:name w:val="Balloon Text Char"/>
    <w:basedOn w:val="DefaultParagraphFont"/>
    <w:link w:val="BalloonText"/>
    <w:rsid w:val="00794C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C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4C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CCF"/>
    <w:rPr>
      <w:b/>
      <w:color w:val="660033"/>
      <w:spacing w:val="0"/>
    </w:rPr>
  </w:style>
  <w:style w:type="paragraph" w:customStyle="1" w:styleId="Nameditemlist">
    <w:name w:val="Named item list"/>
    <w:basedOn w:val="BodyText"/>
    <w:qFormat/>
    <w:rsid w:val="00794C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1080</Words>
  <Characters>6626</Characters>
  <Application>Microsoft Office Word</Application>
  <DocSecurity>0</DocSecurity>
  <Lines>268</Lines>
  <Paragraphs>139</Paragraphs>
  <ScaleCrop>false</ScaleCrop>
  <Company>Author-it Software Corporation Ltd.</Company>
  <LinksUpToDate>false</LinksUpToDate>
  <CharactersWithSpaces>7650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CHCCN520C Advocate for the rights and needs of children and young people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2012-10-05T14:54:00Z</dcterms:created>
  <dcterms:modified xsi:type="dcterms:W3CDTF">2012-10-05T14:54:00Z</dcterms:modified>
</cp:coreProperties>
</file>