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D11" w:rsidP="00B35D11">
      <w:pPr>
        <w:pStyle w:val="Title"/>
      </w:pPr>
      <w:bookmarkStart w:id="0" w:name="_GoBack"/>
      <w:bookmarkEnd w:id="0"/>
      <w:r>
        <w:fldChar w:fldCharType="begin"/>
      </w:r>
      <w:r>
        <w:instrText xml:space="preserve"> TITLE   \* MERGEFORMAT </w:instrText>
      </w:r>
      <w:r>
        <w:fldChar w:fldCharType="separate"/>
      </w:r>
      <w:r>
        <w:t>CHCCN303A Contribute to provision of nutritionally balanced food in a safe and hygienic manner</w:t>
      </w:r>
      <w:r>
        <w:fldChar w:fldCharType="end"/>
      </w:r>
    </w:p>
    <w:p w:rsidR="00B35D11" w:rsidP="00B35D11">
      <w:pPr>
        <w:pStyle w:val="Version"/>
        <w:sectPr w:rsidSect="00320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E44" w:rsidP="00320E44">
      <w:pPr>
        <w:pStyle w:val="SuperHeading"/>
      </w:pPr>
      <w:r w:rsidRPr="00320E44">
        <w:t>CHCCN303A Contribute to provision of nutritionally balanced food in a safe and hygienic manner</w:t>
      </w:r>
    </w:p>
    <w:p w:rsidR="00000000" w:rsidRPr="00320E44" w:rsidP="00320E44">
      <w:pPr>
        <w:pStyle w:val="Heading1"/>
      </w:pPr>
      <w:bookmarkStart w:id="1" w:name="O_268926"/>
      <w:bookmarkEnd w:id="1"/>
      <w:r w:rsidRPr="00320E44">
        <w:t>Modification History</w:t>
      </w:r>
    </w:p>
    <w:p w:rsidR="00000000" w:rsidRPr="00320E44" w:rsidP="00320E44">
      <w:pPr>
        <w:pStyle w:val="BodyText"/>
      </w:pPr>
      <w:r w:rsidRPr="00320E44">
        <w:t>Not Applicable</w:t>
      </w:r>
    </w:p>
    <w:p w:rsidR="00000000" w:rsidRPr="00320E44" w:rsidP="00320E44">
      <w:pPr>
        <w:pStyle w:val="AllowPageBreak"/>
      </w:pPr>
    </w:p>
    <w:p w:rsidR="00000000" w:rsidRPr="00320E44" w:rsidP="00320E44">
      <w:pPr>
        <w:pStyle w:val="Heading1"/>
      </w:pPr>
      <w:bookmarkStart w:id="2" w:name="O_195206"/>
      <w:bookmarkEnd w:id="2"/>
      <w:r w:rsidRPr="00320E44">
        <w:t>Un</w:t>
      </w:r>
      <w:r w:rsidRPr="00320E44">
        <w:t>it Descriptor</w:t>
      </w:r>
    </w:p>
    <w:tbl>
      <w:tblPr>
        <w:tblW w:w="0" w:type="auto"/>
        <w:tblLayout w:type="fixed"/>
        <w:tblCellMar>
          <w:left w:w="62" w:type="dxa"/>
          <w:right w:w="62" w:type="dxa"/>
        </w:tblCellMar>
        <w:tblLook w:val="0000"/>
      </w:tblPr>
      <w:tblGrid>
        <w:gridCol w:w="3339"/>
        <w:gridCol w:w="5217"/>
      </w:tblGrid>
      <w:tr w:rsidTr="00B35D1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t>This unit describes the knowledge and skills required to ensure babies, children and young people are provided nutritionally balanced, safe and hygienically prepared food</w:t>
            </w:r>
          </w:p>
        </w:tc>
      </w:tr>
    </w:tbl>
    <w:p w:rsidR="00B35D11" w:rsidP="00320E44">
      <w:pPr>
        <w:pStyle w:val="BodyText"/>
      </w:pPr>
    </w:p>
    <w:p w:rsidR="00B35D11" w:rsidP="00320E44">
      <w:pPr>
        <w:pStyle w:val="BodyText"/>
      </w:pPr>
    </w:p>
    <w:p w:rsidR="00000000" w:rsidRPr="00320E44" w:rsidP="00320E44">
      <w:pPr>
        <w:pStyle w:val="Heading1"/>
      </w:pPr>
      <w:bookmarkStart w:id="3" w:name="O_195208"/>
      <w:bookmarkEnd w:id="3"/>
      <w:r w:rsidRPr="00320E44">
        <w:t>Application of the Unit</w:t>
      </w:r>
    </w:p>
    <w:tbl>
      <w:tblPr>
        <w:tblW w:w="0" w:type="auto"/>
        <w:tblLayout w:type="fixed"/>
        <w:tblCellMar>
          <w:left w:w="62" w:type="dxa"/>
          <w:right w:w="62" w:type="dxa"/>
        </w:tblCellMar>
        <w:tblLook w:val="0000"/>
      </w:tblPr>
      <w:tblGrid>
        <w:gridCol w:w="3346"/>
        <w:gridCol w:w="5210"/>
      </w:tblGrid>
      <w:tr w:rsidTr="00B35D11">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t xml:space="preserve">This unit supports the implementation and application of national and state food safety legislation, regulations, infant feeding guidelines and dietary guidelines for children and adolescents in Australia </w:t>
            </w:r>
          </w:p>
        </w:tc>
      </w:tr>
    </w:tbl>
    <w:p w:rsidR="00B35D11" w:rsidP="00320E44">
      <w:pPr>
        <w:pStyle w:val="BodyText"/>
      </w:pPr>
    </w:p>
    <w:p w:rsidR="00B35D11" w:rsidP="00320E44">
      <w:pPr>
        <w:pStyle w:val="BodyText"/>
      </w:pPr>
    </w:p>
    <w:p w:rsidR="00000000" w:rsidRPr="00320E44" w:rsidP="00320E44">
      <w:pPr>
        <w:pStyle w:val="Heading1"/>
      </w:pPr>
      <w:bookmarkStart w:id="4" w:name="O_277186"/>
      <w:bookmarkEnd w:id="4"/>
      <w:r w:rsidRPr="00320E44">
        <w:t>Licensing/Regulatory Informa</w:t>
      </w:r>
      <w:r w:rsidRPr="00320E44">
        <w:t>tion</w:t>
      </w:r>
    </w:p>
    <w:p w:rsidR="00000000" w:rsidRPr="00320E44" w:rsidP="00320E44">
      <w:pPr>
        <w:pStyle w:val="BodyText"/>
      </w:pPr>
      <w:r w:rsidRPr="00320E44">
        <w:t>Not Applicable</w:t>
      </w:r>
    </w:p>
    <w:p w:rsidR="00000000" w:rsidRPr="00320E44" w:rsidP="00320E44">
      <w:pPr>
        <w:pStyle w:val="AllowPageBreak"/>
      </w:pPr>
    </w:p>
    <w:p w:rsidR="00000000" w:rsidRPr="00320E44" w:rsidP="00320E44">
      <w:pPr>
        <w:pStyle w:val="Heading1"/>
      </w:pPr>
      <w:bookmarkStart w:id="5" w:name="O_283043"/>
      <w:bookmarkEnd w:id="5"/>
      <w:r w:rsidRPr="00320E44">
        <w:t>Pre-Requisites</w:t>
      </w:r>
    </w:p>
    <w:p w:rsidR="00000000" w:rsidRPr="00320E44" w:rsidP="00320E44">
      <w:pPr>
        <w:pStyle w:val="BodyText"/>
      </w:pPr>
      <w:r w:rsidRPr="00320E44">
        <w:t>Not Applicable</w:t>
      </w:r>
    </w:p>
    <w:p w:rsidR="00000000" w:rsidRPr="00320E44" w:rsidP="00320E44">
      <w:pPr>
        <w:pStyle w:val="AllowPageBreak"/>
      </w:pPr>
    </w:p>
    <w:p w:rsidR="00000000" w:rsidRPr="00320E44" w:rsidP="00320E44">
      <w:pPr>
        <w:pStyle w:val="Heading1"/>
      </w:pPr>
      <w:bookmarkStart w:id="6" w:name="O_195207"/>
      <w:bookmarkEnd w:id="6"/>
      <w:r w:rsidRPr="00320E44">
        <w:t>Employability Skills Information</w:t>
      </w:r>
    </w:p>
    <w:tbl>
      <w:tblPr>
        <w:tblW w:w="0" w:type="auto"/>
        <w:tblLayout w:type="fixed"/>
        <w:tblCellMar>
          <w:left w:w="62" w:type="dxa"/>
          <w:right w:w="62" w:type="dxa"/>
        </w:tblCellMar>
        <w:tblLook w:val="0000"/>
      </w:tblPr>
      <w:tblGrid>
        <w:gridCol w:w="3320"/>
        <w:gridCol w:w="5236"/>
      </w:tblGrid>
      <w:tr w:rsidTr="00B35D1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t>This unit contains Employability Skills</w:t>
            </w:r>
          </w:p>
        </w:tc>
      </w:tr>
    </w:tbl>
    <w:p w:rsidR="00B35D11" w:rsidP="00320E44">
      <w:pPr>
        <w:pStyle w:val="BodyText"/>
      </w:pPr>
    </w:p>
    <w:p w:rsidR="00B35D11" w:rsidP="00320E44">
      <w:pPr>
        <w:pStyle w:val="BodyText"/>
      </w:pPr>
    </w:p>
    <w:p w:rsidR="00000000" w:rsidRPr="00320E44" w:rsidP="00320E44">
      <w:pPr>
        <w:pStyle w:val="Heading1"/>
      </w:pPr>
      <w:bookmarkStart w:id="7" w:name="O_286972"/>
      <w:bookmarkEnd w:id="7"/>
      <w:r w:rsidRPr="00320E44">
        <w:t>Elements and Performance Criteria Pre-Content</w:t>
      </w:r>
    </w:p>
    <w:tbl>
      <w:tblPr>
        <w:tblW w:w="0" w:type="auto"/>
        <w:tblLayout w:type="fixed"/>
        <w:tblCellMar>
          <w:left w:w="62" w:type="dxa"/>
          <w:right w:w="62" w:type="dxa"/>
        </w:tblCellMar>
        <w:tblLook w:val="0000"/>
      </w:tblPr>
      <w:tblGrid>
        <w:gridCol w:w="3369"/>
        <w:gridCol w:w="5702"/>
      </w:tblGrid>
      <w:tr w:rsidTr="00B35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t xml:space="preserve">The Performance Criteria specify the level of performance required to demonstrate achievement of the Element. Terms in italics are elaborated in the Range Statement. </w:t>
            </w:r>
          </w:p>
        </w:tc>
      </w:tr>
    </w:tbl>
    <w:p w:rsidR="00000000" w:rsidRPr="00320E44" w:rsidP="00320E44">
      <w:pPr>
        <w:pStyle w:val="BodyText"/>
      </w:pPr>
    </w:p>
    <w:p w:rsidR="00000000" w:rsidRPr="00320E44" w:rsidP="00320E44">
      <w:pPr>
        <w:pStyle w:val="AllowPageBreak"/>
      </w:pPr>
    </w:p>
    <w:p w:rsidR="00000000" w:rsidRPr="00320E44" w:rsidP="00320E44">
      <w:pPr>
        <w:pStyle w:val="Heading1"/>
      </w:pPr>
      <w:bookmarkStart w:id="8" w:name="O_233639"/>
      <w:bookmarkEnd w:id="8"/>
      <w:r w:rsidRPr="00320E44">
        <w:t>Elements and Performance Criteria</w:t>
      </w:r>
    </w:p>
    <w:tbl>
      <w:tblPr>
        <w:tblW w:w="0" w:type="auto"/>
        <w:tblLayout w:type="fixed"/>
        <w:tblCellMar>
          <w:left w:w="62" w:type="dxa"/>
          <w:right w:w="62" w:type="dxa"/>
        </w:tblCellMar>
        <w:tblLook w:val="0000"/>
      </w:tblPr>
      <w:tblGrid>
        <w:gridCol w:w="3369"/>
        <w:gridCol w:w="5702"/>
      </w:tblGrid>
      <w:tr w:rsidTr="00B35D1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PERFORMANCE CRITERIA</w:t>
            </w:r>
          </w:p>
        </w:tc>
      </w:tr>
      <w:tr w:rsidTr="00B35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44">
            <w:pPr>
              <w:pStyle w:val="List"/>
              <w:rPr>
                <w:lang w:val="en-NZ"/>
              </w:rPr>
            </w:pPr>
            <w:r w:rsidRPr="00320E44">
              <w:t>1.</w:t>
            </w:r>
            <w:r w:rsidRPr="00320E44">
              <w:tab/>
              <w:t>Plan food and drink provision</w:t>
            </w:r>
          </w:p>
        </w:tc>
        <w:tc>
          <w:tcPr>
            <w:tcW w:w="5702"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t>1.1</w:t>
            </w:r>
            <w:r w:rsidRPr="00320E44">
              <w:tab/>
              <w:t>Within scope of own work role, ensure children are provided with food and drink consistent with current relevant dietary guidelines for infants, children a</w:t>
            </w:r>
            <w:r w:rsidRPr="00320E44">
              <w:t xml:space="preserve">nd/or young people </w:t>
            </w:r>
          </w:p>
          <w:p w:rsidR="00000000" w:rsidRPr="00320E44" w:rsidP="00320E44">
            <w:pPr>
              <w:pStyle w:val="BodyText"/>
            </w:pPr>
            <w:r w:rsidRPr="00320E44">
              <w:t>1.2</w:t>
            </w:r>
            <w:r w:rsidRPr="00320E44">
              <w:tab/>
              <w:t xml:space="preserve">Ensure children's individual needs are met to promote optimal growth and development, respecting </w:t>
            </w:r>
            <w:r w:rsidRPr="00320E44">
              <w:rPr>
                <w:rStyle w:val="Emphasis"/>
              </w:rPr>
              <w:t>cultural requirements</w:t>
            </w:r>
            <w:r w:rsidRPr="00320E44">
              <w:t xml:space="preserve">, appetites and </w:t>
            </w:r>
            <w:r w:rsidRPr="00320E44">
              <w:rPr>
                <w:rStyle w:val="Emphasis"/>
              </w:rPr>
              <w:t>food and drink preferences</w:t>
            </w:r>
          </w:p>
          <w:p w:rsidR="00000000" w:rsidRPr="00320E44" w:rsidP="00320E44">
            <w:pPr>
              <w:pStyle w:val="BodyText"/>
            </w:pPr>
            <w:r w:rsidRPr="00320E44">
              <w:t>1.3</w:t>
            </w:r>
            <w:r w:rsidRPr="00320E44">
              <w:tab/>
              <w:t xml:space="preserve">Encourage children to develop healthy eating habits </w:t>
            </w:r>
          </w:p>
          <w:p w:rsidR="00000000" w:rsidRPr="00320E44" w:rsidP="00320E44">
            <w:pPr>
              <w:pStyle w:val="BodyText"/>
            </w:pPr>
            <w:r w:rsidRPr="00320E44">
              <w:t>1.4</w:t>
            </w:r>
            <w:r w:rsidRPr="00320E44">
              <w:tab/>
              <w:t>Ensure mea</w:t>
            </w:r>
            <w:r w:rsidRPr="00320E44">
              <w:t>ls and snacks are nutritious, attractive and an appropriate serving size for children</w:t>
            </w:r>
          </w:p>
          <w:p w:rsidR="00000000" w:rsidRPr="00320E44" w:rsidP="00320E44">
            <w:pPr>
              <w:pStyle w:val="BodyText"/>
            </w:pPr>
            <w:r w:rsidRPr="00320E44">
              <w:t>1.5</w:t>
            </w:r>
            <w:r w:rsidRPr="00320E44">
              <w:tab/>
              <w:t>Promote healthy eating through role modelling, positive food awareness and mealtime experiences</w:t>
            </w:r>
          </w:p>
          <w:p w:rsidR="00000000" w:rsidRPr="00320E44" w:rsidP="00320E44">
            <w:pPr>
              <w:pStyle w:val="BodyText"/>
            </w:pPr>
            <w:r w:rsidRPr="00320E44">
              <w:t>1.6</w:t>
            </w:r>
            <w:r w:rsidRPr="00320E44">
              <w:tab/>
              <w:t>Provide education and support to families and children around heal</w:t>
            </w:r>
            <w:r w:rsidRPr="00320E44">
              <w:t xml:space="preserve">thy eating, including how to foster this </w:t>
            </w:r>
          </w:p>
          <w:p w:rsidR="00000000" w:rsidRPr="00320E44" w:rsidP="00320E44">
            <w:pPr>
              <w:pStyle w:val="BodyText"/>
            </w:pPr>
            <w:r w:rsidRPr="00320E44">
              <w:t>1.7</w:t>
            </w:r>
            <w:r w:rsidRPr="00320E44">
              <w:tab/>
              <w:t xml:space="preserve">Plan and develop cycle </w:t>
            </w:r>
            <w:r w:rsidRPr="00320E44">
              <w:rPr>
                <w:rStyle w:val="Emphasis"/>
              </w:rPr>
              <w:t>menus</w:t>
            </w:r>
            <w:r w:rsidRPr="00320E44">
              <w:t xml:space="preserve"> of foods for each meal and/or snack to display for information of staff, parents and older children</w:t>
            </w:r>
          </w:p>
          <w:p w:rsidR="00000000" w:rsidP="00320E44">
            <w:pPr>
              <w:pStyle w:val="BodyText"/>
              <w:rPr>
                <w:lang w:val="en-NZ"/>
              </w:rPr>
            </w:pPr>
            <w:r w:rsidRPr="00320E44">
              <w:t>1.8</w:t>
            </w:r>
            <w:r w:rsidRPr="00320E44">
              <w:tab/>
              <w:t>Within scope of own work role, ensure nutrition policy includes identificatio</w:t>
            </w:r>
            <w:r w:rsidRPr="00320E44">
              <w:t>n, management and monitoring of special dietary needs related to food allergies and medical food conditions such as coeliac disease and diabetes</w:t>
            </w:r>
          </w:p>
        </w:tc>
      </w:tr>
      <w:tr w:rsidTr="00B35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44">
            <w:pPr>
              <w:pStyle w:val="List"/>
              <w:rPr>
                <w:lang w:val="en-NZ"/>
              </w:rPr>
            </w:pPr>
            <w:r w:rsidRPr="00320E44">
              <w:t>2.</w:t>
            </w:r>
            <w:r w:rsidRPr="00320E44">
              <w:tab/>
            </w:r>
            <w:r w:rsidRPr="00320E44">
              <w:rPr>
                <w:rStyle w:val="Emphasis"/>
              </w:rPr>
              <w:t>Maintain food safety</w:t>
            </w:r>
            <w:r w:rsidRPr="00320E44">
              <w:t xml:space="preserve"> while carrying out food handling activities </w:t>
            </w:r>
          </w:p>
        </w:tc>
        <w:tc>
          <w:tcPr>
            <w:tcW w:w="5702"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t>2.1</w:t>
            </w:r>
            <w:r w:rsidRPr="00320E44">
              <w:tab/>
            </w:r>
            <w:r w:rsidRPr="00320E44">
              <w:t xml:space="preserve">Within scope of own work role, carry out food handling, preparation and storage according to organisation guidelines, legislation and licensing requirements for food safety </w:t>
            </w:r>
          </w:p>
          <w:p w:rsidR="00000000" w:rsidRPr="00320E44" w:rsidP="00320E44">
            <w:pPr>
              <w:pStyle w:val="BodyText"/>
            </w:pPr>
            <w:r w:rsidRPr="00320E44">
              <w:t>2.2</w:t>
            </w:r>
            <w:r w:rsidRPr="00320E44">
              <w:tab/>
              <w:t>Identify and remedy processes or practices which are not consistent with the g</w:t>
            </w:r>
            <w:r w:rsidRPr="00320E44">
              <w:t>uidelines according to local, state/territory legislation within scope of own work role</w:t>
            </w:r>
          </w:p>
          <w:p w:rsidR="00000000" w:rsidRPr="00320E44" w:rsidP="00320E44">
            <w:pPr>
              <w:pStyle w:val="BodyText"/>
            </w:pPr>
            <w:r w:rsidRPr="00320E44">
              <w:t>2.3</w:t>
            </w:r>
            <w:r w:rsidRPr="00320E44">
              <w:tab/>
              <w:t xml:space="preserve">Address health conditions and/or illness that may impact on safe and healthy food handling </w:t>
            </w:r>
          </w:p>
          <w:p w:rsidR="00000000" w:rsidP="00320E44">
            <w:pPr>
              <w:pStyle w:val="BodyText"/>
              <w:rPr>
                <w:lang w:val="en-NZ"/>
              </w:rPr>
            </w:pPr>
            <w:r w:rsidRPr="00320E44">
              <w:t>2.4</w:t>
            </w:r>
            <w:r w:rsidRPr="00320E44">
              <w:tab/>
              <w:t>Wear clothing and footwear that is appropriate for the food handling</w:t>
            </w:r>
            <w:r w:rsidRPr="00320E44">
              <w:t xml:space="preserve"> task </w:t>
            </w:r>
          </w:p>
        </w:tc>
      </w:tr>
      <w:tr w:rsidTr="00B35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0E44" w:rsidP="00320E44">
            <w:pPr>
              <w:pStyle w:val="BodyText"/>
            </w:pPr>
          </w:p>
        </w:tc>
      </w:tr>
    </w:tbl>
    <w:p w:rsidR="00B35D11" w:rsidP="00320E44">
      <w:pPr>
        <w:pStyle w:val="BodyText"/>
      </w:pPr>
    </w:p>
    <w:p w:rsidR="00B35D11" w:rsidP="00320E44">
      <w:pPr>
        <w:pStyle w:val="BodyText"/>
      </w:pPr>
    </w:p>
    <w:p w:rsidR="00000000" w:rsidRPr="00320E44" w:rsidP="00320E44">
      <w:pPr>
        <w:pStyle w:val="Heading1"/>
      </w:pPr>
      <w:bookmarkStart w:id="9" w:name="O_257589"/>
      <w:bookmarkEnd w:id="9"/>
      <w:r w:rsidRPr="00320E44">
        <w:t>Required Skills and Knowledge</w:t>
      </w:r>
    </w:p>
    <w:tbl>
      <w:tblPr>
        <w:tblW w:w="0" w:type="auto"/>
        <w:tblLayout w:type="fixed"/>
        <w:tblCellMar>
          <w:left w:w="62" w:type="dxa"/>
          <w:right w:w="62" w:type="dxa"/>
        </w:tblCellMar>
        <w:tblLook w:val="0000"/>
      </w:tblPr>
      <w:tblGrid>
        <w:gridCol w:w="9072"/>
      </w:tblGrid>
      <w:tr w:rsidTr="00B35D1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REQUIRED SKILLS AND KNOWLEDGE</w:t>
            </w: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t>This describes the essential skills and knowledge and their level required for this unit.</w:t>
            </w: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rPr>
                <w:rStyle w:val="Emphasis"/>
              </w:rPr>
              <w:t>Essential knowledge</w:t>
            </w:r>
            <w:r w:rsidRPr="00320E44">
              <w:t>:</w:t>
            </w:r>
          </w:p>
          <w:p w:rsidR="00000000" w:rsidRPr="00320E44" w:rsidP="00320E44">
            <w:pPr>
              <w:pStyle w:val="BodyText"/>
            </w:pPr>
            <w:r w:rsidRPr="00320E4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0E44" w:rsidP="00320E44">
            <w:pPr>
              <w:pStyle w:val="BodyText"/>
            </w:pPr>
            <w:r w:rsidRPr="00320E44">
              <w:t xml:space="preserve">These include </w:t>
            </w:r>
            <w:r w:rsidRPr="00320E44">
              <w:t>knowledge of:</w:t>
            </w:r>
          </w:p>
          <w:p w:rsidR="00000000" w:rsidRPr="00320E44" w:rsidP="00320E44">
            <w:pPr>
              <w:pStyle w:val="ListBullet"/>
            </w:pPr>
            <w:r w:rsidRPr="00320E44">
              <w:t>The importance of healthy eating and physical activity for the promotion of healthy growth, development and weight and reduced risk of lifestyle related diseases such as cardiovascular disease and diabetes</w:t>
            </w:r>
          </w:p>
          <w:p w:rsidR="00000000" w:rsidRPr="00320E44" w:rsidP="00320E44">
            <w:pPr>
              <w:pStyle w:val="ListBullet"/>
            </w:pPr>
            <w:r w:rsidRPr="00320E44">
              <w:t>Recommendations for healthy eating -</w:t>
            </w:r>
            <w:r w:rsidRPr="00320E44">
              <w:t xml:space="preserve"> Dietary Guidelines for Children and Adolescents, Infant Feeding Guidelines (NHMRC) and the Australian Guide to Healthy Eating, including:</w:t>
            </w:r>
          </w:p>
          <w:p w:rsidR="00000000" w:rsidRPr="00320E44" w:rsidP="00320E44">
            <w:pPr>
              <w:pStyle w:val="ListBullet2"/>
            </w:pPr>
            <w:r w:rsidRPr="00320E44">
              <w:t>food groups and serving sizes as per current Australian dietary guidelines for children and adolescents and infant f</w:t>
            </w:r>
            <w:r w:rsidRPr="00320E44">
              <w:t>eeding guidelines (NHMRC)</w:t>
            </w:r>
          </w:p>
          <w:p w:rsidR="00000000" w:rsidRPr="00320E44" w:rsidP="00320E44">
            <w:pPr>
              <w:pStyle w:val="ListBullet2"/>
            </w:pPr>
            <w:r w:rsidRPr="00320E44">
              <w:t xml:space="preserve">the different types of fat found in food and the importance of dietary fats for children under 2 years of age and ability to identify which foods contain these fats </w:t>
            </w:r>
          </w:p>
          <w:p w:rsidR="00000000" w:rsidRPr="00320E44" w:rsidP="00320E44">
            <w:pPr>
              <w:pStyle w:val="ListBullet2"/>
            </w:pPr>
            <w:r w:rsidRPr="00320E44">
              <w:t xml:space="preserve">dietary requirements for infants and children according to age and developmental stage </w:t>
            </w:r>
          </w:p>
          <w:p w:rsidR="00000000" w:rsidRPr="00320E44" w:rsidP="00320E44">
            <w:pPr>
              <w:pStyle w:val="ListBullet"/>
            </w:pPr>
            <w:r w:rsidRPr="00320E44">
              <w:t>Relationship between food and nutrition and oral health and hygiene</w:t>
            </w:r>
          </w:p>
          <w:p w:rsidR="00000000" w:rsidRPr="00320E44" w:rsidP="00320E44">
            <w:pPr>
              <w:pStyle w:val="ListBullet"/>
            </w:pPr>
            <w:r w:rsidRPr="00320E44">
              <w:t>Infant feeding requirements, including:</w:t>
            </w:r>
          </w:p>
          <w:p w:rsidR="00000000" w:rsidRPr="00320E44" w:rsidP="00320E44">
            <w:pPr>
              <w:pStyle w:val="ListBullet2"/>
            </w:pPr>
            <w:r w:rsidRPr="00320E44">
              <w:t>importance and benefits of breast feeding</w:t>
            </w:r>
          </w:p>
          <w:p w:rsidR="00000000" w:rsidRPr="00320E44" w:rsidP="00320E44">
            <w:pPr>
              <w:pStyle w:val="ListBullet2"/>
            </w:pPr>
            <w:r w:rsidRPr="00320E44">
              <w:t>role of the servi</w:t>
            </w:r>
            <w:r w:rsidRPr="00320E44">
              <w:t>ce in supporting continued breast feeding</w:t>
            </w:r>
          </w:p>
          <w:p w:rsidR="00000000" w:rsidRPr="00320E44" w:rsidP="00320E44">
            <w:pPr>
              <w:pStyle w:val="ListBullet2"/>
            </w:pPr>
            <w:r w:rsidRPr="00320E44">
              <w:t>safe infant formula use</w:t>
            </w:r>
          </w:p>
          <w:p w:rsidR="00000000" w:rsidRPr="00320E44" w:rsidP="00320E44">
            <w:pPr>
              <w:pStyle w:val="ListBullet2"/>
            </w:pPr>
            <w:r w:rsidRPr="00320E44">
              <w:t>age-appropriate introduction of solids</w:t>
            </w:r>
          </w:p>
          <w:p w:rsidR="00000000" w:rsidRPr="00320E44" w:rsidP="00320E44">
            <w:pPr>
              <w:pStyle w:val="ListBullet"/>
            </w:pPr>
            <w:r w:rsidRPr="00320E44">
              <w:t xml:space="preserve">Anaphylaxis and related food allergies </w:t>
            </w:r>
          </w:p>
          <w:p w:rsidR="00000000" w:rsidRPr="00320E44" w:rsidP="00320E44">
            <w:pPr>
              <w:pStyle w:val="ListBullet"/>
            </w:pPr>
            <w:r w:rsidRPr="00320E44">
              <w:t>Specific risks to Aboriginal and Torres Strait Islander and other children who are at risk of underweight and n</w:t>
            </w:r>
            <w:r w:rsidRPr="00320E44">
              <w:t>utrition deficiencies</w:t>
            </w:r>
          </w:p>
          <w:p w:rsidR="00000000" w:rsidRPr="00320E44" w:rsidP="00320E44">
            <w:pPr>
              <w:pStyle w:val="ListBullet"/>
            </w:pPr>
            <w:r w:rsidRPr="00320E44">
              <w:t>Importance of addressing individual dietary needs (e.g. cultural and religious practices/ beliefs, allergies etc)</w:t>
            </w:r>
          </w:p>
          <w:p w:rsidR="00000000" w:rsidRPr="00320E44" w:rsidP="00320E44">
            <w:pPr>
              <w:pStyle w:val="ListBullet"/>
            </w:pPr>
            <w:r w:rsidRPr="00320E44">
              <w:t>Recognised state/territory food preparation, cooking, handling and storage requirements</w:t>
            </w:r>
          </w:p>
          <w:p w:rsidR="00000000" w:rsidP="00320E44">
            <w:pPr>
              <w:pStyle w:val="ListBullet"/>
              <w:rPr>
                <w:lang w:val="en-NZ"/>
              </w:rPr>
            </w:pPr>
            <w:r w:rsidRPr="00320E44">
              <w:t xml:space="preserve">Understanding the importance of </w:t>
            </w:r>
            <w:r w:rsidRPr="00320E44">
              <w:t>individual needs in provision of food</w:t>
            </w: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E44" w:rsidP="00320E44">
            <w:pPr>
              <w:pStyle w:val="BodyText"/>
            </w:pPr>
            <w:r w:rsidRPr="00320E44">
              <w:rPr>
                <w:rStyle w:val="Emphasis"/>
              </w:rPr>
              <w:t>Essential skills</w:t>
            </w:r>
            <w:r w:rsidRPr="00320E44">
              <w:t>:</w:t>
            </w:r>
          </w:p>
          <w:p w:rsidR="00000000" w:rsidRPr="00320E44" w:rsidP="00320E44">
            <w:pPr>
              <w:pStyle w:val="BodyText"/>
            </w:pPr>
            <w:r w:rsidRPr="00320E44">
              <w:t>It is critical that the candidate demonstrate the ability to:</w:t>
            </w:r>
          </w:p>
          <w:p w:rsidR="00000000" w:rsidRPr="00320E44" w:rsidP="00320E44">
            <w:pPr>
              <w:pStyle w:val="ListBullet"/>
            </w:pPr>
            <w:r w:rsidRPr="00320E44">
              <w:t xml:space="preserve">Demonstrate that the provision of food (by parents/carers or service) is consistent with the current Dietary Guidelines for </w:t>
            </w:r>
            <w:r w:rsidRPr="00320E44">
              <w:t>Children and Adolescents in Australia and the services nutrition policy</w:t>
            </w:r>
            <w:r w:rsidRPr="00320E44">
              <w:br/>
              <w:t>In particular to ensure that:</w:t>
            </w:r>
          </w:p>
          <w:p w:rsidR="00000000" w:rsidRPr="00320E44" w:rsidP="00320E44">
            <w:pPr>
              <w:pStyle w:val="ListBullet2"/>
            </w:pPr>
            <w:r w:rsidRPr="00320E44">
              <w:t>children are provided with food and beverages that are appropriate for the service type and are consistent with the current Dietary Guidelines for Childr</w:t>
            </w:r>
            <w:r w:rsidRPr="00320E44">
              <w:t>en and Adolescents in Australia</w:t>
            </w:r>
          </w:p>
          <w:p w:rsidR="00000000" w:rsidRPr="00320E44" w:rsidP="00320E44">
            <w:pPr>
              <w:pStyle w:val="ListBullet2"/>
            </w:pPr>
            <w:r w:rsidRPr="00320E44">
              <w:t>children are provided a variety of foods (tastes, textures, colours, temperatures, cultures etc.) consistent with Dietary Guidelines for Children and Adolescents in Australia</w:t>
            </w:r>
          </w:p>
          <w:p w:rsidR="00000000" w:rsidRPr="00320E44" w:rsidP="00320E44">
            <w:pPr>
              <w:pStyle w:val="ListBullet2"/>
            </w:pPr>
            <w:r w:rsidRPr="00320E44">
              <w:t>food is prepared, presented and stored in accorda</w:t>
            </w:r>
            <w:r w:rsidRPr="00320E44">
              <w:t>nce with the recognised state food safety and handling requirements</w:t>
            </w:r>
          </w:p>
          <w:p w:rsidR="00000000" w:rsidRPr="00320E44" w:rsidP="00320E44">
            <w:pPr>
              <w:pStyle w:val="ListBullet2"/>
            </w:pPr>
            <w:r w:rsidRPr="00320E44">
              <w:t>food is promoted through role modelling, food awareness experiences, and the provision of resources to children and families</w:t>
            </w:r>
          </w:p>
          <w:p w:rsidR="00000000" w:rsidRPr="00320E44" w:rsidP="00320E44">
            <w:pPr>
              <w:pStyle w:val="ListBullet2"/>
            </w:pPr>
            <w:r w:rsidRPr="00320E44">
              <w:t>food provided for babies:</w:t>
            </w:r>
            <w:r w:rsidRPr="00320E44">
              <w:br/>
              <w:t>. breastfeeding is encouraged and sup</w:t>
            </w:r>
            <w:r w:rsidRPr="00320E44">
              <w:t>ported</w:t>
            </w:r>
            <w:r w:rsidRPr="00320E44">
              <w:br/>
              <w:t>. breast milk and formula are stored and prepared appropriately</w:t>
            </w:r>
            <w:r w:rsidRPr="00320E44">
              <w:br/>
              <w:t>. food and milk is warmed and tested for temperature</w:t>
            </w:r>
            <w:r w:rsidRPr="00320E44">
              <w:br/>
              <w:t>. solid food is introduced appropriately in accordance with the Australian dietary guidelines for children and adolescents</w:t>
            </w:r>
          </w:p>
          <w:p w:rsidR="00000000" w:rsidRPr="00320E44" w:rsidP="00320E44">
            <w:pPr>
              <w:pStyle w:val="ListBullet"/>
            </w:pPr>
            <w:r w:rsidRPr="00320E44">
              <w:t>Explain a</w:t>
            </w:r>
            <w:r w:rsidRPr="00320E44">
              <w:t>nd address dietary requirements for different ages and developmental stages</w:t>
            </w:r>
          </w:p>
          <w:p w:rsidR="00000000" w:rsidRPr="00320E44" w:rsidP="00320E44">
            <w:pPr>
              <w:pStyle w:val="ListBullet"/>
            </w:pPr>
            <w:r w:rsidRPr="00320E44">
              <w:t xml:space="preserve">Contribute to menu planning and implementing healthy food and drink choices appropriate to the service type and that </w:t>
            </w:r>
            <w:r w:rsidRPr="00320E44">
              <w:t>is consistent with the current Dietary Guidelines for Children and Adolescents in Australia and the services nutrition policy</w:t>
            </w:r>
          </w:p>
          <w:p w:rsidR="00000000" w:rsidRPr="00320E44" w:rsidP="00320E44">
            <w:pPr>
              <w:pStyle w:val="BodyText"/>
            </w:pPr>
          </w:p>
          <w:p w:rsidR="00000000" w:rsidRPr="00320E44" w:rsidP="00320E44">
            <w:pPr>
              <w:pStyle w:val="BodyText"/>
            </w:pPr>
            <w:r w:rsidRPr="00320E44">
              <w:t>In addition, the candidate must be able to effectively do the task outlined in elements and performance criteria of this unit, ma</w:t>
            </w:r>
            <w:r w:rsidRPr="00320E44">
              <w:t>nage the task and manage contingencies in the context of the identified work role</w:t>
            </w:r>
          </w:p>
          <w:p w:rsidR="00000000" w:rsidRPr="00320E44" w:rsidP="00320E44">
            <w:pPr>
              <w:pStyle w:val="BodyText"/>
            </w:pPr>
            <w:r w:rsidRPr="00320E44">
              <w:t>These include the ability to:</w:t>
            </w:r>
          </w:p>
          <w:p w:rsidR="00000000" w:rsidRPr="00320E44" w:rsidP="00320E44">
            <w:pPr>
              <w:pStyle w:val="ListBullet"/>
            </w:pPr>
            <w:r w:rsidRPr="00320E44">
              <w:t>Demonstrate application of skills in:</w:t>
            </w:r>
          </w:p>
          <w:p w:rsidR="00000000" w:rsidRPr="00320E44" w:rsidP="00320E44">
            <w:pPr>
              <w:pStyle w:val="ListBullet2"/>
            </w:pPr>
            <w:r w:rsidRPr="00320E44">
              <w:t>menu planning, cooking and preparation of appropriate food and drinks suitable for children and babies an</w:t>
            </w:r>
            <w:r w:rsidRPr="00320E44">
              <w:t>d that is consistent with the current Dietary Guidelines for Children and Adolescents in Australia and the services nutrition policy</w:t>
            </w:r>
          </w:p>
          <w:p w:rsidR="00000000" w:rsidRPr="00320E44" w:rsidP="00320E44">
            <w:pPr>
              <w:pStyle w:val="ListBullet2"/>
            </w:pPr>
            <w:r w:rsidRPr="00320E44">
              <w:t>safe food handling including the handling and storage of food and drink (including expressed breast milk) provided by paren</w:t>
            </w:r>
            <w:r w:rsidRPr="00320E44">
              <w:t>ts and/or carers</w:t>
            </w:r>
          </w:p>
          <w:p w:rsidR="00000000" w:rsidRPr="00320E44" w:rsidP="00320E44">
            <w:pPr>
              <w:pStyle w:val="ListBullet2"/>
            </w:pPr>
            <w:r w:rsidRPr="00320E44">
              <w:t xml:space="preserve">label reading to identify nutritional value of foods and selection of healthier choices with respect to foods low in saturated fat and salt and high in fibre </w:t>
            </w:r>
          </w:p>
          <w:p w:rsidR="00000000" w:rsidP="00320E44">
            <w:pPr>
              <w:pStyle w:val="ListBullet"/>
              <w:rPr>
                <w:lang w:val="en-NZ"/>
              </w:rPr>
            </w:pPr>
            <w:r w:rsidRPr="00320E44">
              <w:t xml:space="preserve">Contribute to policy development on healthy eating and nutrition </w:t>
            </w:r>
          </w:p>
        </w:tc>
      </w:tr>
      <w:tr w:rsidTr="00B35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E44" w:rsidP="00320E44">
            <w:pPr>
              <w:pStyle w:val="BodyText"/>
            </w:pPr>
          </w:p>
        </w:tc>
      </w:tr>
    </w:tbl>
    <w:p w:rsidR="00B35D11" w:rsidP="00320E44">
      <w:pPr>
        <w:pStyle w:val="BodyText"/>
      </w:pPr>
    </w:p>
    <w:p w:rsidR="00B35D11" w:rsidP="00320E44">
      <w:pPr>
        <w:pStyle w:val="BodyText"/>
      </w:pPr>
    </w:p>
    <w:p w:rsidR="00000000" w:rsidRPr="00320E44" w:rsidP="00320E44">
      <w:pPr>
        <w:pStyle w:val="Heading1"/>
      </w:pPr>
      <w:bookmarkStart w:id="10" w:name="O_241623"/>
      <w:bookmarkEnd w:id="10"/>
      <w:r w:rsidRPr="00320E44">
        <w:t>Evidence Guide</w:t>
      </w:r>
    </w:p>
    <w:tbl>
      <w:tblPr>
        <w:tblW w:w="0" w:type="auto"/>
        <w:tblLayout w:type="fixed"/>
        <w:tblCellMar>
          <w:left w:w="62" w:type="dxa"/>
          <w:right w:w="62" w:type="dxa"/>
        </w:tblCellMar>
        <w:tblLook w:val="0000"/>
      </w:tblPr>
      <w:tblGrid>
        <w:gridCol w:w="3402"/>
        <w:gridCol w:w="5670"/>
      </w:tblGrid>
      <w:tr w:rsidTr="00B35D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EVIDENCE GUIDE</w:t>
            </w:r>
          </w:p>
        </w:tc>
      </w:tr>
      <w:tr w:rsidTr="00B35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t xml:space="preserve">The evidence guide provides advice on assessment and must be read in conjunction with the Performance Criteria, Required Skills and Knowledge, </w:t>
            </w:r>
            <w:r w:rsidRPr="00320E44">
              <w:t>the Range Statement and the Assessment Guidelines for this Training Package.</w:t>
            </w:r>
          </w:p>
        </w:tc>
      </w:tr>
      <w:tr w:rsidTr="00B35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Critical aspects for assessment and evidence required to demonstrate this unit of competency</w:t>
            </w:r>
            <w:r w:rsidRPr="00320E44">
              <w:t xml:space="preserve">: </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The individual being assessed must provide evidence of specified essential know</w:t>
            </w:r>
            <w:r w:rsidRPr="00320E44">
              <w:t>ledge as well as skills</w:t>
            </w:r>
          </w:p>
          <w:p w:rsidR="00000000" w:rsidP="00320E44">
            <w:pPr>
              <w:pStyle w:val="ListBullet"/>
              <w:rPr>
                <w:lang w:val="en-NZ"/>
              </w:rPr>
            </w:pPr>
            <w:r w:rsidRPr="00320E44">
              <w:t>This unit could be assessed either on the job or off the job through an appropriate workplace simulation for a range of age groups and a range of conditions over a number of assessment situations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Access and equity considerations</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All workers in community services should be aware of access, equity and human rights issues in relation to their own area of work</w:t>
            </w:r>
          </w:p>
          <w:p w:rsidR="00000000" w:rsidRPr="00320E44" w:rsidP="00320E44">
            <w:pPr>
              <w:pStyle w:val="ListBullet"/>
            </w:pPr>
            <w:r w:rsidRPr="00320E44">
              <w:t xml:space="preserve">All workers should develop their ability to work in a culturally diverse environment </w:t>
            </w:r>
          </w:p>
          <w:p w:rsidR="00000000" w:rsidRPr="00320E44" w:rsidP="00320E44">
            <w:pPr>
              <w:pStyle w:val="ListBullet"/>
            </w:pPr>
            <w:r w:rsidRPr="00320E44">
              <w:t>In recognition of particular issues facing Aboriginal and Torres Strait Islander communities, workers should be aware of cultural, historical and current issues impacting on Aboriginal and Torres Strait Islander people</w:t>
            </w:r>
          </w:p>
          <w:p w:rsidR="00000000" w:rsidP="00320E44">
            <w:pPr>
              <w:pStyle w:val="ListBullet"/>
              <w:rPr>
                <w:lang w:val="en-NZ"/>
              </w:rPr>
            </w:pPr>
            <w:r w:rsidRPr="00320E44">
              <w:t>Assessors and trainers must take into</w:t>
            </w:r>
            <w:r w:rsidRPr="00320E44">
              <w:t xml:space="preserve"> account relevant access and equity issues, in particular relating to factors impacting on Aboriginal and/or Torres Strait Islander clients and communities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Context of and specific resources for assessment</w:t>
            </w:r>
            <w:r w:rsidRPr="00320E44">
              <w:t xml:space="preserve">: </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This unit can be assessed independently, howe</w:t>
            </w:r>
            <w:r w:rsidRPr="00320E44">
              <w:t>ver holistic assessment practice with other community services units of competency is encouraged</w:t>
            </w:r>
          </w:p>
          <w:p w:rsidR="00000000" w:rsidRPr="00320E44" w:rsidP="00320E44">
            <w:pPr>
              <w:pStyle w:val="ListBullet"/>
            </w:pPr>
            <w:r w:rsidRPr="00320E44">
              <w:t>Resources required for assessment include access to:</w:t>
            </w:r>
          </w:p>
          <w:p w:rsidR="00000000" w:rsidRPr="00320E44" w:rsidP="00320E44">
            <w:pPr>
              <w:pStyle w:val="ListBullet2"/>
            </w:pPr>
            <w:r w:rsidRPr="00320E44">
              <w:t>a childcare workplace</w:t>
            </w:r>
          </w:p>
          <w:p w:rsidR="00000000" w:rsidRPr="00320E44" w:rsidP="00320E44">
            <w:pPr>
              <w:pStyle w:val="ListBullet2"/>
            </w:pPr>
            <w:r w:rsidRPr="00320E44">
              <w:t>children's services, resources and equipment</w:t>
            </w:r>
          </w:p>
          <w:p w:rsidR="00000000" w:rsidRPr="00320E44" w:rsidP="00320E44">
            <w:pPr>
              <w:pStyle w:val="ListBullet2"/>
            </w:pPr>
            <w:r w:rsidRPr="00320E44">
              <w:t>the local environment</w:t>
            </w:r>
          </w:p>
          <w:p w:rsidR="00000000" w:rsidP="00320E44">
            <w:pPr>
              <w:pStyle w:val="ListBullet2"/>
              <w:rPr>
                <w:lang w:val="en-NZ"/>
              </w:rPr>
            </w:pPr>
            <w:r w:rsidRPr="00320E44">
              <w:t xml:space="preserve">food safety and nutrition policy </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Method of assessment</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In cases where the learner does not have the opportunity to cover all relevant aspects in the work environment, the remainder should be assessed through realistic simulations, projects, previous r</w:t>
            </w:r>
            <w:r w:rsidRPr="00320E44">
              <w:t>elevant experience or oral questioning on 'What if?' scenarios</w:t>
            </w:r>
          </w:p>
          <w:p w:rsidR="00000000" w:rsidRPr="00320E44" w:rsidP="00320E44">
            <w:pPr>
              <w:pStyle w:val="ListBullet"/>
            </w:pPr>
            <w:r w:rsidRPr="00320E44">
              <w:t>Assessment of this unit of competence will usually include observation of processes and procedures, oral and/or written questioning on Essential knowledge and skills and consideration of requir</w:t>
            </w:r>
            <w:r w:rsidRPr="00320E44">
              <w:t>ed attitudes</w:t>
            </w:r>
          </w:p>
          <w:p w:rsidR="00000000" w:rsidP="00320E44">
            <w:pPr>
              <w:pStyle w:val="ListBullet"/>
              <w:rPr>
                <w:lang w:val="en-NZ"/>
              </w:rPr>
            </w:pPr>
            <w:r w:rsidRPr="00320E44">
              <w:t>Where performance is not directly observed and/or is required to be demonstrated over a 'period of time' and/or in a 'number of locations', any evidence should be authenticated by colleagues, supervisors, clients or other appropriate persons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BodyText"/>
            </w:pPr>
          </w:p>
        </w:tc>
      </w:tr>
    </w:tbl>
    <w:p w:rsidR="00B35D11" w:rsidP="00320E44">
      <w:pPr>
        <w:pStyle w:val="BodyText"/>
      </w:pPr>
    </w:p>
    <w:p w:rsidR="00B35D11" w:rsidP="00320E44">
      <w:pPr>
        <w:pStyle w:val="BodyText"/>
      </w:pPr>
    </w:p>
    <w:p w:rsidR="00000000" w:rsidRPr="00320E44" w:rsidP="00320E44">
      <w:pPr>
        <w:pStyle w:val="Heading1"/>
      </w:pPr>
      <w:bookmarkStart w:id="11" w:name="O_249606"/>
      <w:bookmarkEnd w:id="11"/>
      <w:r w:rsidRPr="00320E44">
        <w:t>Range Statement</w:t>
      </w:r>
    </w:p>
    <w:tbl>
      <w:tblPr>
        <w:tblW w:w="0" w:type="auto"/>
        <w:tblLayout w:type="fixed"/>
        <w:tblCellMar>
          <w:left w:w="62" w:type="dxa"/>
          <w:right w:w="62" w:type="dxa"/>
        </w:tblCellMar>
        <w:tblLook w:val="0000"/>
      </w:tblPr>
      <w:tblGrid>
        <w:gridCol w:w="3402"/>
        <w:gridCol w:w="5670"/>
      </w:tblGrid>
      <w:tr w:rsidTr="00B35D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SpecialBold"/>
              </w:rPr>
              <w:t>RANGE STATEMENT</w:t>
            </w:r>
          </w:p>
        </w:tc>
      </w:tr>
      <w:tr w:rsidTr="00B35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t xml:space="preserve">The Range Statement relates to the unit of competency as a whole. It allows for different work environments and situations that may affect </w:t>
            </w:r>
            <w:r w:rsidRPr="00320E44">
              <w:t>performance. Add any essential operating conditions that may be present with training and assessment depending on the work situation, needs of the candidate, accessibility of the item, and local industry and regional contexts.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Planning for nutritional</w:t>
            </w:r>
            <w:r w:rsidRPr="00320E44">
              <w:rPr>
                <w:rStyle w:val="Emphasis"/>
              </w:rPr>
              <w:t xml:space="preserve"> needs will include</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Provision of food and drinks consistent with the current dietary guidelines for children and adolescents in Australia and infant feeding guidelines</w:t>
            </w:r>
          </w:p>
          <w:p w:rsidR="00000000" w:rsidP="00320E44">
            <w:pPr>
              <w:pStyle w:val="ListBullet"/>
              <w:rPr>
                <w:lang w:val="en-NZ"/>
              </w:rPr>
            </w:pPr>
            <w:r w:rsidRPr="00320E44">
              <w:t>Relevant to nutritional needs for age and developmental status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Health needs of children to be considered may include</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Medical advice and diet</w:t>
            </w:r>
          </w:p>
          <w:p w:rsidR="00000000" w:rsidRPr="00320E44" w:rsidP="00320E44">
            <w:pPr>
              <w:pStyle w:val="ListBullet"/>
            </w:pPr>
            <w:r w:rsidRPr="00320E44">
              <w:t>Allergies to certain foods</w:t>
            </w:r>
          </w:p>
          <w:p w:rsidR="00000000" w:rsidRPr="00320E44" w:rsidP="00320E44">
            <w:pPr>
              <w:pStyle w:val="ListBullet"/>
            </w:pPr>
            <w:r w:rsidRPr="00320E44">
              <w:t>Underweight (failure to thrive) and iron deficiency anaemia</w:t>
            </w:r>
          </w:p>
          <w:p w:rsidR="00000000" w:rsidP="00320E44">
            <w:pPr>
              <w:pStyle w:val="ListBullet"/>
              <w:rPr>
                <w:lang w:val="en-NZ"/>
              </w:rPr>
            </w:pPr>
            <w:r w:rsidRPr="00320E44">
              <w:t>Overweight or obesity</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Culturally based food requirements and preferences may include</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Religious observations</w:t>
            </w:r>
          </w:p>
          <w:p w:rsidR="00000000" w:rsidRPr="00320E44" w:rsidP="00320E44">
            <w:pPr>
              <w:pStyle w:val="ListBullet"/>
            </w:pPr>
            <w:r w:rsidRPr="00320E44">
              <w:t xml:space="preserve">Meal patterns </w:t>
            </w:r>
          </w:p>
          <w:p w:rsidR="00000000" w:rsidRPr="00320E44" w:rsidP="00320E44">
            <w:pPr>
              <w:pStyle w:val="ListBullet"/>
            </w:pPr>
            <w:r w:rsidRPr="00320E44">
              <w:t>Foods used</w:t>
            </w:r>
          </w:p>
          <w:p w:rsidR="00000000" w:rsidRPr="00320E44" w:rsidP="00320E44">
            <w:pPr>
              <w:pStyle w:val="ListBullet"/>
            </w:pPr>
            <w:r w:rsidRPr="00320E44">
              <w:t>Hot or cold meals</w:t>
            </w:r>
          </w:p>
          <w:p w:rsidR="00000000" w:rsidP="00320E44">
            <w:pPr>
              <w:pStyle w:val="ListBullet"/>
              <w:rPr>
                <w:lang w:val="en-NZ"/>
              </w:rPr>
            </w:pPr>
            <w:r w:rsidRPr="00320E44">
              <w:t>Spices and flavourings used</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Food and drink preferences will vary according to</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 xml:space="preserve">Age </w:t>
            </w:r>
          </w:p>
          <w:p w:rsidR="00000000" w:rsidRPr="00320E44" w:rsidP="00320E44">
            <w:pPr>
              <w:pStyle w:val="ListBullet"/>
            </w:pPr>
            <w:r w:rsidRPr="00320E44">
              <w:t>Culture</w:t>
            </w:r>
          </w:p>
          <w:p w:rsidR="00000000" w:rsidRPr="00320E44" w:rsidP="00320E44">
            <w:pPr>
              <w:pStyle w:val="ListBullet"/>
            </w:pPr>
            <w:r w:rsidRPr="00320E44">
              <w:t>Dietary requirements</w:t>
            </w:r>
          </w:p>
          <w:p w:rsidR="00000000" w:rsidRPr="00320E44" w:rsidP="00320E44">
            <w:pPr>
              <w:pStyle w:val="ListBullet"/>
            </w:pPr>
            <w:r w:rsidRPr="00320E44">
              <w:t>Religion</w:t>
            </w:r>
          </w:p>
          <w:p w:rsidR="00000000" w:rsidRPr="00320E44" w:rsidP="00320E44">
            <w:pPr>
              <w:pStyle w:val="ListBullet"/>
            </w:pPr>
            <w:r w:rsidRPr="00320E44">
              <w:t>Family patterns</w:t>
            </w:r>
          </w:p>
          <w:p w:rsidR="00000000" w:rsidRPr="00320E44" w:rsidP="00320E44">
            <w:pPr>
              <w:pStyle w:val="ListBullet"/>
            </w:pPr>
            <w:r w:rsidRPr="00320E44">
              <w:t>Individual tastes</w:t>
            </w:r>
          </w:p>
          <w:p w:rsidR="00000000" w:rsidRPr="00320E44" w:rsidP="00320E44">
            <w:pPr>
              <w:pStyle w:val="ListBullet"/>
            </w:pPr>
            <w:r w:rsidRPr="00320E44">
              <w:t>Stage of the day</w:t>
            </w:r>
          </w:p>
          <w:p w:rsidR="00000000" w:rsidRPr="00320E44" w:rsidP="00320E44">
            <w:pPr>
              <w:pStyle w:val="ListBullet"/>
            </w:pPr>
            <w:r w:rsidRPr="00320E44">
              <w:t xml:space="preserve">Appetite </w:t>
            </w:r>
          </w:p>
          <w:p w:rsidR="00000000" w:rsidP="00320E44">
            <w:pPr>
              <w:pStyle w:val="ListBullet"/>
              <w:rPr>
                <w:lang w:val="en-NZ"/>
              </w:rPr>
            </w:pPr>
            <w:r w:rsidRPr="00320E44">
              <w:t>Food allergies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Menus relevant to each service and type may include</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 xml:space="preserve">Breakfast </w:t>
            </w:r>
          </w:p>
          <w:p w:rsidR="00000000" w:rsidRPr="00320E44" w:rsidP="00320E44">
            <w:pPr>
              <w:pStyle w:val="ListBullet"/>
            </w:pPr>
            <w:r w:rsidRPr="00320E44">
              <w:t>Lunch</w:t>
            </w:r>
          </w:p>
          <w:p w:rsidR="00000000" w:rsidRPr="00320E44" w:rsidP="00320E44">
            <w:pPr>
              <w:pStyle w:val="ListBullet"/>
            </w:pPr>
            <w:r w:rsidRPr="00320E44">
              <w:t>Dinner</w:t>
            </w:r>
          </w:p>
          <w:p w:rsidR="00000000" w:rsidRPr="00320E44" w:rsidP="00320E44">
            <w:pPr>
              <w:pStyle w:val="ListBullet"/>
            </w:pPr>
            <w:r w:rsidRPr="00320E44">
              <w:t>Snacks</w:t>
            </w:r>
          </w:p>
          <w:p w:rsidR="00000000" w:rsidP="00320E44">
            <w:pPr>
              <w:pStyle w:val="ListBullet"/>
              <w:rPr>
                <w:lang w:val="en-NZ"/>
              </w:rPr>
            </w:pPr>
            <w:r w:rsidRPr="00320E44">
              <w:t xml:space="preserve">Drinks </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Appetising food may consider</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 xml:space="preserve">Colour </w:t>
            </w:r>
          </w:p>
          <w:p w:rsidR="00000000" w:rsidRPr="00320E44" w:rsidP="00320E44">
            <w:pPr>
              <w:pStyle w:val="ListBullet"/>
            </w:pPr>
            <w:r w:rsidRPr="00320E44">
              <w:t xml:space="preserve">Shape </w:t>
            </w:r>
          </w:p>
          <w:p w:rsidR="00000000" w:rsidRPr="00320E44" w:rsidP="00320E44">
            <w:pPr>
              <w:pStyle w:val="ListBullet"/>
            </w:pPr>
            <w:r w:rsidRPr="00320E44">
              <w:t>Texture</w:t>
            </w:r>
          </w:p>
          <w:p w:rsidR="00000000" w:rsidP="00320E44">
            <w:pPr>
              <w:pStyle w:val="ListBullet"/>
              <w:rPr>
                <w:lang w:val="en-NZ"/>
              </w:rPr>
            </w:pPr>
            <w:r w:rsidRPr="00320E44">
              <w:t>Variety</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44">
            <w:pPr>
              <w:pStyle w:val="BodyText"/>
              <w:rPr>
                <w:lang w:val="en-NZ"/>
              </w:rPr>
            </w:pPr>
            <w:r w:rsidRPr="00320E44">
              <w:rPr>
                <w:rStyle w:val="Emphasis"/>
              </w:rPr>
              <w:t>Maintain food safety includes</w:t>
            </w:r>
            <w:r w:rsidRPr="00320E44">
              <w:t>:</w:t>
            </w: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ListBullet"/>
            </w:pPr>
            <w:r w:rsidRPr="00320E44">
              <w:t>Maintenance of clean and tidy areas for food handling, preparation and storage</w:t>
            </w:r>
          </w:p>
          <w:p w:rsidR="00000000" w:rsidRPr="00320E44" w:rsidP="00320E44">
            <w:pPr>
              <w:pStyle w:val="ListBullet"/>
            </w:pPr>
            <w:r w:rsidRPr="00320E44">
              <w:t>Compliance with personal hygiene standards</w:t>
            </w:r>
          </w:p>
          <w:p w:rsidR="00000000" w:rsidRPr="00320E44" w:rsidP="00320E44">
            <w:pPr>
              <w:pStyle w:val="ListBullet"/>
            </w:pPr>
            <w:r w:rsidRPr="00320E44">
              <w:t>Compliance with workplace measures to prevent pests entering food premises</w:t>
            </w:r>
          </w:p>
          <w:p w:rsidR="00000000" w:rsidRPr="00320E44" w:rsidP="00320E44">
            <w:pPr>
              <w:pStyle w:val="ListBullet"/>
            </w:pPr>
            <w:r w:rsidRPr="00320E44">
              <w:t>Identification and reporting of any indicators of pest pres</w:t>
            </w:r>
            <w:r w:rsidRPr="00320E44">
              <w:t>ence</w:t>
            </w:r>
          </w:p>
          <w:p w:rsidR="00000000" w:rsidP="00320E44">
            <w:pPr>
              <w:pStyle w:val="ListBullet"/>
              <w:rPr>
                <w:lang w:val="en-NZ"/>
              </w:rPr>
            </w:pPr>
            <w:r w:rsidRPr="00320E44">
              <w:t>Safe disposal of food according to food safety program requirements</w:t>
            </w:r>
          </w:p>
        </w:tc>
      </w:tr>
      <w:tr w:rsidTr="00B35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E44" w:rsidP="00320E44">
            <w:pPr>
              <w:pStyle w:val="BodyText"/>
            </w:pPr>
          </w:p>
        </w:tc>
      </w:tr>
    </w:tbl>
    <w:p w:rsidR="00B35D11" w:rsidP="00320E44">
      <w:pPr>
        <w:pStyle w:val="BodyText"/>
      </w:pPr>
    </w:p>
    <w:p w:rsidR="00B35D11" w:rsidP="00320E44">
      <w:pPr>
        <w:pStyle w:val="BodyText"/>
      </w:pPr>
    </w:p>
    <w:p w:rsidR="00000000" w:rsidRPr="00320E44" w:rsidP="00320E44">
      <w:pPr>
        <w:pStyle w:val="Heading1"/>
      </w:pPr>
      <w:bookmarkStart w:id="12" w:name="O_293911"/>
      <w:bookmarkEnd w:id="12"/>
      <w:r w:rsidRPr="00320E44">
        <w:t>Unit Sector(s)</w:t>
      </w:r>
    </w:p>
    <w:p w:rsidR="00000000" w:rsidRPr="00320E44" w:rsidP="00320E44">
      <w:pPr>
        <w:pStyle w:val="BodyText"/>
      </w:pPr>
      <w:r w:rsidRPr="00320E44">
        <w:t>Not Applicable</w:t>
      </w:r>
    </w:p>
    <w:p w:rsidR="00000000" w:rsidRPr="00320E44" w:rsidP="00320E44"/>
    <w:sectPr w:rsidSect="00320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D11" w:rsidP="00B35D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D11" w:rsidP="00320E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5D11" w:rsidP="00320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5D11" w:rsidP="00320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44" w:rsidRPr="00B35D11" w:rsidP="00B35D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D11" w:rsidRPr="002D2AF8" w:rsidP="00320E44">
    <w:pPr>
      <w:pStyle w:val="Header"/>
      <w:framePr w:wrap="around"/>
    </w:pPr>
    <w:r>
      <w:fldChar w:fldCharType="begin"/>
    </w:r>
    <w:r>
      <w:instrText xml:space="preserve"> TITLE   \* MERGEFORMAT </w:instrText>
    </w:r>
    <w:r>
      <w:fldChar w:fldCharType="separate"/>
    </w:r>
    <w:r>
      <w:t>CHCCN303A Contribute to provision of nutritionally balanced food in a safe and hygienic manner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35D11" w:rsidP="00320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07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45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86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E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E44"/>
    <w:pPr>
      <w:spacing w:before="360" w:after="60"/>
      <w:outlineLvl w:val="0"/>
    </w:pPr>
    <w:rPr>
      <w:sz w:val="32"/>
    </w:rPr>
  </w:style>
  <w:style w:type="paragraph" w:styleId="Heading2">
    <w:name w:val="heading 2"/>
    <w:basedOn w:val="HeadingBase"/>
    <w:next w:val="BodyText"/>
    <w:link w:val="Heading2Char"/>
    <w:qFormat/>
    <w:rsid w:val="00320E44"/>
    <w:pPr>
      <w:keepLines/>
      <w:spacing w:before="240" w:after="120"/>
      <w:outlineLvl w:val="1"/>
    </w:pPr>
    <w:rPr>
      <w:sz w:val="28"/>
      <w:szCs w:val="40"/>
    </w:rPr>
  </w:style>
  <w:style w:type="paragraph" w:styleId="Heading3">
    <w:name w:val="heading 3"/>
    <w:basedOn w:val="HeadingBase"/>
    <w:next w:val="BodyText"/>
    <w:link w:val="Heading3Char"/>
    <w:qFormat/>
    <w:rsid w:val="00320E44"/>
    <w:pPr>
      <w:spacing w:before="180" w:after="120"/>
      <w:outlineLvl w:val="2"/>
    </w:pPr>
    <w:rPr>
      <w:spacing w:val="-10"/>
      <w:kern w:val="32"/>
    </w:rPr>
  </w:style>
  <w:style w:type="paragraph" w:styleId="Heading4">
    <w:name w:val="heading 4"/>
    <w:basedOn w:val="HeadingBase"/>
    <w:next w:val="BodyText"/>
    <w:link w:val="Heading4Char"/>
    <w:qFormat/>
    <w:rsid w:val="00320E44"/>
    <w:pPr>
      <w:spacing w:before="160" w:after="120"/>
      <w:outlineLvl w:val="3"/>
    </w:pPr>
    <w:rPr>
      <w:sz w:val="22"/>
    </w:rPr>
  </w:style>
  <w:style w:type="paragraph" w:styleId="Heading5">
    <w:name w:val="heading 5"/>
    <w:basedOn w:val="HeadingBase"/>
    <w:next w:val="Normal"/>
    <w:link w:val="Heading5Char"/>
    <w:qFormat/>
    <w:rsid w:val="00320E44"/>
    <w:pPr>
      <w:spacing w:before="80"/>
      <w:outlineLvl w:val="4"/>
    </w:pPr>
    <w:rPr>
      <w:color w:val="918585"/>
      <w:sz w:val="20"/>
    </w:rPr>
  </w:style>
  <w:style w:type="paragraph" w:styleId="Heading6">
    <w:name w:val="heading 6"/>
    <w:basedOn w:val="HeadingBase"/>
    <w:next w:val="Normal"/>
    <w:link w:val="Heading6Char"/>
    <w:qFormat/>
    <w:rsid w:val="00320E44"/>
    <w:pPr>
      <w:spacing w:before="60"/>
      <w:outlineLvl w:val="5"/>
    </w:pPr>
    <w:rPr>
      <w:color w:val="918585"/>
      <w:sz w:val="20"/>
    </w:rPr>
  </w:style>
  <w:style w:type="paragraph" w:styleId="Heading7">
    <w:name w:val="heading 7"/>
    <w:basedOn w:val="Normal"/>
    <w:next w:val="Normal"/>
    <w:link w:val="Heading7Char"/>
    <w:qFormat/>
    <w:rsid w:val="00320E44"/>
    <w:pPr>
      <w:ind w:left="720"/>
      <w:outlineLvl w:val="6"/>
    </w:pPr>
    <w:rPr>
      <w:i/>
    </w:rPr>
  </w:style>
  <w:style w:type="paragraph" w:styleId="Heading8">
    <w:name w:val="heading 8"/>
    <w:basedOn w:val="Normal"/>
    <w:next w:val="Normal"/>
    <w:link w:val="Heading8Char"/>
    <w:qFormat/>
    <w:rsid w:val="00320E44"/>
    <w:pPr>
      <w:ind w:left="720"/>
      <w:outlineLvl w:val="7"/>
    </w:pPr>
    <w:rPr>
      <w:i/>
    </w:rPr>
  </w:style>
  <w:style w:type="paragraph" w:styleId="Heading9">
    <w:name w:val="heading 9"/>
    <w:basedOn w:val="Normal"/>
    <w:next w:val="Normal"/>
    <w:link w:val="Heading9Char"/>
    <w:qFormat/>
    <w:rsid w:val="00320E44"/>
    <w:pPr>
      <w:ind w:left="720"/>
      <w:outlineLvl w:val="8"/>
    </w:pPr>
    <w:rPr>
      <w:i/>
    </w:rPr>
  </w:style>
  <w:style w:type="character" w:default="1" w:styleId="DefaultParagraphFont">
    <w:name w:val="Default Paragraph Font"/>
    <w:uiPriority w:val="1"/>
    <w:unhideWhenUsed/>
    <w:rsid w:val="00320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E44"/>
  </w:style>
  <w:style w:type="character" w:customStyle="1" w:styleId="Heading1Char">
    <w:name w:val="Heading 1 Char"/>
    <w:basedOn w:val="DefaultParagraphFont"/>
    <w:link w:val="Heading1"/>
    <w:rsid w:val="00320E44"/>
    <w:rPr>
      <w:rFonts w:ascii="Times New Roman" w:eastAsia="Times New Roman" w:hAnsi="Times New Roman" w:cs="Times New Roman"/>
      <w:b/>
      <w:sz w:val="32"/>
      <w:szCs w:val="20"/>
      <w:lang w:eastAsia="en-US"/>
    </w:rPr>
  </w:style>
  <w:style w:type="paragraph" w:styleId="BodyText">
    <w:name w:val="Body Text"/>
    <w:basedOn w:val="Normal"/>
    <w:link w:val="BodyTextChar"/>
    <w:rsid w:val="00320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E44"/>
    <w:rPr>
      <w:rFonts w:ascii="Times New Roman" w:eastAsia="Times New Roman" w:hAnsi="Times New Roman" w:cs="Times New Roman"/>
      <w:sz w:val="24"/>
      <w:lang w:eastAsia="en-US"/>
    </w:rPr>
  </w:style>
  <w:style w:type="paragraph" w:styleId="Footer">
    <w:name w:val="footer"/>
    <w:basedOn w:val="Normal"/>
    <w:link w:val="FooterChar"/>
    <w:rsid w:val="00320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E44"/>
    <w:rPr>
      <w:rFonts w:ascii="Times New Roman" w:eastAsia="Times New Roman" w:hAnsi="Times New Roman" w:cs="Times New Roman"/>
      <w:sz w:val="16"/>
      <w:lang w:eastAsia="en-US"/>
    </w:rPr>
  </w:style>
  <w:style w:type="paragraph" w:styleId="List">
    <w:name w:val="List"/>
    <w:basedOn w:val="BodyText"/>
    <w:next w:val="BodyText"/>
    <w:rsid w:val="00320E44"/>
    <w:pPr>
      <w:tabs>
        <w:tab w:val="left" w:pos="340"/>
      </w:tabs>
      <w:spacing w:before="60" w:after="60"/>
      <w:ind w:left="340" w:hanging="340"/>
    </w:pPr>
  </w:style>
  <w:style w:type="paragraph" w:styleId="ListBullet">
    <w:name w:val="List Bullet"/>
    <w:basedOn w:val="List"/>
    <w:rsid w:val="00320E44"/>
    <w:pPr>
      <w:numPr>
        <w:numId w:val="13"/>
      </w:numPr>
      <w:tabs>
        <w:tab w:val="clear" w:pos="340"/>
      </w:tabs>
      <w:spacing w:before="40" w:after="40"/>
    </w:pPr>
  </w:style>
  <w:style w:type="character" w:customStyle="1" w:styleId="SpecialBold">
    <w:name w:val="Special Bold"/>
    <w:basedOn w:val="DefaultParagraphFont"/>
    <w:rsid w:val="00320E44"/>
    <w:rPr>
      <w:b/>
      <w:spacing w:val="0"/>
    </w:rPr>
  </w:style>
  <w:style w:type="paragraph" w:styleId="ListBullet2">
    <w:name w:val="List Bullet 2"/>
    <w:basedOn w:val="List2"/>
    <w:rsid w:val="00320E44"/>
    <w:pPr>
      <w:numPr>
        <w:numId w:val="14"/>
      </w:numPr>
      <w:tabs>
        <w:tab w:val="clear" w:pos="680"/>
      </w:tabs>
    </w:pPr>
  </w:style>
  <w:style w:type="character" w:styleId="Emphasis">
    <w:name w:val="Emphasis"/>
    <w:basedOn w:val="DefaultParagraphFont"/>
    <w:qFormat/>
    <w:rsid w:val="00320E44"/>
    <w:rPr>
      <w:i/>
    </w:rPr>
  </w:style>
  <w:style w:type="paragraph" w:customStyle="1" w:styleId="SuperHeading">
    <w:name w:val="SuperHeading"/>
    <w:basedOn w:val="Normal"/>
    <w:rsid w:val="00320E44"/>
    <w:pPr>
      <w:spacing w:before="240" w:after="120"/>
      <w:outlineLvl w:val="0"/>
    </w:pPr>
    <w:rPr>
      <w:rFonts w:ascii="Times New Roman" w:hAnsi="Times New Roman"/>
      <w:b/>
      <w:sz w:val="28"/>
    </w:rPr>
  </w:style>
  <w:style w:type="paragraph" w:customStyle="1" w:styleId="AllowPageBreak">
    <w:name w:val="AllowPageBreak"/>
    <w:rsid w:val="00320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E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E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E44"/>
    <w:rPr>
      <w:rFonts w:ascii="Courier New" w:eastAsia="Times New Roman" w:hAnsi="Courier New" w:cs="Times New Roman"/>
      <w:i/>
      <w:szCs w:val="20"/>
      <w:lang w:eastAsia="en-US"/>
    </w:rPr>
  </w:style>
  <w:style w:type="paragraph" w:customStyle="1" w:styleId="HeadingBase">
    <w:name w:val="Heading Base"/>
    <w:rsid w:val="00320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E44"/>
    <w:pPr>
      <w:tabs>
        <w:tab w:val="right" w:leader="dot" w:pos="9072"/>
      </w:tabs>
      <w:ind w:left="567"/>
    </w:pPr>
    <w:rPr>
      <w:szCs w:val="22"/>
    </w:rPr>
  </w:style>
  <w:style w:type="paragraph" w:customStyle="1" w:styleId="TOCBase">
    <w:name w:val="TOC Base"/>
    <w:rsid w:val="00320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E44"/>
    <w:pPr>
      <w:tabs>
        <w:tab w:val="right" w:leader="dot" w:pos="9072"/>
      </w:tabs>
      <w:spacing w:before="40" w:after="40"/>
      <w:ind w:left="284"/>
    </w:pPr>
    <w:rPr>
      <w:rFonts w:ascii="Times New Roman" w:hAnsi="Times New Roman"/>
    </w:rPr>
  </w:style>
  <w:style w:type="paragraph" w:styleId="TOC1">
    <w:name w:val="toc 1"/>
    <w:basedOn w:val="TOCBase"/>
    <w:next w:val="Normal"/>
    <w:rsid w:val="00320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E44"/>
    <w:pPr>
      <w:spacing w:before="5040"/>
      <w:jc w:val="center"/>
    </w:pPr>
    <w:rPr>
      <w:sz w:val="48"/>
      <w:szCs w:val="72"/>
      <w:lang w:val="en-US"/>
    </w:rPr>
  </w:style>
  <w:style w:type="character" w:customStyle="1" w:styleId="TitleChar">
    <w:name w:val="Title Char"/>
    <w:basedOn w:val="DefaultParagraphFont"/>
    <w:link w:val="Title"/>
    <w:rsid w:val="00320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E44"/>
    <w:pPr>
      <w:tabs>
        <w:tab w:val="left" w:pos="3600"/>
        <w:tab w:val="left" w:pos="3958"/>
      </w:tabs>
    </w:pPr>
  </w:style>
  <w:style w:type="paragraph" w:customStyle="1" w:styleId="Note">
    <w:name w:val="Note"/>
    <w:basedOn w:val="BodyText"/>
    <w:rsid w:val="00320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E44"/>
    <w:pPr>
      <w:framePr w:wrap="auto" w:hAnchor="text" w:y="6049"/>
    </w:pPr>
    <w:rPr>
      <w:color w:val="000000"/>
      <w:sz w:val="40"/>
    </w:rPr>
  </w:style>
  <w:style w:type="paragraph" w:customStyle="1" w:styleId="TOCTitle">
    <w:name w:val="TOCTitle"/>
    <w:basedOn w:val="Heading1"/>
    <w:rsid w:val="00320E44"/>
    <w:pPr>
      <w:spacing w:after="240"/>
      <w:jc w:val="center"/>
      <w:outlineLvl w:val="9"/>
    </w:pPr>
    <w:rPr>
      <w:caps/>
    </w:rPr>
  </w:style>
  <w:style w:type="paragraph" w:customStyle="1" w:styleId="Version">
    <w:name w:val="Version"/>
    <w:rsid w:val="00320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E44"/>
    <w:pPr>
      <w:keepNext w:val="0"/>
      <w:tabs>
        <w:tab w:val="right" w:pos="4176"/>
      </w:tabs>
      <w:ind w:left="198" w:hanging="198"/>
    </w:pPr>
    <w:rPr>
      <w:rFonts w:ascii="Garamond" w:hAnsi="Garamond"/>
    </w:rPr>
  </w:style>
  <w:style w:type="paragraph" w:styleId="IndexHeading">
    <w:name w:val="index heading"/>
    <w:basedOn w:val="Normal"/>
    <w:next w:val="Index1"/>
    <w:semiHidden/>
    <w:rsid w:val="00320E44"/>
    <w:pPr>
      <w:spacing w:before="120" w:after="120"/>
    </w:pPr>
    <w:rPr>
      <w:rFonts w:ascii="Arial" w:hAnsi="Arial"/>
      <w:b/>
      <w:color w:val="918585"/>
      <w:sz w:val="24"/>
    </w:rPr>
  </w:style>
  <w:style w:type="paragraph" w:styleId="Header">
    <w:name w:val="header"/>
    <w:basedOn w:val="Normal"/>
    <w:link w:val="HeaderChar"/>
    <w:rsid w:val="00320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E44"/>
    <w:rPr>
      <w:rFonts w:ascii="Times New Roman" w:eastAsia="Times New Roman" w:hAnsi="Times New Roman" w:cs="Times New Roman"/>
      <w:sz w:val="16"/>
      <w:szCs w:val="20"/>
      <w:lang w:val="en-GB" w:eastAsia="en-US"/>
    </w:rPr>
  </w:style>
  <w:style w:type="paragraph" w:customStyle="1" w:styleId="Chapter">
    <w:name w:val="Chapter"/>
    <w:basedOn w:val="Normal"/>
    <w:rsid w:val="00320E44"/>
    <w:pPr>
      <w:spacing w:before="240"/>
    </w:pPr>
    <w:rPr>
      <w:rFonts w:ascii="Times New Roman" w:hAnsi="Times New Roman"/>
      <w:smallCaps/>
      <w:spacing w:val="80"/>
      <w:sz w:val="28"/>
    </w:rPr>
  </w:style>
  <w:style w:type="paragraph" w:customStyle="1" w:styleId="InChapter">
    <w:name w:val="InChapter"/>
    <w:basedOn w:val="Heading3"/>
    <w:rsid w:val="00320E44"/>
    <w:pPr>
      <w:spacing w:after="240"/>
      <w:outlineLvl w:val="9"/>
    </w:pPr>
    <w:rPr>
      <w:noProof/>
    </w:rPr>
  </w:style>
  <w:style w:type="paragraph" w:styleId="Index2">
    <w:name w:val="index 2"/>
    <w:basedOn w:val="Normal"/>
    <w:next w:val="Normal"/>
    <w:semiHidden/>
    <w:rsid w:val="00320E44"/>
    <w:pPr>
      <w:tabs>
        <w:tab w:val="right" w:pos="4176"/>
      </w:tabs>
      <w:ind w:left="568" w:hanging="284"/>
    </w:pPr>
    <w:rPr>
      <w:rFonts w:ascii="Garamond" w:hAnsi="Garamond"/>
    </w:rPr>
  </w:style>
  <w:style w:type="paragraph" w:customStyle="1" w:styleId="Byline">
    <w:name w:val="Byline"/>
    <w:rsid w:val="00320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E44"/>
    <w:pPr>
      <w:tabs>
        <w:tab w:val="clear" w:pos="3600"/>
        <w:tab w:val="clear" w:pos="3958"/>
      </w:tabs>
      <w:jc w:val="right"/>
    </w:pPr>
  </w:style>
  <w:style w:type="paragraph" w:styleId="Caption">
    <w:name w:val="caption"/>
    <w:basedOn w:val="BodyText"/>
    <w:next w:val="Normal"/>
    <w:qFormat/>
    <w:rsid w:val="00320E44"/>
    <w:pPr>
      <w:framePr w:w="2268" w:hSpace="181" w:vSpace="181" w:wrap="around" w:vAnchor="text" w:hAnchor="page" w:x="1135" w:y="285" w:anchorLock="1"/>
    </w:pPr>
    <w:rPr>
      <w:i/>
    </w:rPr>
  </w:style>
  <w:style w:type="paragraph" w:customStyle="1" w:styleId="MiniTOCTitle">
    <w:name w:val="MiniTOCTitle"/>
    <w:basedOn w:val="Heading4"/>
    <w:rsid w:val="00320E44"/>
    <w:pPr>
      <w:spacing w:before="240"/>
      <w:outlineLvl w:val="9"/>
    </w:pPr>
    <w:rPr>
      <w:noProof/>
      <w:sz w:val="24"/>
    </w:rPr>
  </w:style>
  <w:style w:type="paragraph" w:customStyle="1" w:styleId="MiniTOCItem">
    <w:name w:val="MiniTOCItem"/>
    <w:basedOn w:val="ListBullet"/>
    <w:rsid w:val="00320E44"/>
    <w:pPr>
      <w:numPr>
        <w:numId w:val="0"/>
      </w:numPr>
      <w:tabs>
        <w:tab w:val="right" w:leader="dot" w:pos="6521"/>
      </w:tabs>
      <w:spacing w:before="0" w:after="0"/>
    </w:pPr>
  </w:style>
  <w:style w:type="paragraph" w:customStyle="1" w:styleId="TOFTitle">
    <w:name w:val="TOFTitle"/>
    <w:basedOn w:val="TOCTitle"/>
    <w:rsid w:val="00320E44"/>
  </w:style>
  <w:style w:type="paragraph" w:styleId="TableofFigures">
    <w:name w:val="table of figures"/>
    <w:basedOn w:val="Normal"/>
    <w:next w:val="Normal"/>
    <w:semiHidden/>
    <w:rsid w:val="00320E44"/>
    <w:pPr>
      <w:tabs>
        <w:tab w:val="right" w:leader="dot" w:pos="9072"/>
      </w:tabs>
      <w:ind w:left="970" w:hanging="403"/>
    </w:pPr>
    <w:rPr>
      <w:rFonts w:ascii="Times New Roman" w:hAnsi="Times New Roman"/>
      <w:b/>
    </w:rPr>
  </w:style>
  <w:style w:type="paragraph" w:styleId="ListNumber">
    <w:name w:val="List Number"/>
    <w:basedOn w:val="List"/>
    <w:rsid w:val="00320E44"/>
    <w:pPr>
      <w:numPr>
        <w:numId w:val="11"/>
      </w:numPr>
    </w:pPr>
  </w:style>
  <w:style w:type="character" w:customStyle="1" w:styleId="WingdingSymbols">
    <w:name w:val="Wingding Symbols"/>
    <w:rsid w:val="00320E44"/>
    <w:rPr>
      <w:rFonts w:ascii="Wingdings" w:hAnsi="Wingdings"/>
    </w:rPr>
  </w:style>
  <w:style w:type="paragraph" w:customStyle="1" w:styleId="TableHeading">
    <w:name w:val="Table Heading"/>
    <w:basedOn w:val="HeadingBase"/>
    <w:rsid w:val="00320E44"/>
    <w:pPr>
      <w:keepLines/>
      <w:pBdr>
        <w:bottom w:val="single" w:sz="6" w:space="1" w:color="918585"/>
      </w:pBdr>
      <w:spacing w:before="240"/>
    </w:pPr>
  </w:style>
  <w:style w:type="character" w:customStyle="1" w:styleId="HotSpot">
    <w:name w:val="HotSpot"/>
    <w:rsid w:val="00320E44"/>
    <w:rPr>
      <w:color w:val="0033CC"/>
      <w:u w:val="none"/>
    </w:rPr>
  </w:style>
  <w:style w:type="paragraph" w:customStyle="1" w:styleId="BodyTextRight">
    <w:name w:val="Body Text Right"/>
    <w:basedOn w:val="BodyText"/>
    <w:rsid w:val="00320E44"/>
    <w:pPr>
      <w:spacing w:before="0" w:after="0"/>
      <w:jc w:val="right"/>
    </w:pPr>
  </w:style>
  <w:style w:type="paragraph" w:styleId="Index3">
    <w:name w:val="index 3"/>
    <w:basedOn w:val="ListNumber2"/>
    <w:next w:val="Normal"/>
    <w:semiHidden/>
    <w:rsid w:val="00320E44"/>
    <w:pPr>
      <w:numPr>
        <w:numId w:val="0"/>
      </w:numPr>
      <w:tabs>
        <w:tab w:val="right" w:leader="dot" w:pos="4176"/>
      </w:tabs>
    </w:pPr>
  </w:style>
  <w:style w:type="paragraph" w:styleId="ListNumber2">
    <w:name w:val="List Number 2"/>
    <w:basedOn w:val="List2"/>
    <w:rsid w:val="00320E44"/>
    <w:pPr>
      <w:numPr>
        <w:numId w:val="10"/>
      </w:numPr>
      <w:tabs>
        <w:tab w:val="clear" w:pos="1060"/>
      </w:tabs>
    </w:pPr>
  </w:style>
  <w:style w:type="paragraph" w:customStyle="1" w:styleId="MarginNote">
    <w:name w:val="Margin Note"/>
    <w:basedOn w:val="BodyText"/>
    <w:rsid w:val="00320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E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E44"/>
    <w:rPr>
      <w:sz w:val="32"/>
    </w:rPr>
  </w:style>
  <w:style w:type="paragraph" w:customStyle="1" w:styleId="HeadingProcedure">
    <w:name w:val="Heading Procedure"/>
    <w:basedOn w:val="HeadingBase"/>
    <w:next w:val="Normal"/>
    <w:rsid w:val="00320E44"/>
    <w:pPr>
      <w:tabs>
        <w:tab w:val="left" w:pos="0"/>
      </w:tabs>
      <w:spacing w:before="120" w:after="60"/>
    </w:pPr>
    <w:rPr>
      <w:i/>
      <w:color w:val="918585"/>
      <w:sz w:val="22"/>
    </w:rPr>
  </w:style>
  <w:style w:type="paragraph" w:customStyle="1" w:styleId="TableBodyText">
    <w:name w:val="Table Body Text"/>
    <w:basedOn w:val="BodyText"/>
    <w:rsid w:val="00320E44"/>
    <w:pPr>
      <w:spacing w:before="60" w:after="60"/>
    </w:pPr>
  </w:style>
  <w:style w:type="paragraph" w:styleId="ListContinue">
    <w:name w:val="List Continue"/>
    <w:basedOn w:val="List"/>
    <w:rsid w:val="00320E44"/>
    <w:pPr>
      <w:ind w:firstLine="0"/>
    </w:pPr>
  </w:style>
  <w:style w:type="paragraph" w:customStyle="1" w:styleId="ListNote">
    <w:name w:val="List Note"/>
    <w:basedOn w:val="List"/>
    <w:rsid w:val="00320E44"/>
    <w:pPr>
      <w:pBdr>
        <w:top w:val="single" w:sz="6" w:space="2" w:color="918585"/>
        <w:bottom w:val="single" w:sz="6" w:space="2" w:color="918585"/>
      </w:pBdr>
      <w:tabs>
        <w:tab w:val="left" w:pos="1021"/>
      </w:tabs>
      <w:ind w:firstLine="0"/>
    </w:pPr>
  </w:style>
  <w:style w:type="paragraph" w:customStyle="1" w:styleId="Warning">
    <w:name w:val="Warning"/>
    <w:basedOn w:val="BodyText"/>
    <w:rsid w:val="00320E44"/>
    <w:pPr>
      <w:shd w:val="clear" w:color="auto" w:fill="D9D9D9"/>
      <w:tabs>
        <w:tab w:val="left" w:pos="992"/>
      </w:tabs>
      <w:ind w:left="119" w:right="119"/>
    </w:pPr>
    <w:rPr>
      <w:sz w:val="20"/>
    </w:rPr>
  </w:style>
  <w:style w:type="paragraph" w:customStyle="1" w:styleId="MarginIcons">
    <w:name w:val="Margin Icons"/>
    <w:basedOn w:val="BodyText"/>
    <w:rsid w:val="00320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E44"/>
    <w:rPr>
      <w:rFonts w:ascii="Courier New" w:hAnsi="Courier New"/>
    </w:rPr>
  </w:style>
  <w:style w:type="paragraph" w:customStyle="1" w:styleId="NoteBullet">
    <w:name w:val="Note Bullet"/>
    <w:basedOn w:val="Note"/>
    <w:rsid w:val="00320E44"/>
    <w:pPr>
      <w:tabs>
        <w:tab w:val="clear" w:pos="680"/>
      </w:tabs>
      <w:spacing w:before="60" w:after="60"/>
    </w:pPr>
  </w:style>
  <w:style w:type="paragraph" w:customStyle="1" w:styleId="SubHeading2">
    <w:name w:val="SubHeading2"/>
    <w:basedOn w:val="HeadingBase"/>
    <w:rsid w:val="00320E44"/>
    <w:pPr>
      <w:spacing w:before="240" w:after="60"/>
    </w:pPr>
    <w:rPr>
      <w:sz w:val="20"/>
    </w:rPr>
  </w:style>
  <w:style w:type="paragraph" w:customStyle="1" w:styleId="SubHeading1">
    <w:name w:val="SubHeading1"/>
    <w:basedOn w:val="HeadingBase"/>
    <w:rsid w:val="00320E44"/>
    <w:pPr>
      <w:spacing w:before="240" w:after="60"/>
    </w:pPr>
    <w:rPr>
      <w:color w:val="918585"/>
      <w:sz w:val="22"/>
    </w:rPr>
  </w:style>
  <w:style w:type="paragraph" w:customStyle="1" w:styleId="SideHeading">
    <w:name w:val="Side Heading"/>
    <w:basedOn w:val="HeadingBase"/>
    <w:rsid w:val="00320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E44"/>
    <w:pPr>
      <w:numPr>
        <w:numId w:val="12"/>
      </w:numPr>
    </w:pPr>
  </w:style>
  <w:style w:type="paragraph" w:styleId="PlainText">
    <w:name w:val="Plain Text"/>
    <w:basedOn w:val="Normal"/>
    <w:link w:val="PlainTextChar"/>
    <w:rsid w:val="00320E44"/>
    <w:rPr>
      <w:sz w:val="20"/>
    </w:rPr>
  </w:style>
  <w:style w:type="character" w:customStyle="1" w:styleId="PlainTextChar">
    <w:name w:val="Plain Text Char"/>
    <w:basedOn w:val="DefaultParagraphFont"/>
    <w:link w:val="PlainText"/>
    <w:rsid w:val="00320E44"/>
    <w:rPr>
      <w:rFonts w:ascii="Courier New" w:eastAsia="Times New Roman" w:hAnsi="Courier New" w:cs="Times New Roman"/>
      <w:sz w:val="20"/>
      <w:szCs w:val="20"/>
      <w:lang w:eastAsia="en-US"/>
    </w:rPr>
  </w:style>
  <w:style w:type="character" w:customStyle="1" w:styleId="MenuOption">
    <w:name w:val="Menu Option"/>
    <w:basedOn w:val="DefaultParagraphFont"/>
    <w:rsid w:val="00320E44"/>
    <w:rPr>
      <w:b/>
      <w:smallCaps/>
    </w:rPr>
  </w:style>
  <w:style w:type="paragraph" w:customStyle="1" w:styleId="TableListNumber">
    <w:name w:val="Table List Number"/>
    <w:basedOn w:val="ListNumber"/>
    <w:rsid w:val="00320E44"/>
    <w:pPr>
      <w:numPr>
        <w:numId w:val="0"/>
      </w:numPr>
    </w:pPr>
  </w:style>
  <w:style w:type="paragraph" w:styleId="TOC4">
    <w:name w:val="toc 4"/>
    <w:basedOn w:val="TOCBase"/>
    <w:next w:val="Normal"/>
    <w:semiHidden/>
    <w:rsid w:val="00320E44"/>
    <w:pPr>
      <w:tabs>
        <w:tab w:val="right" w:leader="dot" w:pos="9071"/>
      </w:tabs>
      <w:ind w:left="1701"/>
    </w:pPr>
  </w:style>
  <w:style w:type="paragraph" w:customStyle="1" w:styleId="ListAlpha">
    <w:name w:val="List Alpha"/>
    <w:basedOn w:val="List"/>
    <w:rsid w:val="00320E44"/>
    <w:pPr>
      <w:numPr>
        <w:numId w:val="9"/>
      </w:numPr>
    </w:pPr>
  </w:style>
  <w:style w:type="paragraph" w:customStyle="1" w:styleId="ListAlpha2">
    <w:name w:val="List Alpha 2"/>
    <w:basedOn w:val="List2"/>
    <w:rsid w:val="00320E44"/>
    <w:pPr>
      <w:numPr>
        <w:numId w:val="8"/>
      </w:numPr>
    </w:pPr>
  </w:style>
  <w:style w:type="paragraph" w:styleId="List2">
    <w:name w:val="List 2"/>
    <w:basedOn w:val="BodyText"/>
    <w:rsid w:val="00320E44"/>
    <w:pPr>
      <w:tabs>
        <w:tab w:val="left" w:pos="680"/>
      </w:tabs>
      <w:spacing w:before="60" w:after="60"/>
      <w:ind w:left="680" w:hanging="340"/>
    </w:pPr>
  </w:style>
  <w:style w:type="paragraph" w:styleId="List3">
    <w:name w:val="List 3"/>
    <w:basedOn w:val="BodyText"/>
    <w:rsid w:val="00320E44"/>
    <w:pPr>
      <w:tabs>
        <w:tab w:val="left" w:pos="1021"/>
      </w:tabs>
      <w:spacing w:before="60" w:after="60"/>
      <w:ind w:left="1020" w:hanging="340"/>
    </w:pPr>
  </w:style>
  <w:style w:type="paragraph" w:styleId="List4">
    <w:name w:val="List 4"/>
    <w:basedOn w:val="BodyText"/>
    <w:rsid w:val="00320E44"/>
    <w:pPr>
      <w:tabs>
        <w:tab w:val="left" w:pos="1361"/>
      </w:tabs>
      <w:spacing w:before="60" w:after="60"/>
      <w:ind w:left="1361" w:hanging="340"/>
    </w:pPr>
  </w:style>
  <w:style w:type="paragraph" w:styleId="List5">
    <w:name w:val="List 5"/>
    <w:basedOn w:val="BodyText"/>
    <w:rsid w:val="00320E44"/>
    <w:pPr>
      <w:tabs>
        <w:tab w:val="left" w:pos="1701"/>
      </w:tabs>
      <w:spacing w:before="60" w:after="60"/>
      <w:ind w:left="1701" w:hanging="340"/>
    </w:pPr>
  </w:style>
  <w:style w:type="paragraph" w:styleId="ListBullet3">
    <w:name w:val="List Bullet 3"/>
    <w:basedOn w:val="List3"/>
    <w:rsid w:val="00320E44"/>
    <w:pPr>
      <w:numPr>
        <w:numId w:val="15"/>
      </w:numPr>
      <w:tabs>
        <w:tab w:val="clear" w:pos="1021"/>
      </w:tabs>
      <w:ind w:left="1037" w:hanging="357"/>
    </w:pPr>
  </w:style>
  <w:style w:type="paragraph" w:styleId="ListBullet4">
    <w:name w:val="List Bullet 4"/>
    <w:basedOn w:val="List4"/>
    <w:rsid w:val="00320E44"/>
    <w:pPr>
      <w:numPr>
        <w:numId w:val="3"/>
      </w:numPr>
    </w:pPr>
  </w:style>
  <w:style w:type="paragraph" w:styleId="ListBullet5">
    <w:name w:val="List Bullet 5"/>
    <w:basedOn w:val="List5"/>
    <w:rsid w:val="00320E44"/>
    <w:pPr>
      <w:numPr>
        <w:numId w:val="4"/>
      </w:numPr>
    </w:pPr>
  </w:style>
  <w:style w:type="paragraph" w:styleId="ListContinue2">
    <w:name w:val="List Continue 2"/>
    <w:basedOn w:val="List2"/>
    <w:rsid w:val="00320E44"/>
    <w:pPr>
      <w:ind w:firstLine="0"/>
    </w:pPr>
  </w:style>
  <w:style w:type="paragraph" w:styleId="ListContinue3">
    <w:name w:val="List Continue 3"/>
    <w:basedOn w:val="List3"/>
    <w:rsid w:val="00320E44"/>
    <w:pPr>
      <w:ind w:left="1021" w:firstLine="0"/>
    </w:pPr>
  </w:style>
  <w:style w:type="paragraph" w:styleId="ListContinue4">
    <w:name w:val="List Continue 4"/>
    <w:basedOn w:val="List4"/>
    <w:rsid w:val="00320E44"/>
    <w:pPr>
      <w:ind w:firstLine="0"/>
    </w:pPr>
  </w:style>
  <w:style w:type="paragraph" w:styleId="ListContinue5">
    <w:name w:val="List Continue 5"/>
    <w:basedOn w:val="List5"/>
    <w:rsid w:val="00320E44"/>
    <w:pPr>
      <w:ind w:firstLine="0"/>
    </w:pPr>
  </w:style>
  <w:style w:type="paragraph" w:styleId="ListNumber3">
    <w:name w:val="List Number 3"/>
    <w:basedOn w:val="List3"/>
    <w:rsid w:val="00320E44"/>
    <w:pPr>
      <w:numPr>
        <w:numId w:val="5"/>
      </w:numPr>
    </w:pPr>
  </w:style>
  <w:style w:type="paragraph" w:styleId="ListNumber4">
    <w:name w:val="List Number 4"/>
    <w:basedOn w:val="List4"/>
    <w:rsid w:val="00320E44"/>
    <w:pPr>
      <w:numPr>
        <w:numId w:val="6"/>
      </w:numPr>
    </w:pPr>
  </w:style>
  <w:style w:type="paragraph" w:styleId="ListNumber5">
    <w:name w:val="List Number 5"/>
    <w:basedOn w:val="List5"/>
    <w:rsid w:val="00320E44"/>
    <w:pPr>
      <w:numPr>
        <w:numId w:val="7"/>
      </w:numPr>
    </w:pPr>
  </w:style>
  <w:style w:type="paragraph" w:styleId="BlockText">
    <w:name w:val="Block Text"/>
    <w:basedOn w:val="Normal"/>
    <w:rsid w:val="00320E44"/>
    <w:pPr>
      <w:spacing w:after="120"/>
      <w:ind w:left="1440" w:right="1440"/>
    </w:pPr>
  </w:style>
  <w:style w:type="character" w:customStyle="1" w:styleId="Subscript">
    <w:name w:val="Subscript"/>
    <w:basedOn w:val="DefaultParagraphFont"/>
    <w:rsid w:val="00320E44"/>
    <w:rPr>
      <w:sz w:val="16"/>
      <w:vertAlign w:val="subscript"/>
    </w:rPr>
  </w:style>
  <w:style w:type="character" w:customStyle="1" w:styleId="Superscript">
    <w:name w:val="Superscript"/>
    <w:basedOn w:val="DefaultParagraphFont"/>
    <w:rsid w:val="00320E44"/>
    <w:rPr>
      <w:sz w:val="16"/>
      <w:vertAlign w:val="superscript"/>
    </w:rPr>
  </w:style>
  <w:style w:type="character" w:customStyle="1" w:styleId="Symbols">
    <w:name w:val="Symbols"/>
    <w:basedOn w:val="DefaultParagraphFont"/>
    <w:rsid w:val="00320E44"/>
    <w:rPr>
      <w:rFonts w:ascii="Symbol" w:hAnsi="Symbol"/>
    </w:rPr>
  </w:style>
  <w:style w:type="character" w:customStyle="1" w:styleId="MenuOptions">
    <w:name w:val="Menu Options"/>
    <w:basedOn w:val="DefaultParagraphFont"/>
    <w:rsid w:val="00320E44"/>
    <w:rPr>
      <w:rFonts w:ascii="Arial Narrow" w:hAnsi="Arial Narrow"/>
      <w:smallCaps/>
    </w:rPr>
  </w:style>
  <w:style w:type="character" w:customStyle="1" w:styleId="Buttons">
    <w:name w:val="Buttons"/>
    <w:basedOn w:val="DefaultParagraphFont"/>
    <w:rsid w:val="00320E44"/>
    <w:rPr>
      <w:b/>
    </w:rPr>
  </w:style>
  <w:style w:type="character" w:customStyle="1" w:styleId="Underlined">
    <w:name w:val="Underlined"/>
    <w:basedOn w:val="DefaultParagraphFont"/>
    <w:rsid w:val="00320E44"/>
    <w:rPr>
      <w:u w:val="single"/>
    </w:rPr>
  </w:style>
  <w:style w:type="paragraph" w:customStyle="1" w:styleId="TableBodyTextRight">
    <w:name w:val="Table Body Text Right"/>
    <w:basedOn w:val="TableBodyText"/>
    <w:rsid w:val="00320E44"/>
    <w:pPr>
      <w:widowControl w:val="0"/>
      <w:autoSpaceDE w:val="0"/>
      <w:autoSpaceDN w:val="0"/>
      <w:adjustRightInd w:val="0"/>
      <w:jc w:val="right"/>
    </w:pPr>
    <w:rPr>
      <w:rFonts w:cs="Arial"/>
      <w:szCs w:val="18"/>
    </w:rPr>
  </w:style>
  <w:style w:type="paragraph" w:customStyle="1" w:styleId="CopyrightText">
    <w:name w:val="Copyright Text"/>
    <w:basedOn w:val="BodyText"/>
    <w:rsid w:val="00320E44"/>
    <w:rPr>
      <w:sz w:val="18"/>
    </w:rPr>
  </w:style>
  <w:style w:type="paragraph" w:customStyle="1" w:styleId="BodySmallRight">
    <w:name w:val="Body Small Right"/>
    <w:basedOn w:val="BodyTextRight"/>
    <w:rsid w:val="00320E44"/>
    <w:rPr>
      <w:sz w:val="18"/>
      <w:szCs w:val="18"/>
    </w:rPr>
  </w:style>
  <w:style w:type="paragraph" w:customStyle="1" w:styleId="MarginEdition">
    <w:name w:val="Margin Edition"/>
    <w:basedOn w:val="MarginNote"/>
    <w:rsid w:val="00320E44"/>
    <w:pPr>
      <w:spacing w:before="0" w:after="0"/>
    </w:pPr>
    <w:rPr>
      <w:rFonts w:ascii="Times New Roman" w:hAnsi="Times New Roman"/>
      <w:color w:val="999999"/>
    </w:rPr>
  </w:style>
  <w:style w:type="paragraph" w:customStyle="1" w:styleId="Spacer">
    <w:name w:val="Spacer"/>
    <w:basedOn w:val="Normal"/>
    <w:rsid w:val="00320E44"/>
    <w:rPr>
      <w:sz w:val="2"/>
      <w:szCs w:val="2"/>
    </w:rPr>
  </w:style>
  <w:style w:type="character" w:customStyle="1" w:styleId="Small">
    <w:name w:val="Small"/>
    <w:basedOn w:val="DefaultParagraphFont"/>
    <w:rsid w:val="00320E44"/>
    <w:rPr>
      <w:sz w:val="16"/>
    </w:rPr>
  </w:style>
  <w:style w:type="paragraph" w:customStyle="1" w:styleId="WideTable">
    <w:name w:val="Wide Table"/>
    <w:basedOn w:val="Normal"/>
    <w:rsid w:val="00320E44"/>
    <w:pPr>
      <w:ind w:left="-1418"/>
    </w:pPr>
    <w:rPr>
      <w:sz w:val="2"/>
      <w:szCs w:val="2"/>
    </w:rPr>
  </w:style>
  <w:style w:type="character" w:styleId="PageNumber">
    <w:name w:val="page number"/>
    <w:basedOn w:val="DefaultParagraphFont"/>
    <w:rsid w:val="00320E44"/>
  </w:style>
  <w:style w:type="paragraph" w:styleId="Quote">
    <w:name w:val="Quote"/>
    <w:basedOn w:val="Heading1"/>
    <w:link w:val="QuoteChar"/>
    <w:qFormat/>
    <w:rsid w:val="00320E44"/>
    <w:rPr>
      <w:b w:val="0"/>
      <w:sz w:val="72"/>
      <w:szCs w:val="72"/>
      <w:lang w:val="en-NZ"/>
    </w:rPr>
  </w:style>
  <w:style w:type="character" w:customStyle="1" w:styleId="QuoteChar">
    <w:name w:val="Quote Char"/>
    <w:basedOn w:val="DefaultParagraphFont"/>
    <w:link w:val="Quote"/>
    <w:rsid w:val="00320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E44"/>
    <w:pPr>
      <w:pageBreakBefore/>
    </w:pPr>
  </w:style>
  <w:style w:type="paragraph" w:customStyle="1" w:styleId="Border">
    <w:name w:val="Border"/>
    <w:basedOn w:val="Normal"/>
    <w:qFormat/>
    <w:rsid w:val="00320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E44"/>
    <w:rPr>
      <w:b/>
      <w:bCs/>
      <w:i/>
      <w:iCs/>
      <w:color w:val="auto"/>
    </w:rPr>
  </w:style>
  <w:style w:type="paragraph" w:styleId="IntenseQuote">
    <w:name w:val="Intense Quote"/>
    <w:basedOn w:val="Normal"/>
    <w:next w:val="Normal"/>
    <w:link w:val="IntenseQuoteChar"/>
    <w:uiPriority w:val="30"/>
    <w:qFormat/>
    <w:rsid w:val="00320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E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E44"/>
    <w:rPr>
      <w:smallCaps/>
      <w:color w:val="auto"/>
      <w:u w:val="single"/>
    </w:rPr>
  </w:style>
  <w:style w:type="character" w:styleId="IntenseReference">
    <w:name w:val="Intense Reference"/>
    <w:basedOn w:val="DefaultParagraphFont"/>
    <w:uiPriority w:val="32"/>
    <w:qFormat/>
    <w:rsid w:val="00320E44"/>
    <w:rPr>
      <w:b/>
      <w:bCs/>
      <w:smallCaps/>
      <w:color w:val="auto"/>
      <w:spacing w:val="5"/>
      <w:u w:val="single"/>
    </w:rPr>
  </w:style>
  <w:style w:type="paragraph" w:customStyle="1" w:styleId="2ColumnHeading">
    <w:name w:val="2Column Heading"/>
    <w:basedOn w:val="BodyText"/>
    <w:qFormat/>
    <w:rsid w:val="00320E44"/>
    <w:pPr>
      <w:spacing w:after="60"/>
      <w:ind w:left="-2268"/>
    </w:pPr>
    <w:rPr>
      <w:b/>
    </w:rPr>
  </w:style>
  <w:style w:type="paragraph" w:customStyle="1" w:styleId="Heading1TOC">
    <w:name w:val="Heading1 TOC"/>
    <w:basedOn w:val="Normal"/>
    <w:qFormat/>
    <w:rsid w:val="00320E44"/>
    <w:pPr>
      <w:spacing w:before="240" w:after="120"/>
    </w:pPr>
    <w:rPr>
      <w:rFonts w:ascii="Times New Roman" w:hAnsi="Times New Roman"/>
      <w:b/>
      <w:sz w:val="32"/>
    </w:rPr>
  </w:style>
  <w:style w:type="paragraph" w:customStyle="1" w:styleId="Heading2TOC">
    <w:name w:val="Heading2 TOC"/>
    <w:basedOn w:val="Normal"/>
    <w:qFormat/>
    <w:rsid w:val="00320E44"/>
    <w:pPr>
      <w:spacing w:before="240" w:after="60"/>
    </w:pPr>
    <w:rPr>
      <w:rFonts w:ascii="Times New Roman" w:hAnsi="Times New Roman"/>
      <w:b/>
      <w:sz w:val="28"/>
    </w:rPr>
  </w:style>
  <w:style w:type="character" w:customStyle="1" w:styleId="Underline">
    <w:name w:val="Underline"/>
    <w:basedOn w:val="DefaultParagraphFont"/>
    <w:qFormat/>
    <w:rsid w:val="00320E44"/>
    <w:rPr>
      <w:u w:val="single"/>
    </w:rPr>
  </w:style>
  <w:style w:type="character" w:customStyle="1" w:styleId="BoldandItalics">
    <w:name w:val="Bold and Italics"/>
    <w:qFormat/>
    <w:rsid w:val="00320E44"/>
    <w:rPr>
      <w:b/>
      <w:i/>
      <w:u w:val="none"/>
    </w:rPr>
  </w:style>
  <w:style w:type="paragraph" w:styleId="BalloonText">
    <w:name w:val="Balloon Text"/>
    <w:basedOn w:val="Normal"/>
    <w:link w:val="BalloonTextChar"/>
    <w:rsid w:val="00320E44"/>
    <w:rPr>
      <w:rFonts w:ascii="Tahoma" w:hAnsi="Tahoma" w:cs="Tahoma"/>
      <w:sz w:val="16"/>
      <w:szCs w:val="16"/>
    </w:rPr>
  </w:style>
  <w:style w:type="character" w:customStyle="1" w:styleId="BalloonTextChar">
    <w:name w:val="Balloon Text Char"/>
    <w:basedOn w:val="DefaultParagraphFont"/>
    <w:link w:val="BalloonText"/>
    <w:rsid w:val="00320E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E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E44"/>
    <w:rPr>
      <w:b/>
      <w:color w:val="660033"/>
      <w:spacing w:val="0"/>
    </w:rPr>
  </w:style>
  <w:style w:type="paragraph" w:customStyle="1" w:styleId="Nameditemlist">
    <w:name w:val="Named item list"/>
    <w:basedOn w:val="BodyText"/>
    <w:qFormat/>
    <w:rsid w:val="00320E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9778</Characters>
  <Application>Microsoft Office Word</Application>
  <DocSecurity>0</DocSecurity>
  <Lines>327</Lines>
  <Paragraphs>145</Paragraphs>
  <ScaleCrop>false</ScaleCrop>
  <Company>Author-it Software Corporation Ltd.</Company>
  <LinksUpToDate>false</LinksUpToDate>
  <CharactersWithSpaces>11377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CHCCN303A Contribute to provision of nutritionally balanced food in a safe and hygienic manner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2012-10-05T16:09:00Z</dcterms:created>
  <dcterms:modified xsi:type="dcterms:W3CDTF">2012-10-05T16:09:00Z</dcterms:modified>
</cp:coreProperties>
</file>