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9CF" w:rsidP="002369CF">
      <w:pPr>
        <w:pStyle w:val="Title"/>
      </w:pPr>
      <w:r>
        <w:fldChar w:fldCharType="begin"/>
      </w:r>
      <w:r>
        <w:instrText xml:space="preserve"> TITLE   \* MERGEFORMAT </w:instrText>
      </w:r>
      <w:r>
        <w:fldChar w:fldCharType="separate"/>
      </w:r>
      <w:r>
        <w:t>CHCCM501A Coordinate complex case requirements</w:t>
      </w:r>
      <w:r>
        <w:fldChar w:fldCharType="end"/>
      </w:r>
    </w:p>
    <w:p w:rsidR="002369CF" w:rsidP="002369CF">
      <w:pPr>
        <w:pStyle w:val="Version"/>
        <w:sectPr w:rsidSect="005065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51F" w:rsidP="0050651F">
      <w:pPr>
        <w:pStyle w:val="SuperHeading"/>
      </w:pPr>
      <w:r w:rsidRPr="0050651F">
        <w:t>CHCCM501A Coordinate complex case requirements</w:t>
      </w:r>
    </w:p>
    <w:p w:rsidR="00000000" w:rsidRPr="0050651F" w:rsidP="0050651F">
      <w:pPr>
        <w:pStyle w:val="Heading1"/>
      </w:pPr>
      <w:bookmarkStart w:id="1" w:name="O_268915"/>
      <w:bookmarkEnd w:id="1"/>
      <w:r w:rsidRPr="0050651F">
        <w:t>Modification History</w:t>
      </w:r>
    </w:p>
    <w:p w:rsidR="00000000" w:rsidRPr="0050651F" w:rsidP="0050651F">
      <w:pPr>
        <w:pStyle w:val="BodyText"/>
      </w:pPr>
      <w:r w:rsidRPr="0050651F">
        <w:t>Not Applicable</w:t>
      </w:r>
    </w:p>
    <w:p w:rsidR="00000000" w:rsidRPr="0050651F" w:rsidP="0050651F">
      <w:pPr>
        <w:pStyle w:val="AllowPageBreak"/>
      </w:pPr>
    </w:p>
    <w:p w:rsidR="00000000" w:rsidRPr="0050651F" w:rsidP="0050651F">
      <w:pPr>
        <w:pStyle w:val="Heading1"/>
      </w:pPr>
      <w:bookmarkStart w:id="2" w:name="O_195172"/>
      <w:bookmarkEnd w:id="2"/>
      <w:r w:rsidRPr="0050651F">
        <w:t>Unit Descriptor</w:t>
      </w:r>
    </w:p>
    <w:tbl>
      <w:tblPr>
        <w:tblW w:w="0" w:type="auto"/>
        <w:tblLayout w:type="fixed"/>
        <w:tblCellMar>
          <w:left w:w="62" w:type="dxa"/>
          <w:right w:w="62" w:type="dxa"/>
        </w:tblCellMar>
        <w:tblLook w:val="0000"/>
      </w:tblPr>
      <w:tblGrid>
        <w:gridCol w:w="3339"/>
        <w:gridCol w:w="5217"/>
      </w:tblGrid>
      <w:tr w:rsidTr="002369C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t xml:space="preserve">This unit describes the knowledge and skills required to coordinate multiple service inputs for clients with </w:t>
            </w:r>
            <w:r w:rsidRPr="0050651F">
              <w:t>complex needs</w:t>
            </w:r>
          </w:p>
        </w:tc>
      </w:tr>
    </w:tbl>
    <w:p w:rsidR="002369CF" w:rsidP="0050651F">
      <w:pPr>
        <w:pStyle w:val="BodyText"/>
      </w:pPr>
    </w:p>
    <w:p w:rsidR="002369CF" w:rsidP="0050651F">
      <w:pPr>
        <w:pStyle w:val="BodyText"/>
      </w:pPr>
    </w:p>
    <w:p w:rsidR="00000000" w:rsidRPr="0050651F" w:rsidP="0050651F">
      <w:pPr>
        <w:pStyle w:val="Heading1"/>
      </w:pPr>
      <w:bookmarkStart w:id="3" w:name="O_195175"/>
      <w:bookmarkEnd w:id="3"/>
      <w:r w:rsidRPr="0050651F">
        <w:t>Application of the Unit</w:t>
      </w:r>
    </w:p>
    <w:tbl>
      <w:tblPr>
        <w:tblW w:w="0" w:type="auto"/>
        <w:tblLayout w:type="fixed"/>
        <w:tblCellMar>
          <w:left w:w="62" w:type="dxa"/>
          <w:right w:w="62" w:type="dxa"/>
        </w:tblCellMar>
        <w:tblLook w:val="0000"/>
      </w:tblPr>
      <w:tblGrid>
        <w:gridCol w:w="3349"/>
        <w:gridCol w:w="5207"/>
      </w:tblGrid>
      <w:tr w:rsidTr="002369C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t>This unit may apply to work in a range of community service contexts</w:t>
            </w:r>
          </w:p>
        </w:tc>
      </w:tr>
    </w:tbl>
    <w:p w:rsidR="002369CF" w:rsidP="0050651F">
      <w:pPr>
        <w:pStyle w:val="BodyText"/>
      </w:pPr>
    </w:p>
    <w:p w:rsidR="002369CF" w:rsidP="0050651F">
      <w:pPr>
        <w:pStyle w:val="BodyText"/>
      </w:pPr>
    </w:p>
    <w:p w:rsidR="00000000" w:rsidRPr="0050651F" w:rsidP="0050651F">
      <w:pPr>
        <w:pStyle w:val="Heading1"/>
      </w:pPr>
      <w:bookmarkStart w:id="4" w:name="O_277175"/>
      <w:bookmarkEnd w:id="4"/>
      <w:r w:rsidRPr="0050651F">
        <w:t>Licensing/Regulatory Information</w:t>
      </w:r>
    </w:p>
    <w:p w:rsidR="00000000" w:rsidRPr="0050651F" w:rsidP="0050651F">
      <w:pPr>
        <w:pStyle w:val="BodyText"/>
      </w:pPr>
      <w:r w:rsidRPr="0050651F">
        <w:t>Not Applicable</w:t>
      </w:r>
    </w:p>
    <w:p w:rsidR="00000000" w:rsidRPr="0050651F" w:rsidP="0050651F">
      <w:pPr>
        <w:pStyle w:val="AllowPageBreak"/>
      </w:pPr>
    </w:p>
    <w:p w:rsidR="00000000" w:rsidRPr="0050651F" w:rsidP="0050651F">
      <w:pPr>
        <w:pStyle w:val="Heading1"/>
      </w:pPr>
      <w:bookmarkStart w:id="5" w:name="O_195174"/>
      <w:bookmarkEnd w:id="5"/>
      <w:r w:rsidRPr="0050651F">
        <w:t>Pre-Requisites</w:t>
      </w:r>
    </w:p>
    <w:tbl>
      <w:tblPr>
        <w:tblW w:w="0" w:type="auto"/>
        <w:tblLayout w:type="fixed"/>
        <w:tblCellMar>
          <w:left w:w="62" w:type="dxa"/>
          <w:right w:w="62" w:type="dxa"/>
        </w:tblCellMar>
        <w:tblLook w:val="0000"/>
      </w:tblPr>
      <w:tblGrid>
        <w:gridCol w:w="3219"/>
        <w:gridCol w:w="5337"/>
      </w:tblGrid>
      <w:tr w:rsidTr="002369CF">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SpecialBold"/>
              </w:rPr>
              <w:t>Pre-requisite</w:t>
            </w:r>
          </w:p>
        </w:tc>
        <w:tc>
          <w:tcPr>
            <w:tcW w:w="5337"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t>This unit of competency must be assessed after achievement of related unit:</w:t>
            </w:r>
          </w:p>
          <w:p w:rsidR="00000000" w:rsidRPr="0050651F" w:rsidP="0050651F">
            <w:pPr>
              <w:pStyle w:val="ListBullet"/>
            </w:pPr>
            <w:r w:rsidRPr="0050651F">
              <w:t>CHCCM404A Undertake case management for people with complex needs</w:t>
            </w:r>
          </w:p>
        </w:tc>
      </w:tr>
    </w:tbl>
    <w:p w:rsidR="002369CF" w:rsidP="0050651F">
      <w:pPr>
        <w:pStyle w:val="BodyText"/>
      </w:pPr>
    </w:p>
    <w:p w:rsidR="002369CF" w:rsidP="0050651F">
      <w:pPr>
        <w:pStyle w:val="BodyText"/>
      </w:pPr>
    </w:p>
    <w:p w:rsidR="00000000" w:rsidRPr="0050651F" w:rsidP="0050651F">
      <w:pPr>
        <w:pStyle w:val="Heading1"/>
      </w:pPr>
      <w:bookmarkStart w:id="6" w:name="O_195173"/>
      <w:bookmarkEnd w:id="6"/>
      <w:r w:rsidRPr="0050651F">
        <w:t>Employability Skills Information</w:t>
      </w:r>
    </w:p>
    <w:tbl>
      <w:tblPr>
        <w:tblW w:w="0" w:type="auto"/>
        <w:tblLayout w:type="fixed"/>
        <w:tblCellMar>
          <w:left w:w="62" w:type="dxa"/>
          <w:right w:w="62" w:type="dxa"/>
        </w:tblCellMar>
        <w:tblLook w:val="0000"/>
      </w:tblPr>
      <w:tblGrid>
        <w:gridCol w:w="3320"/>
        <w:gridCol w:w="5236"/>
      </w:tblGrid>
      <w:tr w:rsidTr="002369C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t>This unit contains Employability Skills</w:t>
            </w:r>
          </w:p>
        </w:tc>
      </w:tr>
    </w:tbl>
    <w:p w:rsidR="002369CF" w:rsidP="0050651F">
      <w:pPr>
        <w:pStyle w:val="BodyText"/>
      </w:pPr>
    </w:p>
    <w:p w:rsidR="002369CF" w:rsidP="0050651F">
      <w:pPr>
        <w:pStyle w:val="BodyText"/>
      </w:pPr>
    </w:p>
    <w:p w:rsidR="00000000" w:rsidRPr="0050651F" w:rsidP="0050651F">
      <w:pPr>
        <w:pStyle w:val="Heading1"/>
      </w:pPr>
      <w:bookmarkStart w:id="7" w:name="O_286961"/>
      <w:bookmarkEnd w:id="7"/>
      <w:r w:rsidRPr="0050651F">
        <w:t>Elements and Performance Criteria Pre-Content</w:t>
      </w:r>
    </w:p>
    <w:tbl>
      <w:tblPr>
        <w:tblW w:w="0" w:type="auto"/>
        <w:tblLayout w:type="fixed"/>
        <w:tblCellMar>
          <w:left w:w="62" w:type="dxa"/>
          <w:right w:w="62" w:type="dxa"/>
        </w:tblCellMar>
        <w:tblLook w:val="0000"/>
      </w:tblPr>
      <w:tblGrid>
        <w:gridCol w:w="3369"/>
        <w:gridCol w:w="5702"/>
      </w:tblGrid>
      <w:tr w:rsidTr="00236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t xml:space="preserve">The Performance Criteria specify the level of performance required to demonstrate achievement of the Element. Terms in italics are elaborated in the Range Statement. </w:t>
            </w:r>
          </w:p>
        </w:tc>
      </w:tr>
    </w:tbl>
    <w:p w:rsidR="00000000" w:rsidRPr="0050651F" w:rsidP="0050651F">
      <w:pPr>
        <w:pStyle w:val="BodyText"/>
      </w:pPr>
    </w:p>
    <w:p w:rsidR="00000000" w:rsidRPr="0050651F" w:rsidP="0050651F">
      <w:pPr>
        <w:pStyle w:val="AllowPageBreak"/>
      </w:pPr>
    </w:p>
    <w:p w:rsidR="00000000" w:rsidRPr="0050651F" w:rsidP="0050651F">
      <w:pPr>
        <w:pStyle w:val="Heading1"/>
      </w:pPr>
      <w:bookmarkStart w:id="8" w:name="O_233628"/>
      <w:bookmarkEnd w:id="8"/>
      <w:r w:rsidRPr="0050651F">
        <w:t>Elements and Performance Criteria</w:t>
      </w:r>
    </w:p>
    <w:tbl>
      <w:tblPr>
        <w:tblW w:w="0" w:type="auto"/>
        <w:tblLayout w:type="fixed"/>
        <w:tblCellMar>
          <w:left w:w="62" w:type="dxa"/>
          <w:right w:w="62" w:type="dxa"/>
        </w:tblCellMar>
        <w:tblLook w:val="0000"/>
      </w:tblPr>
      <w:tblGrid>
        <w:gridCol w:w="3369"/>
        <w:gridCol w:w="5702"/>
      </w:tblGrid>
      <w:tr w:rsidTr="002369C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SpecialBold"/>
              </w:rPr>
              <w:t>PERFORMANCE CRITERIA</w:t>
            </w:r>
          </w:p>
        </w:tc>
      </w:tr>
      <w:tr w:rsidTr="00236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51F">
            <w:pPr>
              <w:pStyle w:val="List"/>
              <w:rPr>
                <w:lang w:val="en-NZ"/>
              </w:rPr>
            </w:pPr>
            <w:r w:rsidRPr="0050651F">
              <w:t>1.</w:t>
            </w:r>
            <w:r w:rsidRPr="0050651F">
              <w:tab/>
            </w:r>
            <w:r w:rsidRPr="0050651F">
              <w:t>Establish coordination function</w:t>
            </w:r>
          </w:p>
        </w:tc>
        <w:tc>
          <w:tcPr>
            <w:tcW w:w="5702"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t>1.1</w:t>
            </w:r>
            <w:r w:rsidRPr="0050651F">
              <w:tab/>
              <w:t xml:space="preserve">Work with the client and other services to determine the nature of </w:t>
            </w:r>
            <w:r w:rsidRPr="0050651F">
              <w:rPr>
                <w:rStyle w:val="Emphasis"/>
              </w:rPr>
              <w:t>service inputs</w:t>
            </w:r>
          </w:p>
          <w:p w:rsidR="00000000" w:rsidRPr="0050651F" w:rsidP="0050651F">
            <w:pPr>
              <w:pStyle w:val="BodyText"/>
            </w:pPr>
            <w:r w:rsidRPr="0050651F">
              <w:t>1.2</w:t>
            </w:r>
            <w:r w:rsidRPr="0050651F">
              <w:tab/>
              <w:t>Determine the interaction effect of all service inputs</w:t>
            </w:r>
          </w:p>
          <w:p w:rsidR="00000000" w:rsidRPr="0050651F" w:rsidP="0050651F">
            <w:pPr>
              <w:pStyle w:val="BodyText"/>
            </w:pPr>
            <w:r w:rsidRPr="0050651F">
              <w:t>1.3</w:t>
            </w:r>
            <w:r w:rsidRPr="0050651F">
              <w:tab/>
              <w:t>Develop a plan identifying all service inputs, their timeframes and expecte</w:t>
            </w:r>
            <w:r w:rsidRPr="0050651F">
              <w:t>d outcomes</w:t>
            </w:r>
          </w:p>
          <w:p w:rsidR="00000000" w:rsidRPr="0050651F" w:rsidP="0050651F">
            <w:pPr>
              <w:pStyle w:val="BodyText"/>
            </w:pPr>
            <w:r w:rsidRPr="0050651F">
              <w:t>1.4</w:t>
            </w:r>
            <w:r w:rsidRPr="0050651F">
              <w:tab/>
              <w:t xml:space="preserve">Work with the services to identify the </w:t>
            </w:r>
            <w:r w:rsidRPr="0050651F">
              <w:rPr>
                <w:rStyle w:val="Emphasis"/>
              </w:rPr>
              <w:t>requirements and boundaries of the coordination role</w:t>
            </w:r>
          </w:p>
          <w:p w:rsidR="00000000" w:rsidP="0050651F">
            <w:pPr>
              <w:pStyle w:val="BodyText"/>
              <w:rPr>
                <w:lang w:val="en-NZ"/>
              </w:rPr>
            </w:pPr>
            <w:r w:rsidRPr="0050651F">
              <w:t>1.5</w:t>
            </w:r>
            <w:r w:rsidRPr="0050651F">
              <w:tab/>
              <w:t xml:space="preserve">Work with the services to establish </w:t>
            </w:r>
            <w:r w:rsidRPr="0050651F">
              <w:rPr>
                <w:rStyle w:val="Emphasis"/>
              </w:rPr>
              <w:t>communication requirements</w:t>
            </w:r>
          </w:p>
        </w:tc>
      </w:tr>
      <w:tr w:rsidTr="00236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51F">
            <w:pPr>
              <w:pStyle w:val="List"/>
              <w:rPr>
                <w:lang w:val="en-NZ"/>
              </w:rPr>
            </w:pPr>
            <w:r w:rsidRPr="0050651F">
              <w:t>2.</w:t>
            </w:r>
            <w:r w:rsidRPr="0050651F">
              <w:tab/>
              <w:t>Support the client accessing multiple service inputs</w:t>
            </w:r>
          </w:p>
        </w:tc>
        <w:tc>
          <w:tcPr>
            <w:tcW w:w="5702"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t>2.1</w:t>
            </w:r>
            <w:r w:rsidRPr="0050651F">
              <w:tab/>
              <w:t>Provide informatio</w:t>
            </w:r>
            <w:r w:rsidRPr="0050651F">
              <w:t>n to the client to establish an understanding of the coordination role</w:t>
            </w:r>
          </w:p>
          <w:p w:rsidR="00000000" w:rsidRPr="0050651F" w:rsidP="0050651F">
            <w:pPr>
              <w:pStyle w:val="BodyText"/>
            </w:pPr>
            <w:r w:rsidRPr="0050651F">
              <w:t>2.2</w:t>
            </w:r>
            <w:r w:rsidRPr="0050651F">
              <w:tab/>
              <w:t xml:space="preserve">Determine any </w:t>
            </w:r>
            <w:r w:rsidRPr="0050651F">
              <w:rPr>
                <w:rStyle w:val="Emphasis"/>
              </w:rPr>
              <w:t>client confusion</w:t>
            </w:r>
            <w:r w:rsidRPr="0050651F">
              <w:t xml:space="preserve">, </w:t>
            </w:r>
            <w:r w:rsidRPr="0050651F">
              <w:rPr>
                <w:rStyle w:val="Emphasis"/>
              </w:rPr>
              <w:t>concerns and barriers</w:t>
            </w:r>
            <w:r w:rsidRPr="0050651F">
              <w:t xml:space="preserve"> in relation to accessing the range of services</w:t>
            </w:r>
          </w:p>
          <w:p w:rsidR="00000000" w:rsidRPr="0050651F" w:rsidP="0050651F">
            <w:pPr>
              <w:pStyle w:val="BodyText"/>
            </w:pPr>
            <w:r w:rsidRPr="0050651F">
              <w:t>2.3</w:t>
            </w:r>
            <w:r w:rsidRPr="0050651F">
              <w:tab/>
              <w:t>Where appropriate, work with the client and other services to resolve client</w:t>
            </w:r>
            <w:r w:rsidRPr="0050651F">
              <w:t xml:space="preserve"> confusion, concerns and barriers</w:t>
            </w:r>
          </w:p>
          <w:p w:rsidR="00000000" w:rsidP="0050651F">
            <w:pPr>
              <w:pStyle w:val="BodyText"/>
              <w:rPr>
                <w:lang w:val="en-NZ"/>
              </w:rPr>
            </w:pPr>
            <w:r w:rsidRPr="0050651F">
              <w:t>2.4</w:t>
            </w:r>
            <w:r w:rsidRPr="0050651F">
              <w:tab/>
              <w:t>Work with the client to establish communication requirements</w:t>
            </w:r>
          </w:p>
        </w:tc>
      </w:tr>
      <w:tr w:rsidTr="00236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651F">
            <w:pPr>
              <w:pStyle w:val="List"/>
              <w:rPr>
                <w:lang w:val="en-NZ"/>
              </w:rPr>
            </w:pPr>
            <w:r w:rsidRPr="0050651F">
              <w:t>3.</w:t>
            </w:r>
            <w:r w:rsidRPr="0050651F">
              <w:tab/>
              <w:t>Monitor service inputs</w:t>
            </w:r>
          </w:p>
        </w:tc>
        <w:tc>
          <w:tcPr>
            <w:tcW w:w="5702"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t>3.1</w:t>
            </w:r>
            <w:r w:rsidRPr="0050651F">
              <w:tab/>
              <w:t>Facilitate communication between services to identify duplication of service inputs</w:t>
            </w:r>
          </w:p>
          <w:p w:rsidR="00000000" w:rsidRPr="0050651F" w:rsidP="0050651F">
            <w:pPr>
              <w:pStyle w:val="BodyText"/>
            </w:pPr>
            <w:r w:rsidRPr="0050651F">
              <w:t>3.2</w:t>
            </w:r>
            <w:r w:rsidRPr="0050651F">
              <w:tab/>
            </w:r>
            <w:r w:rsidRPr="0050651F">
              <w:t>Work with services to manage service duplication</w:t>
            </w:r>
          </w:p>
          <w:p w:rsidR="00000000" w:rsidRPr="0050651F" w:rsidP="0050651F">
            <w:pPr>
              <w:pStyle w:val="BodyText"/>
            </w:pPr>
            <w:r w:rsidRPr="0050651F">
              <w:t>3.3</w:t>
            </w:r>
            <w:r w:rsidRPr="0050651F">
              <w:tab/>
              <w:t>Work with the client and services to monitor progress toward outcomes</w:t>
            </w:r>
          </w:p>
          <w:p w:rsidR="00000000" w:rsidRPr="0050651F" w:rsidP="0050651F">
            <w:pPr>
              <w:pStyle w:val="BodyText"/>
            </w:pPr>
            <w:r w:rsidRPr="0050651F">
              <w:t>3.4</w:t>
            </w:r>
            <w:r w:rsidRPr="0050651F">
              <w:tab/>
              <w:t>Work with the client and services to identify barriers to attaining outcomes</w:t>
            </w:r>
          </w:p>
          <w:p w:rsidR="00000000" w:rsidRPr="0050651F" w:rsidP="0050651F">
            <w:pPr>
              <w:pStyle w:val="BodyText"/>
            </w:pPr>
            <w:r w:rsidRPr="0050651F">
              <w:t>3.5</w:t>
            </w:r>
            <w:r w:rsidRPr="0050651F">
              <w:tab/>
              <w:t>Work with the client and services to develop sol</w:t>
            </w:r>
            <w:r w:rsidRPr="0050651F">
              <w:t>utions to attaining outcomes in a coordinated manner</w:t>
            </w:r>
          </w:p>
          <w:p w:rsidR="00000000" w:rsidP="0050651F">
            <w:pPr>
              <w:pStyle w:val="BodyText"/>
              <w:rPr>
                <w:lang w:val="en-NZ"/>
              </w:rPr>
            </w:pPr>
            <w:r w:rsidRPr="0050651F">
              <w:t>3.6</w:t>
            </w:r>
            <w:r w:rsidRPr="0050651F">
              <w:tab/>
              <w:t>Work with the services to minimise client confusion and concerns in a coordinated manner</w:t>
            </w:r>
          </w:p>
        </w:tc>
      </w:tr>
      <w:tr w:rsidTr="00236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0651F" w:rsidP="0050651F">
            <w:pPr>
              <w:pStyle w:val="BodyText"/>
            </w:pPr>
          </w:p>
        </w:tc>
      </w:tr>
    </w:tbl>
    <w:p w:rsidR="002369CF" w:rsidP="0050651F">
      <w:pPr>
        <w:pStyle w:val="BodyText"/>
      </w:pPr>
    </w:p>
    <w:p w:rsidR="002369CF" w:rsidP="0050651F">
      <w:pPr>
        <w:pStyle w:val="BodyText"/>
      </w:pPr>
    </w:p>
    <w:p w:rsidR="00000000" w:rsidRPr="0050651F" w:rsidP="0050651F">
      <w:pPr>
        <w:pStyle w:val="Heading1"/>
      </w:pPr>
      <w:bookmarkStart w:id="9" w:name="O_257578"/>
      <w:bookmarkEnd w:id="9"/>
      <w:r w:rsidRPr="0050651F">
        <w:t>Required Skills and Knowledge</w:t>
      </w:r>
    </w:p>
    <w:tbl>
      <w:tblPr>
        <w:tblW w:w="0" w:type="auto"/>
        <w:tblLayout w:type="fixed"/>
        <w:tblCellMar>
          <w:left w:w="62" w:type="dxa"/>
          <w:right w:w="62" w:type="dxa"/>
        </w:tblCellMar>
        <w:tblLook w:val="0000"/>
      </w:tblPr>
      <w:tblGrid>
        <w:gridCol w:w="9072"/>
      </w:tblGrid>
      <w:tr w:rsidTr="002369C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SpecialBold"/>
              </w:rPr>
              <w:t>REQUIRED SKILLS AND KNOWLEDGE</w:t>
            </w:r>
          </w:p>
        </w:tc>
      </w:tr>
      <w:tr w:rsidTr="00236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t>This describes the essential skills and knowledge and their level required for this unit.</w:t>
            </w:r>
          </w:p>
        </w:tc>
      </w:tr>
      <w:tr w:rsidTr="00236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rPr>
                <w:rStyle w:val="Emphasis"/>
              </w:rPr>
              <w:t>Essential knowledge</w:t>
            </w:r>
            <w:r w:rsidRPr="0050651F">
              <w:t>:</w:t>
            </w:r>
          </w:p>
          <w:p w:rsidR="00000000" w:rsidRPr="0050651F" w:rsidP="0050651F">
            <w:pPr>
              <w:pStyle w:val="BodyText"/>
            </w:pPr>
            <w:r w:rsidRPr="0050651F">
              <w:t>The candidate must be able to demonstrate essential knowledge required to effectively do the task outlined in elements and performance criteri</w:t>
            </w:r>
            <w:r w:rsidRPr="0050651F">
              <w:t>a of this unit, manage the task and manage contingencies in the context of the identified work role</w:t>
            </w:r>
          </w:p>
          <w:p w:rsidR="00000000" w:rsidRPr="0050651F" w:rsidP="0050651F">
            <w:pPr>
              <w:pStyle w:val="BodyText"/>
            </w:pPr>
            <w:r w:rsidRPr="0050651F">
              <w:t>These include:</w:t>
            </w:r>
          </w:p>
          <w:p w:rsidR="00000000" w:rsidRPr="0050651F" w:rsidP="0050651F">
            <w:pPr>
              <w:pStyle w:val="ListBullet"/>
            </w:pPr>
            <w:r w:rsidRPr="0050651F">
              <w:t>Different approaches and models of case management</w:t>
            </w:r>
          </w:p>
          <w:p w:rsidR="00000000" w:rsidRPr="0050651F" w:rsidP="0050651F">
            <w:pPr>
              <w:pStyle w:val="ListBullet"/>
            </w:pPr>
            <w:r w:rsidRPr="0050651F">
              <w:t>A full range of services and supports that might be needed</w:t>
            </w:r>
          </w:p>
          <w:p w:rsidR="00000000" w:rsidRPr="0050651F" w:rsidP="0050651F">
            <w:pPr>
              <w:pStyle w:val="ListBullet"/>
            </w:pPr>
            <w:r w:rsidRPr="0050651F">
              <w:t>Issues faced by clients, their family and carers, accessing multiple services</w:t>
            </w:r>
          </w:p>
          <w:p w:rsidR="00000000" w:rsidRPr="0050651F" w:rsidP="0050651F">
            <w:pPr>
              <w:pStyle w:val="ListBullet"/>
            </w:pPr>
            <w:r w:rsidRPr="0050651F">
              <w:t>Impact of service duplication</w:t>
            </w:r>
          </w:p>
          <w:p w:rsidR="00000000" w:rsidRPr="0050651F" w:rsidP="0050651F">
            <w:pPr>
              <w:pStyle w:val="ListBullet"/>
            </w:pPr>
            <w:r w:rsidRPr="0050651F">
              <w:t>Principles and practices of planning complex service inputs</w:t>
            </w:r>
          </w:p>
          <w:p w:rsidR="00000000" w:rsidRPr="0050651F" w:rsidP="0050651F">
            <w:pPr>
              <w:pStyle w:val="ListBullet"/>
            </w:pPr>
            <w:r w:rsidRPr="0050651F">
              <w:t>Principles and practices of working across multiple services</w:t>
            </w:r>
          </w:p>
          <w:p w:rsidR="00000000" w:rsidRPr="0050651F" w:rsidP="0050651F">
            <w:pPr>
              <w:pStyle w:val="ListBullet"/>
            </w:pPr>
            <w:r w:rsidRPr="0050651F">
              <w:t>Range and requirements of d</w:t>
            </w:r>
            <w:r w:rsidRPr="0050651F">
              <w:t>ifferent funding arrangements</w:t>
            </w:r>
          </w:p>
          <w:p w:rsidR="00000000" w:rsidRPr="0050651F" w:rsidP="0050651F">
            <w:pPr>
              <w:pStyle w:val="ListBullet"/>
            </w:pPr>
            <w:r w:rsidRPr="0050651F">
              <w:t>Indicators of imminence of self-harm or harm to other</w:t>
            </w:r>
          </w:p>
          <w:p w:rsidR="00000000" w:rsidRPr="0050651F" w:rsidP="0050651F">
            <w:pPr>
              <w:pStyle w:val="ListBullet"/>
            </w:pPr>
            <w:r w:rsidRPr="0050651F">
              <w:t>Referral requirements of services</w:t>
            </w:r>
          </w:p>
          <w:p w:rsidR="00000000" w:rsidRPr="0050651F" w:rsidP="0050651F">
            <w:pPr>
              <w:pStyle w:val="ListBullet"/>
            </w:pPr>
            <w:r w:rsidRPr="0050651F">
              <w:t>Organisation procedures and standards</w:t>
            </w:r>
          </w:p>
          <w:p w:rsidR="00000000" w:rsidRPr="0050651F" w:rsidP="0050651F">
            <w:pPr>
              <w:pStyle w:val="ListBullet"/>
            </w:pPr>
            <w:r w:rsidRPr="0050651F">
              <w:t>Formal meeting processes</w:t>
            </w:r>
          </w:p>
          <w:p w:rsidR="00000000" w:rsidRPr="0050651F" w:rsidP="0050651F">
            <w:pPr>
              <w:pStyle w:val="ListBullet"/>
            </w:pPr>
            <w:r w:rsidRPr="0050651F">
              <w:t>Relevant policy, procedures, legislation and statutory mandates</w:t>
            </w:r>
          </w:p>
          <w:p w:rsidR="00000000" w:rsidRPr="0050651F" w:rsidP="0050651F">
            <w:pPr>
              <w:pStyle w:val="ListBullet"/>
            </w:pPr>
            <w:r w:rsidRPr="0050651F">
              <w:t>Cultural pr</w:t>
            </w:r>
            <w:r w:rsidRPr="0050651F">
              <w:t>otocols and systems</w:t>
            </w:r>
          </w:p>
          <w:p w:rsidR="00000000" w:rsidRPr="0050651F" w:rsidP="0050651F">
            <w:pPr>
              <w:pStyle w:val="ListBullet"/>
            </w:pPr>
            <w:r w:rsidRPr="0050651F">
              <w:t>Family structure, dynamics, communication and decision-making</w:t>
            </w:r>
          </w:p>
          <w:p w:rsidR="00000000" w:rsidRPr="0050651F" w:rsidP="0050651F">
            <w:pPr>
              <w:pStyle w:val="ListBullet"/>
            </w:pPr>
            <w:r w:rsidRPr="0050651F">
              <w:t>Relevant documentation protocols</w:t>
            </w:r>
          </w:p>
          <w:p w:rsidR="00000000" w:rsidP="0050651F">
            <w:pPr>
              <w:pStyle w:val="ListBullet"/>
              <w:rPr>
                <w:lang w:val="en-NZ"/>
              </w:rPr>
            </w:pPr>
            <w:r w:rsidRPr="0050651F">
              <w:t>Range of available services and supports</w:t>
            </w:r>
          </w:p>
        </w:tc>
      </w:tr>
      <w:tr w:rsidTr="00236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51F" w:rsidP="0050651F">
            <w:pPr>
              <w:pStyle w:val="BodyText"/>
            </w:pPr>
            <w:r w:rsidRPr="0050651F">
              <w:rPr>
                <w:rStyle w:val="Emphasis"/>
              </w:rPr>
              <w:t>Essential skills</w:t>
            </w:r>
            <w:r w:rsidRPr="0050651F">
              <w:t>:</w:t>
            </w:r>
          </w:p>
          <w:p w:rsidR="00000000" w:rsidRPr="0050651F" w:rsidP="0050651F">
            <w:pPr>
              <w:pStyle w:val="BodyText"/>
            </w:pPr>
            <w:r w:rsidRPr="0050651F">
              <w:t>It is critical that the candidate demonstrate the ability to:</w:t>
            </w:r>
          </w:p>
          <w:p w:rsidR="00000000" w:rsidRPr="0050651F" w:rsidP="0050651F">
            <w:pPr>
              <w:pStyle w:val="ListBullet"/>
            </w:pPr>
            <w:r w:rsidRPr="0050651F">
              <w:t>Plan for complex needs</w:t>
            </w:r>
          </w:p>
          <w:p w:rsidR="00000000" w:rsidRPr="0050651F" w:rsidP="0050651F">
            <w:pPr>
              <w:pStyle w:val="ListBullet"/>
            </w:pPr>
            <w:r w:rsidRPr="0050651F">
              <w:t>Facilitate cooperation and coordination</w:t>
            </w:r>
          </w:p>
          <w:p w:rsidR="00000000" w:rsidRPr="0050651F" w:rsidP="0050651F">
            <w:pPr>
              <w:pStyle w:val="ListBullet"/>
            </w:pPr>
            <w:r w:rsidRPr="0050651F">
              <w:t>Communicate complex messages to clients, family and carers</w:t>
            </w:r>
          </w:p>
          <w:p w:rsidR="00000000" w:rsidRPr="0050651F" w:rsidP="0050651F">
            <w:pPr>
              <w:pStyle w:val="ListBullet"/>
            </w:pPr>
            <w:r w:rsidRPr="0050651F">
              <w:t xml:space="preserve">Develop and maintain systems of communication </w:t>
            </w:r>
          </w:p>
          <w:p w:rsidR="00000000" w:rsidRPr="0050651F" w:rsidP="0050651F">
            <w:pPr>
              <w:pStyle w:val="ListBullet"/>
            </w:pPr>
            <w:r w:rsidRPr="0050651F">
              <w:t>Identify indicators of imminent self-harm or harm to others</w:t>
            </w:r>
          </w:p>
          <w:p w:rsidR="00000000" w:rsidRPr="0050651F" w:rsidP="0050651F">
            <w:pPr>
              <w:pStyle w:val="ListBullet"/>
            </w:pPr>
            <w:r w:rsidRPr="0050651F">
              <w:t>Identify and gain agreement</w:t>
            </w:r>
            <w:r w:rsidRPr="0050651F">
              <w:t xml:space="preserve"> on role boundaries</w:t>
            </w:r>
          </w:p>
          <w:p w:rsidR="00000000" w:rsidRPr="0050651F" w:rsidP="0050651F">
            <w:pPr>
              <w:pStyle w:val="ListBullet"/>
            </w:pPr>
            <w:r w:rsidRPr="0050651F">
              <w:t>Apply organisation statutory and legislative requirements</w:t>
            </w:r>
          </w:p>
          <w:p w:rsidR="00000000" w:rsidRPr="0050651F" w:rsidP="0050651F">
            <w:pPr>
              <w:pStyle w:val="BodyText"/>
            </w:pPr>
          </w:p>
          <w:p w:rsidR="00000000" w:rsidRPr="0050651F" w:rsidP="0050651F">
            <w:pPr>
              <w:pStyle w:val="BodyText"/>
            </w:pPr>
            <w:r w:rsidRPr="0050651F">
              <w:t>In addition, the candidate must be able to effectively do the task outlined in elements and performance criteria of this unit, manage the task and manage contingencies in the co</w:t>
            </w:r>
            <w:r w:rsidRPr="0050651F">
              <w:t>ntext of the identified work role</w:t>
            </w:r>
          </w:p>
          <w:p w:rsidR="00000000" w:rsidRPr="0050651F" w:rsidP="0050651F">
            <w:pPr>
              <w:pStyle w:val="BodyText"/>
            </w:pPr>
            <w:r w:rsidRPr="0050651F">
              <w:t>These include the ability to:</w:t>
            </w:r>
          </w:p>
          <w:p w:rsidR="00000000" w:rsidRPr="0050651F" w:rsidP="0050651F">
            <w:pPr>
              <w:pStyle w:val="ListBullet"/>
            </w:pPr>
            <w:r w:rsidRPr="0050651F">
              <w:t>Demonstrate application of skills in:</w:t>
            </w:r>
          </w:p>
          <w:p w:rsidR="00000000" w:rsidRPr="0050651F" w:rsidP="0050651F">
            <w:pPr>
              <w:pStyle w:val="ListBullet2"/>
            </w:pPr>
            <w:r w:rsidRPr="0050651F">
              <w:t>planning, decision-making and goal setting</w:t>
            </w:r>
          </w:p>
          <w:p w:rsidR="00000000" w:rsidRPr="0050651F" w:rsidP="0050651F">
            <w:pPr>
              <w:pStyle w:val="ListBullet2"/>
            </w:pPr>
            <w:r w:rsidRPr="0050651F">
              <w:t>defining boundaries</w:t>
            </w:r>
          </w:p>
          <w:p w:rsidR="00000000" w:rsidRPr="0050651F" w:rsidP="0050651F">
            <w:pPr>
              <w:pStyle w:val="ListBullet2"/>
            </w:pPr>
            <w:r w:rsidRPr="0050651F">
              <w:t>planning and goal setting</w:t>
            </w:r>
          </w:p>
          <w:p w:rsidR="00000000" w:rsidRPr="0050651F" w:rsidP="0050651F">
            <w:pPr>
              <w:pStyle w:val="ListBullet2"/>
            </w:pPr>
            <w:r w:rsidRPr="0050651F">
              <w:t>facilitation</w:t>
            </w:r>
          </w:p>
          <w:p w:rsidR="00000000" w:rsidRPr="0050651F" w:rsidP="0050651F">
            <w:pPr>
              <w:pStyle w:val="ListBullet2"/>
            </w:pPr>
            <w:r w:rsidRPr="0050651F">
              <w:t>assertion</w:t>
            </w:r>
          </w:p>
          <w:p w:rsidR="00000000" w:rsidRPr="0050651F" w:rsidP="0050651F">
            <w:pPr>
              <w:pStyle w:val="ListBullet2"/>
            </w:pPr>
            <w:r w:rsidRPr="0050651F">
              <w:t>high level writing skills</w:t>
            </w:r>
          </w:p>
          <w:p w:rsidR="00000000" w:rsidRPr="0050651F" w:rsidP="0050651F">
            <w:pPr>
              <w:pStyle w:val="ListBullet2"/>
            </w:pPr>
            <w:r w:rsidRPr="0050651F">
              <w:t>interpersonal and communication</w:t>
            </w:r>
          </w:p>
          <w:p w:rsidR="00000000" w:rsidP="0050651F">
            <w:pPr>
              <w:pStyle w:val="ListBullet2"/>
              <w:rPr>
                <w:lang w:val="en-NZ"/>
              </w:rPr>
            </w:pPr>
            <w:r w:rsidRPr="0050651F">
              <w:t>supervision and delegation</w:t>
            </w:r>
          </w:p>
        </w:tc>
      </w:tr>
      <w:tr w:rsidTr="00236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651F" w:rsidP="0050651F">
            <w:pPr>
              <w:pStyle w:val="BodyText"/>
            </w:pPr>
          </w:p>
        </w:tc>
      </w:tr>
    </w:tbl>
    <w:p w:rsidR="002369CF" w:rsidP="0050651F">
      <w:pPr>
        <w:pStyle w:val="BodyText"/>
      </w:pPr>
    </w:p>
    <w:p w:rsidR="002369CF" w:rsidP="0050651F">
      <w:pPr>
        <w:pStyle w:val="BodyText"/>
      </w:pPr>
    </w:p>
    <w:p w:rsidR="00000000" w:rsidRPr="0050651F" w:rsidP="0050651F">
      <w:pPr>
        <w:pStyle w:val="Heading1"/>
      </w:pPr>
      <w:bookmarkStart w:id="10" w:name="O_241612"/>
      <w:bookmarkEnd w:id="10"/>
      <w:r w:rsidRPr="0050651F">
        <w:t>Evidence Guide</w:t>
      </w:r>
    </w:p>
    <w:tbl>
      <w:tblPr>
        <w:tblW w:w="0" w:type="auto"/>
        <w:tblLayout w:type="fixed"/>
        <w:tblCellMar>
          <w:left w:w="62" w:type="dxa"/>
          <w:right w:w="62" w:type="dxa"/>
        </w:tblCellMar>
        <w:tblLook w:val="0000"/>
      </w:tblPr>
      <w:tblGrid>
        <w:gridCol w:w="3402"/>
        <w:gridCol w:w="5670"/>
      </w:tblGrid>
      <w:tr w:rsidTr="002369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SpecialBold"/>
              </w:rPr>
              <w:t>EVIDENCE GUIDE</w:t>
            </w:r>
          </w:p>
        </w:tc>
      </w:tr>
      <w:tr w:rsidTr="00236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t>The evidence guide provides advice on assessment and must be read in conjunction with the Performance Criteria, Required Skills and Knowledge, the Range Statement and the Assessment Guidelines for this Training Package.</w:t>
            </w:r>
          </w:p>
        </w:tc>
      </w:tr>
      <w:tr w:rsidTr="00236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Emphasis"/>
              </w:rPr>
              <w:t>Critical aspects for assessment</w:t>
            </w:r>
            <w:r w:rsidRPr="0050651F">
              <w:rPr>
                <w:rStyle w:val="Emphasis"/>
              </w:rPr>
              <w:t xml:space="preserve"> and evidence required to demonstrate this unit of competency</w:t>
            </w:r>
            <w:r w:rsidRPr="0050651F">
              <w:t xml:space="preserve">: </w:t>
            </w: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ListBullet"/>
            </w:pPr>
            <w:r w:rsidRPr="0050651F">
              <w:t>The individual being assessed must provide evidence of specified essential knowledge as well as skills</w:t>
            </w:r>
          </w:p>
          <w:p w:rsidR="00000000" w:rsidRPr="0050651F" w:rsidP="0050651F">
            <w:pPr>
              <w:pStyle w:val="ListBullet"/>
            </w:pPr>
            <w:r w:rsidRPr="0050651F">
              <w:t>This unit of competence will be most appropriately assessed in the workplace or in a sim</w:t>
            </w:r>
            <w:r w:rsidRPr="0050651F">
              <w:t>ulated workplace and under the normal range of workplace conditions</w:t>
            </w:r>
          </w:p>
          <w:p w:rsidR="00000000" w:rsidP="0050651F">
            <w:pPr>
              <w:pStyle w:val="ListBullet"/>
              <w:rPr>
                <w:lang w:val="en-NZ"/>
              </w:rPr>
            </w:pPr>
            <w:r w:rsidRPr="0050651F">
              <w:t>Assessment may be conducted over one or more occasions and should include all aspects of case planning with a range of clients</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Emphasis"/>
              </w:rPr>
              <w:t>Access and equity considerations</w:t>
            </w:r>
            <w:r w:rsidRPr="0050651F">
              <w:t>:</w:t>
            </w: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ListBullet"/>
            </w:pPr>
            <w:r w:rsidRPr="0050651F">
              <w:t>All workers in community services should be aware of access, equity and human rights issues in relation to their own area of work</w:t>
            </w:r>
          </w:p>
          <w:p w:rsidR="00000000" w:rsidRPr="0050651F" w:rsidP="0050651F">
            <w:pPr>
              <w:pStyle w:val="ListBullet"/>
            </w:pPr>
            <w:r w:rsidRPr="0050651F">
              <w:t xml:space="preserve">All workers should develop their ability to work in a culturally diverse environment </w:t>
            </w:r>
          </w:p>
          <w:p w:rsidR="00000000" w:rsidRPr="0050651F" w:rsidP="0050651F">
            <w:pPr>
              <w:pStyle w:val="ListBullet"/>
            </w:pPr>
            <w:r w:rsidRPr="0050651F">
              <w:t>In recognition of particular issues faci</w:t>
            </w:r>
            <w:r w:rsidRPr="0050651F">
              <w:t>ng Aboriginal and Torres Strait Islander communities, workers should be aware of cultural, historical and current issues impacting on Aboriginal and Torres Strait Islander people</w:t>
            </w:r>
          </w:p>
          <w:p w:rsidR="00000000" w:rsidP="0050651F">
            <w:pPr>
              <w:pStyle w:val="ListBullet"/>
              <w:rPr>
                <w:lang w:val="en-NZ"/>
              </w:rPr>
            </w:pPr>
            <w:r w:rsidRPr="0050651F">
              <w:t>Assessors and trainers must take into account relevant access and equity issu</w:t>
            </w:r>
            <w:r w:rsidRPr="0050651F">
              <w:t>es, in particular relating to factors impacting on Aboriginal and/or Torres Strait Islander clients and communities</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Emphasis"/>
              </w:rPr>
              <w:t>Context of and specific resources for assessment</w:t>
            </w:r>
            <w:r w:rsidRPr="0050651F">
              <w:t xml:space="preserve">: </w:t>
            </w: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ListBullet"/>
            </w:pPr>
            <w:r w:rsidRPr="0050651F">
              <w:t>This unit can be assessed independently, however holistic assessment practice with o</w:t>
            </w:r>
            <w:r w:rsidRPr="0050651F">
              <w:t>ther community services units of competency is encouraged</w:t>
            </w:r>
          </w:p>
          <w:p w:rsidR="00000000" w:rsidRPr="0050651F" w:rsidP="0050651F">
            <w:pPr>
              <w:pStyle w:val="ListBullet"/>
            </w:pPr>
            <w:r w:rsidRPr="0050651F">
              <w:t>Resources required for assessment include access to:</w:t>
            </w:r>
          </w:p>
          <w:p w:rsidR="00000000" w:rsidP="0050651F">
            <w:pPr>
              <w:pStyle w:val="ListBullet2"/>
              <w:rPr>
                <w:lang w:val="en-NZ"/>
              </w:rPr>
            </w:pPr>
            <w:r w:rsidRPr="0050651F">
              <w:t xml:space="preserve">an appropriate workplace where assessment can take place or simulation of realistic workplace setting </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Emphasis"/>
              </w:rPr>
              <w:t>Method of assessment</w:t>
            </w:r>
            <w:r w:rsidRPr="0050651F">
              <w:t>:</w:t>
            </w:r>
          </w:p>
        </w:tc>
        <w:tc>
          <w:tcPr>
            <w:tcW w:w="5670" w:type="dxa"/>
            <w:tcBorders>
              <w:top w:val="nil"/>
              <w:left w:val="nil"/>
              <w:bottom w:val="nil"/>
              <w:right w:val="nil"/>
            </w:tcBorders>
            <w:tcMar>
              <w:top w:w="0" w:type="dxa"/>
              <w:left w:w="62" w:type="dxa"/>
              <w:bottom w:w="0" w:type="dxa"/>
              <w:right w:w="62" w:type="dxa"/>
            </w:tcMar>
          </w:tcPr>
          <w:p w:rsidR="00000000" w:rsidP="0050651F">
            <w:pPr>
              <w:pStyle w:val="ListBullet"/>
              <w:rPr>
                <w:lang w:val="en-NZ"/>
              </w:rPr>
            </w:pPr>
            <w:r w:rsidRPr="0050651F">
              <w:t>Assessment may include observation, questioning and evidence gathered from the workplace environment</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BodyText"/>
            </w:pPr>
          </w:p>
        </w:tc>
      </w:tr>
    </w:tbl>
    <w:p w:rsidR="002369CF" w:rsidP="0050651F">
      <w:pPr>
        <w:pStyle w:val="BodyText"/>
      </w:pPr>
    </w:p>
    <w:p w:rsidR="002369CF" w:rsidP="0050651F">
      <w:pPr>
        <w:pStyle w:val="BodyText"/>
      </w:pPr>
    </w:p>
    <w:p w:rsidR="00000000" w:rsidRPr="0050651F" w:rsidP="0050651F">
      <w:pPr>
        <w:pStyle w:val="Heading1"/>
      </w:pPr>
      <w:bookmarkStart w:id="11" w:name="O_249595"/>
      <w:bookmarkEnd w:id="11"/>
      <w:r w:rsidRPr="0050651F">
        <w:t>Range Statement</w:t>
      </w:r>
    </w:p>
    <w:tbl>
      <w:tblPr>
        <w:tblW w:w="0" w:type="auto"/>
        <w:tblLayout w:type="fixed"/>
        <w:tblCellMar>
          <w:left w:w="62" w:type="dxa"/>
          <w:right w:w="62" w:type="dxa"/>
        </w:tblCellMar>
        <w:tblLook w:val="0000"/>
      </w:tblPr>
      <w:tblGrid>
        <w:gridCol w:w="3402"/>
        <w:gridCol w:w="5670"/>
      </w:tblGrid>
      <w:tr w:rsidTr="002369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SpecialBold"/>
              </w:rPr>
              <w:t>RANGE STATEMENT</w:t>
            </w:r>
          </w:p>
        </w:tc>
      </w:tr>
      <w:tr w:rsidTr="00236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t>The Range Statement relates to the unit of competency as a whole. It allows for different work environments and situations that may affect performance. Add any essential operating conditions that may be present with training and assessment depending on the</w:t>
            </w:r>
            <w:r w:rsidRPr="0050651F">
              <w:t xml:space="preserve"> work situation, needs of the candidate, accessibility of the item, and local industry and regional contexts.</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Emphasis"/>
              </w:rPr>
              <w:t>Service inputs may include</w:t>
            </w:r>
            <w:r w:rsidRPr="0050651F">
              <w:t>:</w:t>
            </w: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ListBullet"/>
            </w:pPr>
            <w:r w:rsidRPr="0050651F">
              <w:t>Formal interventions</w:t>
            </w:r>
          </w:p>
          <w:p w:rsidR="00000000" w:rsidRPr="0050651F" w:rsidP="0050651F">
            <w:pPr>
              <w:pStyle w:val="ListBullet"/>
            </w:pPr>
            <w:r w:rsidRPr="0050651F">
              <w:t>Support services</w:t>
            </w:r>
          </w:p>
          <w:p w:rsidR="00000000" w:rsidRPr="0050651F" w:rsidP="0050651F">
            <w:pPr>
              <w:pStyle w:val="ListBullet"/>
            </w:pPr>
            <w:r w:rsidRPr="0050651F">
              <w:t>Services to clients</w:t>
            </w:r>
          </w:p>
          <w:p w:rsidR="00000000" w:rsidP="0050651F">
            <w:pPr>
              <w:pStyle w:val="ListBullet"/>
              <w:rPr>
                <w:lang w:val="en-NZ"/>
              </w:rPr>
            </w:pPr>
            <w:r w:rsidRPr="0050651F">
              <w:t>Services to family and carers</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Emphasis"/>
              </w:rPr>
              <w:t>Requirements and boundaries of the coordination role may include</w:t>
            </w:r>
            <w:r w:rsidRPr="0050651F">
              <w:t>:</w:t>
            </w: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ListBullet"/>
            </w:pPr>
            <w:r w:rsidRPr="0050651F">
              <w:t>Providing a central point of contact for the client</w:t>
            </w:r>
          </w:p>
          <w:p w:rsidR="00000000" w:rsidRPr="0050651F" w:rsidP="0050651F">
            <w:pPr>
              <w:pStyle w:val="ListBullet"/>
            </w:pPr>
            <w:r w:rsidRPr="0050651F">
              <w:t>Monitoring overall impact of service interventions</w:t>
            </w:r>
          </w:p>
          <w:p w:rsidR="00000000" w:rsidRPr="0050651F" w:rsidP="0050651F">
            <w:pPr>
              <w:pStyle w:val="ListBullet"/>
            </w:pPr>
            <w:r w:rsidRPr="0050651F">
              <w:t>Facilitating communication</w:t>
            </w:r>
          </w:p>
          <w:p w:rsidR="00000000" w:rsidP="0050651F">
            <w:pPr>
              <w:pStyle w:val="ListBullet"/>
              <w:rPr>
                <w:lang w:val="en-NZ"/>
              </w:rPr>
            </w:pPr>
            <w:r w:rsidRPr="0050651F">
              <w:t>Monitoring client confusion, concerns and barriers</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Emphasis"/>
              </w:rPr>
              <w:t>Communication requirements may include</w:t>
            </w:r>
            <w:r w:rsidRPr="0050651F">
              <w:t>:</w:t>
            </w: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ListBullet"/>
            </w:pPr>
            <w:r w:rsidRPr="0050651F">
              <w:t>Meetings</w:t>
            </w:r>
          </w:p>
          <w:p w:rsidR="00000000" w:rsidRPr="0050651F" w:rsidP="0050651F">
            <w:pPr>
              <w:pStyle w:val="ListBullet"/>
            </w:pPr>
            <w:r w:rsidRPr="0050651F">
              <w:t>Identifying triggers indicating the need for communication between services</w:t>
            </w:r>
          </w:p>
          <w:p w:rsidR="00000000" w:rsidP="0050651F">
            <w:pPr>
              <w:pStyle w:val="ListBullet"/>
              <w:rPr>
                <w:lang w:val="en-NZ"/>
              </w:rPr>
            </w:pPr>
            <w:r w:rsidRPr="0050651F">
              <w:t>Defined timeframes</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651F">
            <w:pPr>
              <w:pStyle w:val="BodyText"/>
              <w:rPr>
                <w:lang w:val="en-NZ"/>
              </w:rPr>
            </w:pPr>
            <w:r w:rsidRPr="0050651F">
              <w:rPr>
                <w:rStyle w:val="Emphasis"/>
              </w:rPr>
              <w:t>Client confusion</w:t>
            </w:r>
            <w:r w:rsidRPr="0050651F">
              <w:t xml:space="preserve">, </w:t>
            </w:r>
            <w:r w:rsidRPr="0050651F">
              <w:rPr>
                <w:rStyle w:val="Emphasis"/>
              </w:rPr>
              <w:t>concerns and barriers may include</w:t>
            </w:r>
            <w:r w:rsidRPr="0050651F">
              <w:t>:</w:t>
            </w: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ListBullet"/>
            </w:pPr>
            <w:r w:rsidRPr="0050651F">
              <w:t xml:space="preserve">Not understanding the relevance of different service </w:t>
            </w:r>
            <w:r w:rsidRPr="0050651F">
              <w:t>inputs</w:t>
            </w:r>
          </w:p>
          <w:p w:rsidR="00000000" w:rsidRPr="0050651F" w:rsidP="0050651F">
            <w:pPr>
              <w:pStyle w:val="ListBullet"/>
            </w:pPr>
            <w:r w:rsidRPr="0050651F">
              <w:t>Need to provide the same information to multiple services</w:t>
            </w:r>
          </w:p>
          <w:p w:rsidR="00000000" w:rsidRPr="0050651F" w:rsidP="0050651F">
            <w:pPr>
              <w:pStyle w:val="ListBullet"/>
            </w:pPr>
            <w:r w:rsidRPr="0050651F">
              <w:t>Time to commit to service demands</w:t>
            </w:r>
          </w:p>
          <w:p w:rsidR="00000000" w:rsidP="0050651F">
            <w:pPr>
              <w:pStyle w:val="ListBullet"/>
              <w:rPr>
                <w:lang w:val="en-NZ"/>
              </w:rPr>
            </w:pPr>
            <w:r w:rsidRPr="0050651F">
              <w:t>Not understanding how services compliment each other</w:t>
            </w:r>
          </w:p>
        </w:tc>
      </w:tr>
      <w:tr w:rsidTr="00236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651F" w:rsidP="0050651F">
            <w:pPr>
              <w:pStyle w:val="BodyText"/>
            </w:pPr>
          </w:p>
        </w:tc>
      </w:tr>
    </w:tbl>
    <w:p w:rsidR="002369CF" w:rsidP="0050651F">
      <w:pPr>
        <w:pStyle w:val="BodyText"/>
      </w:pPr>
    </w:p>
    <w:p w:rsidR="002369CF" w:rsidP="0050651F">
      <w:pPr>
        <w:pStyle w:val="BodyText"/>
      </w:pPr>
    </w:p>
    <w:p w:rsidR="00000000" w:rsidRPr="0050651F" w:rsidP="0050651F">
      <w:pPr>
        <w:pStyle w:val="Heading1"/>
      </w:pPr>
      <w:bookmarkStart w:id="12" w:name="O_293900"/>
      <w:bookmarkEnd w:id="12"/>
      <w:r w:rsidRPr="0050651F">
        <w:t>Unit Sector(s)</w:t>
      </w:r>
    </w:p>
    <w:p w:rsidR="00000000" w:rsidRPr="0050651F" w:rsidP="0050651F">
      <w:pPr>
        <w:pStyle w:val="BodyText"/>
      </w:pPr>
      <w:r w:rsidRPr="0050651F">
        <w:t>Not Applicable</w:t>
      </w:r>
    </w:p>
    <w:p w:rsidR="00000000" w:rsidRPr="0050651F" w:rsidP="0050651F"/>
    <w:sectPr w:rsidSect="005065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9CF" w:rsidP="00236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CF" w:rsidP="00506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69CF" w:rsidP="005065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69CF" w:rsidP="005065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9CF" w:rsidP="002369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CF" w:rsidP="0050651F">
    <w:pPr>
      <w:pStyle w:val="Header"/>
      <w:framePr w:wrap="around"/>
    </w:pPr>
    <w:r>
      <w:fldChar w:fldCharType="begin"/>
    </w:r>
    <w:r>
      <w:instrText xml:space="preserve"> TITLE   \* MERGEFORMAT </w:instrText>
    </w:r>
    <w:r>
      <w:fldChar w:fldCharType="separate"/>
    </w:r>
    <w:r>
      <w:t>CHCCM501A Coordinate complex case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69CF" w:rsidP="005065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44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20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A6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5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651F"/>
    <w:pPr>
      <w:spacing w:before="360" w:after="60"/>
      <w:outlineLvl w:val="0"/>
    </w:pPr>
    <w:rPr>
      <w:sz w:val="32"/>
    </w:rPr>
  </w:style>
  <w:style w:type="paragraph" w:styleId="Heading2">
    <w:name w:val="heading 2"/>
    <w:basedOn w:val="HeadingBase"/>
    <w:next w:val="BodyText"/>
    <w:link w:val="Heading2Char"/>
    <w:qFormat/>
    <w:rsid w:val="0050651F"/>
    <w:pPr>
      <w:keepLines/>
      <w:spacing w:before="240" w:after="120"/>
      <w:outlineLvl w:val="1"/>
    </w:pPr>
    <w:rPr>
      <w:sz w:val="28"/>
      <w:szCs w:val="40"/>
    </w:rPr>
  </w:style>
  <w:style w:type="paragraph" w:styleId="Heading3">
    <w:name w:val="heading 3"/>
    <w:basedOn w:val="HeadingBase"/>
    <w:next w:val="BodyText"/>
    <w:link w:val="Heading3Char"/>
    <w:qFormat/>
    <w:rsid w:val="0050651F"/>
    <w:pPr>
      <w:spacing w:before="180" w:after="120"/>
      <w:outlineLvl w:val="2"/>
    </w:pPr>
    <w:rPr>
      <w:spacing w:val="-10"/>
      <w:kern w:val="32"/>
    </w:rPr>
  </w:style>
  <w:style w:type="paragraph" w:styleId="Heading4">
    <w:name w:val="heading 4"/>
    <w:basedOn w:val="HeadingBase"/>
    <w:next w:val="BodyText"/>
    <w:link w:val="Heading4Char"/>
    <w:qFormat/>
    <w:rsid w:val="0050651F"/>
    <w:pPr>
      <w:spacing w:before="160" w:after="120"/>
      <w:outlineLvl w:val="3"/>
    </w:pPr>
    <w:rPr>
      <w:sz w:val="22"/>
    </w:rPr>
  </w:style>
  <w:style w:type="paragraph" w:styleId="Heading5">
    <w:name w:val="heading 5"/>
    <w:basedOn w:val="HeadingBase"/>
    <w:next w:val="Normal"/>
    <w:link w:val="Heading5Char"/>
    <w:qFormat/>
    <w:rsid w:val="0050651F"/>
    <w:pPr>
      <w:spacing w:before="80"/>
      <w:outlineLvl w:val="4"/>
    </w:pPr>
    <w:rPr>
      <w:color w:val="918585"/>
      <w:sz w:val="20"/>
    </w:rPr>
  </w:style>
  <w:style w:type="paragraph" w:styleId="Heading6">
    <w:name w:val="heading 6"/>
    <w:basedOn w:val="HeadingBase"/>
    <w:next w:val="Normal"/>
    <w:link w:val="Heading6Char"/>
    <w:qFormat/>
    <w:rsid w:val="0050651F"/>
    <w:pPr>
      <w:spacing w:before="60"/>
      <w:outlineLvl w:val="5"/>
    </w:pPr>
    <w:rPr>
      <w:color w:val="918585"/>
      <w:sz w:val="20"/>
    </w:rPr>
  </w:style>
  <w:style w:type="paragraph" w:styleId="Heading7">
    <w:name w:val="heading 7"/>
    <w:basedOn w:val="Normal"/>
    <w:next w:val="Normal"/>
    <w:link w:val="Heading7Char"/>
    <w:qFormat/>
    <w:rsid w:val="0050651F"/>
    <w:pPr>
      <w:ind w:left="720"/>
      <w:outlineLvl w:val="6"/>
    </w:pPr>
    <w:rPr>
      <w:i/>
    </w:rPr>
  </w:style>
  <w:style w:type="paragraph" w:styleId="Heading8">
    <w:name w:val="heading 8"/>
    <w:basedOn w:val="Normal"/>
    <w:next w:val="Normal"/>
    <w:link w:val="Heading8Char"/>
    <w:qFormat/>
    <w:rsid w:val="0050651F"/>
    <w:pPr>
      <w:ind w:left="720"/>
      <w:outlineLvl w:val="7"/>
    </w:pPr>
    <w:rPr>
      <w:i/>
    </w:rPr>
  </w:style>
  <w:style w:type="paragraph" w:styleId="Heading9">
    <w:name w:val="heading 9"/>
    <w:basedOn w:val="Normal"/>
    <w:next w:val="Normal"/>
    <w:link w:val="Heading9Char"/>
    <w:qFormat/>
    <w:rsid w:val="0050651F"/>
    <w:pPr>
      <w:ind w:left="720"/>
      <w:outlineLvl w:val="8"/>
    </w:pPr>
    <w:rPr>
      <w:i/>
    </w:rPr>
  </w:style>
  <w:style w:type="character" w:default="1" w:styleId="DefaultParagraphFont">
    <w:name w:val="Default Paragraph Font"/>
    <w:uiPriority w:val="1"/>
    <w:unhideWhenUsed/>
    <w:rsid w:val="00506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51F"/>
  </w:style>
  <w:style w:type="character" w:customStyle="1" w:styleId="Heading1Char">
    <w:name w:val="Heading 1 Char"/>
    <w:basedOn w:val="DefaultParagraphFont"/>
    <w:link w:val="Heading1"/>
    <w:rsid w:val="0050651F"/>
    <w:rPr>
      <w:rFonts w:ascii="Times New Roman" w:eastAsia="Times New Roman" w:hAnsi="Times New Roman" w:cs="Times New Roman"/>
      <w:b/>
      <w:sz w:val="32"/>
      <w:szCs w:val="20"/>
      <w:lang w:eastAsia="en-US"/>
    </w:rPr>
  </w:style>
  <w:style w:type="paragraph" w:styleId="BodyText">
    <w:name w:val="Body Text"/>
    <w:basedOn w:val="Normal"/>
    <w:link w:val="BodyTextChar"/>
    <w:rsid w:val="005065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51F"/>
    <w:rPr>
      <w:rFonts w:ascii="Times New Roman" w:eastAsia="Times New Roman" w:hAnsi="Times New Roman" w:cs="Times New Roman"/>
      <w:sz w:val="24"/>
      <w:lang w:val="en-US" w:eastAsia="en-US"/>
    </w:rPr>
  </w:style>
  <w:style w:type="paragraph" w:styleId="Footer">
    <w:name w:val="footer"/>
    <w:basedOn w:val="Normal"/>
    <w:link w:val="FooterChar"/>
    <w:rsid w:val="00506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51F"/>
    <w:rPr>
      <w:rFonts w:ascii="Times New Roman" w:eastAsia="Times New Roman" w:hAnsi="Times New Roman" w:cs="Times New Roman"/>
      <w:sz w:val="16"/>
      <w:lang w:val="en-US" w:eastAsia="en-US"/>
    </w:rPr>
  </w:style>
  <w:style w:type="paragraph" w:styleId="List">
    <w:name w:val="List"/>
    <w:basedOn w:val="BodyText"/>
    <w:next w:val="BodyText"/>
    <w:rsid w:val="0050651F"/>
    <w:pPr>
      <w:tabs>
        <w:tab w:val="left" w:pos="340"/>
      </w:tabs>
      <w:spacing w:before="60" w:after="60"/>
      <w:ind w:left="340" w:hanging="340"/>
    </w:pPr>
  </w:style>
  <w:style w:type="paragraph" w:styleId="ListBullet">
    <w:name w:val="List Bullet"/>
    <w:basedOn w:val="List"/>
    <w:rsid w:val="0050651F"/>
    <w:pPr>
      <w:numPr>
        <w:numId w:val="13"/>
      </w:numPr>
      <w:tabs>
        <w:tab w:val="clear" w:pos="340"/>
      </w:tabs>
      <w:spacing w:before="40" w:after="40"/>
    </w:pPr>
  </w:style>
  <w:style w:type="character" w:customStyle="1" w:styleId="SpecialBold">
    <w:name w:val="Special Bold"/>
    <w:basedOn w:val="DefaultParagraphFont"/>
    <w:rsid w:val="0050651F"/>
    <w:rPr>
      <w:b/>
      <w:spacing w:val="0"/>
    </w:rPr>
  </w:style>
  <w:style w:type="paragraph" w:styleId="ListBullet2">
    <w:name w:val="List Bullet 2"/>
    <w:basedOn w:val="List2"/>
    <w:rsid w:val="0050651F"/>
    <w:pPr>
      <w:numPr>
        <w:numId w:val="14"/>
      </w:numPr>
      <w:tabs>
        <w:tab w:val="clear" w:pos="680"/>
      </w:tabs>
    </w:pPr>
  </w:style>
  <w:style w:type="paragraph" w:styleId="Header">
    <w:name w:val="header"/>
    <w:basedOn w:val="Normal"/>
    <w:link w:val="HeaderChar"/>
    <w:rsid w:val="00506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5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651F"/>
    <w:rPr>
      <w:i/>
    </w:rPr>
  </w:style>
  <w:style w:type="paragraph" w:customStyle="1" w:styleId="SuperHeading">
    <w:name w:val="SuperHeading"/>
    <w:basedOn w:val="Normal"/>
    <w:rsid w:val="0050651F"/>
    <w:pPr>
      <w:spacing w:before="240" w:after="120"/>
      <w:outlineLvl w:val="0"/>
    </w:pPr>
    <w:rPr>
      <w:rFonts w:ascii="Times New Roman" w:hAnsi="Times New Roman"/>
      <w:b/>
      <w:sz w:val="28"/>
    </w:rPr>
  </w:style>
  <w:style w:type="paragraph" w:customStyle="1" w:styleId="AllowPageBreak">
    <w:name w:val="AllowPageBreak"/>
    <w:rsid w:val="005065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5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65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651F"/>
    <w:rPr>
      <w:rFonts w:ascii="Courier New" w:eastAsia="Times New Roman" w:hAnsi="Courier New" w:cs="Times New Roman"/>
      <w:i/>
      <w:szCs w:val="20"/>
      <w:lang w:val="en-US" w:eastAsia="en-US"/>
    </w:rPr>
  </w:style>
  <w:style w:type="paragraph" w:customStyle="1" w:styleId="HeadingBase">
    <w:name w:val="Heading Base"/>
    <w:rsid w:val="00506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51F"/>
    <w:pPr>
      <w:tabs>
        <w:tab w:val="right" w:leader="dot" w:pos="9072"/>
      </w:tabs>
      <w:ind w:left="567"/>
    </w:pPr>
    <w:rPr>
      <w:szCs w:val="22"/>
    </w:rPr>
  </w:style>
  <w:style w:type="paragraph" w:customStyle="1" w:styleId="TOCBase">
    <w:name w:val="TOC Base"/>
    <w:rsid w:val="00506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51F"/>
    <w:pPr>
      <w:tabs>
        <w:tab w:val="right" w:leader="dot" w:pos="9072"/>
      </w:tabs>
      <w:spacing w:before="40" w:after="40"/>
      <w:ind w:left="284"/>
    </w:pPr>
    <w:rPr>
      <w:rFonts w:ascii="Times New Roman" w:hAnsi="Times New Roman"/>
    </w:rPr>
  </w:style>
  <w:style w:type="paragraph" w:styleId="TOC1">
    <w:name w:val="toc 1"/>
    <w:basedOn w:val="TOCBase"/>
    <w:next w:val="Normal"/>
    <w:rsid w:val="005065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51F"/>
    <w:pPr>
      <w:spacing w:before="5040"/>
      <w:jc w:val="center"/>
    </w:pPr>
    <w:rPr>
      <w:sz w:val="48"/>
      <w:szCs w:val="72"/>
      <w:lang w:val="en-US"/>
    </w:rPr>
  </w:style>
  <w:style w:type="character" w:customStyle="1" w:styleId="TitleChar">
    <w:name w:val="Title Char"/>
    <w:basedOn w:val="DefaultParagraphFont"/>
    <w:link w:val="Title"/>
    <w:rsid w:val="00506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51F"/>
    <w:pPr>
      <w:tabs>
        <w:tab w:val="left" w:pos="3600"/>
        <w:tab w:val="left" w:pos="3958"/>
      </w:tabs>
    </w:pPr>
  </w:style>
  <w:style w:type="paragraph" w:customStyle="1" w:styleId="Note">
    <w:name w:val="Note"/>
    <w:basedOn w:val="BodyText"/>
    <w:rsid w:val="005065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51F"/>
    <w:pPr>
      <w:framePr w:wrap="auto" w:hAnchor="text" w:y="6049"/>
    </w:pPr>
    <w:rPr>
      <w:color w:val="000000"/>
      <w:sz w:val="40"/>
    </w:rPr>
  </w:style>
  <w:style w:type="paragraph" w:customStyle="1" w:styleId="TOCTitle">
    <w:name w:val="TOCTitle"/>
    <w:basedOn w:val="Heading1"/>
    <w:rsid w:val="0050651F"/>
    <w:pPr>
      <w:spacing w:after="240"/>
      <w:jc w:val="center"/>
      <w:outlineLvl w:val="9"/>
    </w:pPr>
    <w:rPr>
      <w:caps/>
    </w:rPr>
  </w:style>
  <w:style w:type="paragraph" w:customStyle="1" w:styleId="Version">
    <w:name w:val="Version"/>
    <w:rsid w:val="005065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51F"/>
    <w:pPr>
      <w:keepNext w:val="0"/>
      <w:tabs>
        <w:tab w:val="right" w:pos="4176"/>
      </w:tabs>
      <w:ind w:left="198" w:hanging="198"/>
    </w:pPr>
    <w:rPr>
      <w:rFonts w:ascii="Garamond" w:hAnsi="Garamond"/>
    </w:rPr>
  </w:style>
  <w:style w:type="paragraph" w:styleId="IndexHeading">
    <w:name w:val="index heading"/>
    <w:basedOn w:val="Normal"/>
    <w:next w:val="Index1"/>
    <w:semiHidden/>
    <w:rsid w:val="0050651F"/>
    <w:pPr>
      <w:spacing w:before="120" w:after="120"/>
    </w:pPr>
    <w:rPr>
      <w:rFonts w:ascii="Arial" w:hAnsi="Arial"/>
      <w:b/>
      <w:color w:val="918585"/>
      <w:sz w:val="24"/>
    </w:rPr>
  </w:style>
  <w:style w:type="paragraph" w:customStyle="1" w:styleId="Chapter">
    <w:name w:val="Chapter"/>
    <w:basedOn w:val="Normal"/>
    <w:rsid w:val="0050651F"/>
    <w:pPr>
      <w:spacing w:before="240"/>
    </w:pPr>
    <w:rPr>
      <w:rFonts w:ascii="Times New Roman" w:hAnsi="Times New Roman"/>
      <w:smallCaps/>
      <w:spacing w:val="80"/>
      <w:sz w:val="28"/>
    </w:rPr>
  </w:style>
  <w:style w:type="paragraph" w:customStyle="1" w:styleId="InChapter">
    <w:name w:val="InChapter"/>
    <w:basedOn w:val="Heading3"/>
    <w:rsid w:val="0050651F"/>
    <w:pPr>
      <w:spacing w:after="240"/>
      <w:outlineLvl w:val="9"/>
    </w:pPr>
    <w:rPr>
      <w:noProof/>
    </w:rPr>
  </w:style>
  <w:style w:type="paragraph" w:styleId="Index2">
    <w:name w:val="index 2"/>
    <w:basedOn w:val="Normal"/>
    <w:next w:val="Normal"/>
    <w:semiHidden/>
    <w:rsid w:val="0050651F"/>
    <w:pPr>
      <w:tabs>
        <w:tab w:val="right" w:pos="4176"/>
      </w:tabs>
      <w:ind w:left="568" w:hanging="284"/>
    </w:pPr>
    <w:rPr>
      <w:rFonts w:ascii="Garamond" w:hAnsi="Garamond"/>
    </w:rPr>
  </w:style>
  <w:style w:type="paragraph" w:customStyle="1" w:styleId="Byline">
    <w:name w:val="Byline"/>
    <w:rsid w:val="00506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51F"/>
    <w:pPr>
      <w:tabs>
        <w:tab w:val="clear" w:pos="3600"/>
        <w:tab w:val="clear" w:pos="3958"/>
      </w:tabs>
      <w:jc w:val="right"/>
    </w:pPr>
  </w:style>
  <w:style w:type="paragraph" w:styleId="Caption">
    <w:name w:val="caption"/>
    <w:basedOn w:val="BodyText"/>
    <w:next w:val="Normal"/>
    <w:qFormat/>
    <w:rsid w:val="0050651F"/>
    <w:pPr>
      <w:framePr w:w="2268" w:hSpace="181" w:vSpace="181" w:wrap="around" w:vAnchor="text" w:hAnchor="page" w:x="1135" w:y="285" w:anchorLock="1"/>
    </w:pPr>
    <w:rPr>
      <w:i/>
    </w:rPr>
  </w:style>
  <w:style w:type="paragraph" w:customStyle="1" w:styleId="MiniTOCTitle">
    <w:name w:val="MiniTOCTitle"/>
    <w:basedOn w:val="Heading4"/>
    <w:rsid w:val="0050651F"/>
    <w:pPr>
      <w:spacing w:before="240"/>
      <w:outlineLvl w:val="9"/>
    </w:pPr>
    <w:rPr>
      <w:noProof/>
      <w:sz w:val="24"/>
    </w:rPr>
  </w:style>
  <w:style w:type="paragraph" w:customStyle="1" w:styleId="MiniTOCItem">
    <w:name w:val="MiniTOCItem"/>
    <w:basedOn w:val="ListBullet"/>
    <w:rsid w:val="0050651F"/>
    <w:pPr>
      <w:numPr>
        <w:numId w:val="0"/>
      </w:numPr>
      <w:tabs>
        <w:tab w:val="right" w:leader="dot" w:pos="6521"/>
      </w:tabs>
      <w:spacing w:before="0" w:after="0"/>
    </w:pPr>
  </w:style>
  <w:style w:type="paragraph" w:customStyle="1" w:styleId="TOFTitle">
    <w:name w:val="TOFTitle"/>
    <w:basedOn w:val="TOCTitle"/>
    <w:rsid w:val="0050651F"/>
  </w:style>
  <w:style w:type="paragraph" w:styleId="TableofFigures">
    <w:name w:val="table of figures"/>
    <w:basedOn w:val="Normal"/>
    <w:next w:val="Normal"/>
    <w:semiHidden/>
    <w:rsid w:val="0050651F"/>
    <w:pPr>
      <w:tabs>
        <w:tab w:val="right" w:leader="dot" w:pos="9072"/>
      </w:tabs>
      <w:ind w:left="970" w:hanging="403"/>
    </w:pPr>
    <w:rPr>
      <w:rFonts w:ascii="Times New Roman" w:hAnsi="Times New Roman"/>
      <w:b/>
    </w:rPr>
  </w:style>
  <w:style w:type="paragraph" w:styleId="ListNumber">
    <w:name w:val="List Number"/>
    <w:basedOn w:val="List"/>
    <w:rsid w:val="0050651F"/>
    <w:pPr>
      <w:numPr>
        <w:numId w:val="11"/>
      </w:numPr>
    </w:pPr>
  </w:style>
  <w:style w:type="character" w:customStyle="1" w:styleId="WingdingSymbols">
    <w:name w:val="Wingding Symbols"/>
    <w:rsid w:val="0050651F"/>
    <w:rPr>
      <w:rFonts w:ascii="Wingdings" w:hAnsi="Wingdings"/>
    </w:rPr>
  </w:style>
  <w:style w:type="paragraph" w:customStyle="1" w:styleId="TableHeading">
    <w:name w:val="Table Heading"/>
    <w:basedOn w:val="HeadingBase"/>
    <w:rsid w:val="0050651F"/>
    <w:pPr>
      <w:keepLines/>
      <w:pBdr>
        <w:bottom w:val="single" w:sz="6" w:space="1" w:color="918585"/>
      </w:pBdr>
      <w:spacing w:before="240"/>
    </w:pPr>
  </w:style>
  <w:style w:type="character" w:customStyle="1" w:styleId="HotSpot">
    <w:name w:val="HotSpot"/>
    <w:rsid w:val="0050651F"/>
    <w:rPr>
      <w:color w:val="0033CC"/>
      <w:u w:val="none"/>
    </w:rPr>
  </w:style>
  <w:style w:type="paragraph" w:customStyle="1" w:styleId="BodyTextRight">
    <w:name w:val="Body Text Right"/>
    <w:basedOn w:val="BodyText"/>
    <w:rsid w:val="0050651F"/>
    <w:pPr>
      <w:spacing w:before="0" w:after="0"/>
      <w:jc w:val="right"/>
    </w:pPr>
  </w:style>
  <w:style w:type="paragraph" w:styleId="Index3">
    <w:name w:val="index 3"/>
    <w:basedOn w:val="ListNumber2"/>
    <w:next w:val="Normal"/>
    <w:semiHidden/>
    <w:rsid w:val="0050651F"/>
    <w:pPr>
      <w:numPr>
        <w:numId w:val="0"/>
      </w:numPr>
      <w:tabs>
        <w:tab w:val="right" w:leader="dot" w:pos="4176"/>
      </w:tabs>
    </w:pPr>
  </w:style>
  <w:style w:type="paragraph" w:styleId="ListNumber2">
    <w:name w:val="List Number 2"/>
    <w:basedOn w:val="List2"/>
    <w:rsid w:val="0050651F"/>
    <w:pPr>
      <w:numPr>
        <w:numId w:val="10"/>
      </w:numPr>
      <w:tabs>
        <w:tab w:val="clear" w:pos="1060"/>
      </w:tabs>
    </w:pPr>
  </w:style>
  <w:style w:type="paragraph" w:customStyle="1" w:styleId="MarginNote">
    <w:name w:val="Margin Note"/>
    <w:basedOn w:val="BodyText"/>
    <w:rsid w:val="00506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5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651F"/>
    <w:rPr>
      <w:sz w:val="32"/>
    </w:rPr>
  </w:style>
  <w:style w:type="paragraph" w:customStyle="1" w:styleId="HeadingProcedure">
    <w:name w:val="Heading Procedure"/>
    <w:basedOn w:val="HeadingBase"/>
    <w:next w:val="Normal"/>
    <w:rsid w:val="0050651F"/>
    <w:pPr>
      <w:tabs>
        <w:tab w:val="left" w:pos="0"/>
      </w:tabs>
      <w:spacing w:before="120" w:after="60"/>
    </w:pPr>
    <w:rPr>
      <w:i/>
      <w:color w:val="918585"/>
      <w:sz w:val="22"/>
    </w:rPr>
  </w:style>
  <w:style w:type="paragraph" w:customStyle="1" w:styleId="TableBodyText">
    <w:name w:val="Table Body Text"/>
    <w:basedOn w:val="BodyText"/>
    <w:rsid w:val="0050651F"/>
    <w:pPr>
      <w:spacing w:before="60" w:after="60"/>
    </w:pPr>
  </w:style>
  <w:style w:type="paragraph" w:styleId="ListContinue">
    <w:name w:val="List Continue"/>
    <w:basedOn w:val="List"/>
    <w:rsid w:val="0050651F"/>
    <w:pPr>
      <w:ind w:firstLine="0"/>
    </w:pPr>
  </w:style>
  <w:style w:type="paragraph" w:customStyle="1" w:styleId="ListNote">
    <w:name w:val="List Note"/>
    <w:basedOn w:val="List"/>
    <w:rsid w:val="0050651F"/>
    <w:pPr>
      <w:pBdr>
        <w:top w:val="single" w:sz="6" w:space="2" w:color="918585"/>
        <w:bottom w:val="single" w:sz="6" w:space="2" w:color="918585"/>
      </w:pBdr>
      <w:tabs>
        <w:tab w:val="left" w:pos="1021"/>
      </w:tabs>
      <w:ind w:firstLine="0"/>
    </w:pPr>
  </w:style>
  <w:style w:type="paragraph" w:customStyle="1" w:styleId="Warning">
    <w:name w:val="Warning"/>
    <w:basedOn w:val="BodyText"/>
    <w:rsid w:val="0050651F"/>
    <w:pPr>
      <w:shd w:val="clear" w:color="auto" w:fill="D9D9D9"/>
      <w:tabs>
        <w:tab w:val="left" w:pos="992"/>
      </w:tabs>
      <w:ind w:left="119" w:right="119"/>
    </w:pPr>
    <w:rPr>
      <w:sz w:val="20"/>
    </w:rPr>
  </w:style>
  <w:style w:type="paragraph" w:customStyle="1" w:styleId="MarginIcons">
    <w:name w:val="Margin Icons"/>
    <w:basedOn w:val="BodyText"/>
    <w:rsid w:val="00506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51F"/>
    <w:rPr>
      <w:rFonts w:ascii="Courier New" w:hAnsi="Courier New"/>
    </w:rPr>
  </w:style>
  <w:style w:type="paragraph" w:customStyle="1" w:styleId="NoteBullet">
    <w:name w:val="Note Bullet"/>
    <w:basedOn w:val="Note"/>
    <w:rsid w:val="0050651F"/>
    <w:pPr>
      <w:tabs>
        <w:tab w:val="clear" w:pos="680"/>
      </w:tabs>
      <w:spacing w:before="60" w:after="60"/>
    </w:pPr>
  </w:style>
  <w:style w:type="paragraph" w:customStyle="1" w:styleId="SubHeading2">
    <w:name w:val="SubHeading2"/>
    <w:basedOn w:val="HeadingBase"/>
    <w:rsid w:val="0050651F"/>
    <w:pPr>
      <w:spacing w:before="240" w:after="60"/>
    </w:pPr>
    <w:rPr>
      <w:sz w:val="20"/>
    </w:rPr>
  </w:style>
  <w:style w:type="paragraph" w:customStyle="1" w:styleId="SubHeading1">
    <w:name w:val="SubHeading1"/>
    <w:basedOn w:val="HeadingBase"/>
    <w:rsid w:val="0050651F"/>
    <w:pPr>
      <w:spacing w:before="240" w:after="60"/>
    </w:pPr>
    <w:rPr>
      <w:color w:val="918585"/>
      <w:sz w:val="22"/>
    </w:rPr>
  </w:style>
  <w:style w:type="paragraph" w:customStyle="1" w:styleId="SideHeading">
    <w:name w:val="Side Heading"/>
    <w:basedOn w:val="HeadingBase"/>
    <w:rsid w:val="00506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51F"/>
    <w:pPr>
      <w:numPr>
        <w:numId w:val="12"/>
      </w:numPr>
    </w:pPr>
  </w:style>
  <w:style w:type="paragraph" w:styleId="PlainText">
    <w:name w:val="Plain Text"/>
    <w:basedOn w:val="Normal"/>
    <w:link w:val="PlainTextChar"/>
    <w:rsid w:val="0050651F"/>
    <w:rPr>
      <w:sz w:val="20"/>
    </w:rPr>
  </w:style>
  <w:style w:type="character" w:customStyle="1" w:styleId="PlainTextChar">
    <w:name w:val="Plain Text Char"/>
    <w:basedOn w:val="DefaultParagraphFont"/>
    <w:link w:val="PlainText"/>
    <w:rsid w:val="005065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651F"/>
    <w:rPr>
      <w:b/>
      <w:smallCaps/>
    </w:rPr>
  </w:style>
  <w:style w:type="paragraph" w:customStyle="1" w:styleId="TableListNumber">
    <w:name w:val="Table List Number"/>
    <w:basedOn w:val="ListNumber"/>
    <w:rsid w:val="0050651F"/>
    <w:pPr>
      <w:numPr>
        <w:numId w:val="0"/>
      </w:numPr>
    </w:pPr>
  </w:style>
  <w:style w:type="paragraph" w:styleId="TOC4">
    <w:name w:val="toc 4"/>
    <w:basedOn w:val="TOCBase"/>
    <w:next w:val="Normal"/>
    <w:semiHidden/>
    <w:rsid w:val="0050651F"/>
    <w:pPr>
      <w:tabs>
        <w:tab w:val="right" w:leader="dot" w:pos="9071"/>
      </w:tabs>
      <w:ind w:left="1701"/>
    </w:pPr>
  </w:style>
  <w:style w:type="paragraph" w:customStyle="1" w:styleId="ListAlpha">
    <w:name w:val="List Alpha"/>
    <w:basedOn w:val="List"/>
    <w:rsid w:val="0050651F"/>
    <w:pPr>
      <w:numPr>
        <w:numId w:val="9"/>
      </w:numPr>
    </w:pPr>
  </w:style>
  <w:style w:type="paragraph" w:customStyle="1" w:styleId="ListAlpha2">
    <w:name w:val="List Alpha 2"/>
    <w:basedOn w:val="List2"/>
    <w:rsid w:val="0050651F"/>
    <w:pPr>
      <w:numPr>
        <w:numId w:val="8"/>
      </w:numPr>
    </w:pPr>
  </w:style>
  <w:style w:type="paragraph" w:styleId="List2">
    <w:name w:val="List 2"/>
    <w:basedOn w:val="BodyText"/>
    <w:rsid w:val="0050651F"/>
    <w:pPr>
      <w:tabs>
        <w:tab w:val="left" w:pos="680"/>
      </w:tabs>
      <w:spacing w:before="60" w:after="60"/>
      <w:ind w:left="680" w:hanging="340"/>
    </w:pPr>
  </w:style>
  <w:style w:type="paragraph" w:styleId="List3">
    <w:name w:val="List 3"/>
    <w:basedOn w:val="BodyText"/>
    <w:rsid w:val="0050651F"/>
    <w:pPr>
      <w:tabs>
        <w:tab w:val="left" w:pos="1021"/>
      </w:tabs>
      <w:spacing w:before="60" w:after="60"/>
      <w:ind w:left="1020" w:hanging="340"/>
    </w:pPr>
  </w:style>
  <w:style w:type="paragraph" w:styleId="List4">
    <w:name w:val="List 4"/>
    <w:basedOn w:val="BodyText"/>
    <w:rsid w:val="0050651F"/>
    <w:pPr>
      <w:tabs>
        <w:tab w:val="left" w:pos="1361"/>
      </w:tabs>
      <w:spacing w:before="60" w:after="60"/>
      <w:ind w:left="1361" w:hanging="340"/>
    </w:pPr>
  </w:style>
  <w:style w:type="paragraph" w:styleId="List5">
    <w:name w:val="List 5"/>
    <w:basedOn w:val="BodyText"/>
    <w:rsid w:val="0050651F"/>
    <w:pPr>
      <w:tabs>
        <w:tab w:val="left" w:pos="1701"/>
      </w:tabs>
      <w:spacing w:before="60" w:after="60"/>
      <w:ind w:left="1701" w:hanging="340"/>
    </w:pPr>
  </w:style>
  <w:style w:type="paragraph" w:styleId="ListBullet3">
    <w:name w:val="List Bullet 3"/>
    <w:basedOn w:val="List3"/>
    <w:rsid w:val="0050651F"/>
    <w:pPr>
      <w:numPr>
        <w:numId w:val="15"/>
      </w:numPr>
      <w:tabs>
        <w:tab w:val="clear" w:pos="1021"/>
      </w:tabs>
      <w:ind w:left="1037" w:hanging="357"/>
    </w:pPr>
  </w:style>
  <w:style w:type="paragraph" w:styleId="ListBullet4">
    <w:name w:val="List Bullet 4"/>
    <w:basedOn w:val="List4"/>
    <w:rsid w:val="0050651F"/>
    <w:pPr>
      <w:numPr>
        <w:numId w:val="3"/>
      </w:numPr>
    </w:pPr>
  </w:style>
  <w:style w:type="paragraph" w:styleId="ListBullet5">
    <w:name w:val="List Bullet 5"/>
    <w:basedOn w:val="List5"/>
    <w:rsid w:val="0050651F"/>
    <w:pPr>
      <w:numPr>
        <w:numId w:val="4"/>
      </w:numPr>
    </w:pPr>
  </w:style>
  <w:style w:type="paragraph" w:styleId="ListContinue2">
    <w:name w:val="List Continue 2"/>
    <w:basedOn w:val="List2"/>
    <w:rsid w:val="0050651F"/>
    <w:pPr>
      <w:ind w:firstLine="0"/>
    </w:pPr>
  </w:style>
  <w:style w:type="paragraph" w:styleId="ListContinue3">
    <w:name w:val="List Continue 3"/>
    <w:basedOn w:val="List3"/>
    <w:rsid w:val="0050651F"/>
    <w:pPr>
      <w:ind w:left="1021" w:firstLine="0"/>
    </w:pPr>
  </w:style>
  <w:style w:type="paragraph" w:styleId="ListContinue4">
    <w:name w:val="List Continue 4"/>
    <w:basedOn w:val="List4"/>
    <w:rsid w:val="0050651F"/>
    <w:pPr>
      <w:ind w:firstLine="0"/>
    </w:pPr>
  </w:style>
  <w:style w:type="paragraph" w:styleId="ListContinue5">
    <w:name w:val="List Continue 5"/>
    <w:basedOn w:val="List5"/>
    <w:rsid w:val="0050651F"/>
    <w:pPr>
      <w:ind w:firstLine="0"/>
    </w:pPr>
  </w:style>
  <w:style w:type="paragraph" w:styleId="ListNumber3">
    <w:name w:val="List Number 3"/>
    <w:basedOn w:val="List3"/>
    <w:rsid w:val="0050651F"/>
    <w:pPr>
      <w:numPr>
        <w:numId w:val="5"/>
      </w:numPr>
    </w:pPr>
  </w:style>
  <w:style w:type="paragraph" w:styleId="ListNumber4">
    <w:name w:val="List Number 4"/>
    <w:basedOn w:val="List4"/>
    <w:rsid w:val="0050651F"/>
    <w:pPr>
      <w:numPr>
        <w:numId w:val="6"/>
      </w:numPr>
    </w:pPr>
  </w:style>
  <w:style w:type="paragraph" w:styleId="ListNumber5">
    <w:name w:val="List Number 5"/>
    <w:basedOn w:val="List5"/>
    <w:rsid w:val="0050651F"/>
    <w:pPr>
      <w:numPr>
        <w:numId w:val="7"/>
      </w:numPr>
    </w:pPr>
  </w:style>
  <w:style w:type="paragraph" w:styleId="BlockText">
    <w:name w:val="Block Text"/>
    <w:basedOn w:val="Normal"/>
    <w:rsid w:val="0050651F"/>
    <w:pPr>
      <w:spacing w:after="120"/>
      <w:ind w:left="1440" w:right="1440"/>
    </w:pPr>
  </w:style>
  <w:style w:type="character" w:customStyle="1" w:styleId="Subscript">
    <w:name w:val="Subscript"/>
    <w:basedOn w:val="DefaultParagraphFont"/>
    <w:rsid w:val="0050651F"/>
    <w:rPr>
      <w:sz w:val="16"/>
      <w:vertAlign w:val="subscript"/>
    </w:rPr>
  </w:style>
  <w:style w:type="character" w:customStyle="1" w:styleId="Superscript">
    <w:name w:val="Superscript"/>
    <w:basedOn w:val="DefaultParagraphFont"/>
    <w:rsid w:val="0050651F"/>
    <w:rPr>
      <w:sz w:val="16"/>
      <w:vertAlign w:val="superscript"/>
    </w:rPr>
  </w:style>
  <w:style w:type="character" w:customStyle="1" w:styleId="Symbols">
    <w:name w:val="Symbols"/>
    <w:basedOn w:val="DefaultParagraphFont"/>
    <w:rsid w:val="0050651F"/>
    <w:rPr>
      <w:rFonts w:ascii="Symbol" w:hAnsi="Symbol"/>
    </w:rPr>
  </w:style>
  <w:style w:type="character" w:customStyle="1" w:styleId="MenuOptions">
    <w:name w:val="Menu Options"/>
    <w:basedOn w:val="DefaultParagraphFont"/>
    <w:rsid w:val="0050651F"/>
    <w:rPr>
      <w:rFonts w:ascii="Arial Narrow" w:hAnsi="Arial Narrow"/>
      <w:smallCaps/>
    </w:rPr>
  </w:style>
  <w:style w:type="character" w:customStyle="1" w:styleId="Buttons">
    <w:name w:val="Buttons"/>
    <w:basedOn w:val="DefaultParagraphFont"/>
    <w:rsid w:val="0050651F"/>
    <w:rPr>
      <w:b/>
    </w:rPr>
  </w:style>
  <w:style w:type="character" w:customStyle="1" w:styleId="Underlined">
    <w:name w:val="Underlined"/>
    <w:basedOn w:val="DefaultParagraphFont"/>
    <w:rsid w:val="0050651F"/>
    <w:rPr>
      <w:u w:val="single"/>
    </w:rPr>
  </w:style>
  <w:style w:type="paragraph" w:customStyle="1" w:styleId="TableBodyTextRight">
    <w:name w:val="Table Body Text Right"/>
    <w:basedOn w:val="TableBodyText"/>
    <w:rsid w:val="0050651F"/>
    <w:pPr>
      <w:widowControl w:val="0"/>
      <w:autoSpaceDE w:val="0"/>
      <w:autoSpaceDN w:val="0"/>
      <w:adjustRightInd w:val="0"/>
      <w:jc w:val="right"/>
    </w:pPr>
    <w:rPr>
      <w:rFonts w:cs="Arial"/>
      <w:szCs w:val="18"/>
    </w:rPr>
  </w:style>
  <w:style w:type="paragraph" w:customStyle="1" w:styleId="CopyrightText">
    <w:name w:val="Copyright Text"/>
    <w:basedOn w:val="BodyText"/>
    <w:rsid w:val="0050651F"/>
    <w:rPr>
      <w:sz w:val="18"/>
    </w:rPr>
  </w:style>
  <w:style w:type="paragraph" w:customStyle="1" w:styleId="BodySmallRight">
    <w:name w:val="Body Small Right"/>
    <w:basedOn w:val="BodyTextRight"/>
    <w:rsid w:val="0050651F"/>
    <w:rPr>
      <w:sz w:val="18"/>
      <w:szCs w:val="18"/>
    </w:rPr>
  </w:style>
  <w:style w:type="paragraph" w:customStyle="1" w:styleId="MarginEdition">
    <w:name w:val="Margin Edition"/>
    <w:basedOn w:val="MarginNote"/>
    <w:rsid w:val="0050651F"/>
    <w:pPr>
      <w:spacing w:before="0" w:after="0"/>
    </w:pPr>
    <w:rPr>
      <w:rFonts w:ascii="Times New Roman" w:hAnsi="Times New Roman"/>
      <w:color w:val="999999"/>
    </w:rPr>
  </w:style>
  <w:style w:type="paragraph" w:customStyle="1" w:styleId="Spacer">
    <w:name w:val="Spacer"/>
    <w:basedOn w:val="Normal"/>
    <w:rsid w:val="0050651F"/>
    <w:rPr>
      <w:sz w:val="2"/>
      <w:szCs w:val="2"/>
    </w:rPr>
  </w:style>
  <w:style w:type="character" w:customStyle="1" w:styleId="Small">
    <w:name w:val="Small"/>
    <w:basedOn w:val="DefaultParagraphFont"/>
    <w:rsid w:val="0050651F"/>
    <w:rPr>
      <w:sz w:val="16"/>
    </w:rPr>
  </w:style>
  <w:style w:type="paragraph" w:customStyle="1" w:styleId="WideTable">
    <w:name w:val="Wide Table"/>
    <w:basedOn w:val="Normal"/>
    <w:rsid w:val="0050651F"/>
    <w:pPr>
      <w:ind w:left="-1418"/>
    </w:pPr>
    <w:rPr>
      <w:sz w:val="2"/>
      <w:szCs w:val="2"/>
    </w:rPr>
  </w:style>
  <w:style w:type="character" w:styleId="PageNumber">
    <w:name w:val="page number"/>
    <w:basedOn w:val="DefaultParagraphFont"/>
    <w:rsid w:val="0050651F"/>
  </w:style>
  <w:style w:type="paragraph" w:styleId="Quote">
    <w:name w:val="Quote"/>
    <w:basedOn w:val="Heading1"/>
    <w:link w:val="QuoteChar"/>
    <w:qFormat/>
    <w:rsid w:val="0050651F"/>
    <w:rPr>
      <w:b w:val="0"/>
      <w:sz w:val="72"/>
      <w:szCs w:val="72"/>
      <w:lang w:val="en-NZ"/>
    </w:rPr>
  </w:style>
  <w:style w:type="character" w:customStyle="1" w:styleId="QuoteChar">
    <w:name w:val="Quote Char"/>
    <w:basedOn w:val="DefaultParagraphFont"/>
    <w:link w:val="Quote"/>
    <w:rsid w:val="00506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51F"/>
    <w:pPr>
      <w:pageBreakBefore/>
    </w:pPr>
  </w:style>
  <w:style w:type="paragraph" w:customStyle="1" w:styleId="Border">
    <w:name w:val="Border"/>
    <w:basedOn w:val="Normal"/>
    <w:qFormat/>
    <w:rsid w:val="00506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51F"/>
    <w:rPr>
      <w:b/>
      <w:bCs/>
      <w:i/>
      <w:iCs/>
      <w:color w:val="auto"/>
    </w:rPr>
  </w:style>
  <w:style w:type="paragraph" w:styleId="IntenseQuote">
    <w:name w:val="Intense Quote"/>
    <w:basedOn w:val="Normal"/>
    <w:next w:val="Normal"/>
    <w:link w:val="IntenseQuoteChar"/>
    <w:uiPriority w:val="30"/>
    <w:qFormat/>
    <w:rsid w:val="00506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5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651F"/>
    <w:rPr>
      <w:smallCaps/>
      <w:color w:val="auto"/>
      <w:u w:val="single"/>
    </w:rPr>
  </w:style>
  <w:style w:type="character" w:styleId="IntenseReference">
    <w:name w:val="Intense Reference"/>
    <w:basedOn w:val="DefaultParagraphFont"/>
    <w:uiPriority w:val="32"/>
    <w:qFormat/>
    <w:rsid w:val="0050651F"/>
    <w:rPr>
      <w:b/>
      <w:bCs/>
      <w:smallCaps/>
      <w:color w:val="auto"/>
      <w:spacing w:val="5"/>
      <w:u w:val="single"/>
    </w:rPr>
  </w:style>
  <w:style w:type="paragraph" w:customStyle="1" w:styleId="2ColumnHeading">
    <w:name w:val="2Column Heading"/>
    <w:basedOn w:val="BodyText"/>
    <w:qFormat/>
    <w:rsid w:val="0050651F"/>
    <w:pPr>
      <w:spacing w:after="60"/>
      <w:ind w:left="-2268"/>
    </w:pPr>
    <w:rPr>
      <w:b/>
    </w:rPr>
  </w:style>
  <w:style w:type="paragraph" w:customStyle="1" w:styleId="Heading1TOC">
    <w:name w:val="Heading1 TOC"/>
    <w:basedOn w:val="Normal"/>
    <w:qFormat/>
    <w:rsid w:val="0050651F"/>
    <w:pPr>
      <w:spacing w:before="240" w:after="120"/>
    </w:pPr>
    <w:rPr>
      <w:rFonts w:ascii="Times New Roman" w:hAnsi="Times New Roman"/>
      <w:b/>
      <w:sz w:val="32"/>
    </w:rPr>
  </w:style>
  <w:style w:type="paragraph" w:customStyle="1" w:styleId="Heading2TOC">
    <w:name w:val="Heading2 TOC"/>
    <w:basedOn w:val="Normal"/>
    <w:qFormat/>
    <w:rsid w:val="0050651F"/>
    <w:pPr>
      <w:spacing w:before="240" w:after="60"/>
    </w:pPr>
    <w:rPr>
      <w:rFonts w:ascii="Times New Roman" w:hAnsi="Times New Roman"/>
      <w:b/>
      <w:sz w:val="28"/>
    </w:rPr>
  </w:style>
  <w:style w:type="character" w:customStyle="1" w:styleId="Underline">
    <w:name w:val="Underline"/>
    <w:basedOn w:val="DefaultParagraphFont"/>
    <w:qFormat/>
    <w:rsid w:val="0050651F"/>
    <w:rPr>
      <w:u w:val="single"/>
    </w:rPr>
  </w:style>
  <w:style w:type="character" w:customStyle="1" w:styleId="BoldandItalics">
    <w:name w:val="Bold and Italics"/>
    <w:qFormat/>
    <w:rsid w:val="0050651F"/>
    <w:rPr>
      <w:b/>
      <w:i/>
      <w:u w:val="none"/>
    </w:rPr>
  </w:style>
  <w:style w:type="paragraph" w:styleId="BalloonText">
    <w:name w:val="Balloon Text"/>
    <w:basedOn w:val="Normal"/>
    <w:link w:val="BalloonTextChar"/>
    <w:rsid w:val="0050651F"/>
    <w:rPr>
      <w:rFonts w:ascii="Tahoma" w:hAnsi="Tahoma" w:cs="Tahoma"/>
      <w:sz w:val="16"/>
      <w:szCs w:val="16"/>
    </w:rPr>
  </w:style>
  <w:style w:type="character" w:customStyle="1" w:styleId="BalloonTextChar">
    <w:name w:val="Balloon Text Char"/>
    <w:basedOn w:val="DefaultParagraphFont"/>
    <w:link w:val="BalloonText"/>
    <w:rsid w:val="005065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65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5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1072</Words>
  <Characters>6570</Characters>
  <Application>Microsoft Office Word</Application>
  <DocSecurity>0</DocSecurity>
  <Lines>252</Lines>
  <Paragraphs>128</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CHCCM501A Coordinate complex case requirements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2012-05-26T22:51:00Z</dcterms:created>
  <dcterms:modified xsi:type="dcterms:W3CDTF">2012-05-26T22:51:00Z</dcterms:modified>
</cp:coreProperties>
</file>