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657C" w:rsidP="000E657C">
      <w:pPr>
        <w:pStyle w:val="Title"/>
      </w:pPr>
      <w:r>
        <w:fldChar w:fldCharType="begin"/>
      </w:r>
      <w:r>
        <w:instrText xml:space="preserve"> TITLE   \* MERGEFORMAT </w:instrText>
      </w:r>
      <w:r>
        <w:fldChar w:fldCharType="separate"/>
      </w:r>
      <w:r>
        <w:t>CHCCM404A Undertake case management for clients with complex needs</w:t>
      </w:r>
      <w:r>
        <w:fldChar w:fldCharType="end"/>
      </w:r>
    </w:p>
    <w:p w:rsidR="000E657C" w:rsidP="000E657C">
      <w:pPr>
        <w:pStyle w:val="Version"/>
        <w:sectPr w:rsidSect="00EB3B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3BF2" w:rsidP="00EB3BF2">
      <w:pPr>
        <w:pStyle w:val="SuperHeading"/>
      </w:pPr>
      <w:r w:rsidRPr="00EB3BF2">
        <w:t>CHCCM404A Undertake case management for clients with complex needs</w:t>
      </w:r>
    </w:p>
    <w:p w:rsidR="00000000" w:rsidRPr="00EB3BF2" w:rsidP="00EB3BF2">
      <w:pPr>
        <w:pStyle w:val="Heading1"/>
      </w:pPr>
      <w:bookmarkStart w:id="1" w:name="O_268914"/>
      <w:bookmarkEnd w:id="1"/>
      <w:r w:rsidRPr="00EB3BF2">
        <w:t>Modification History</w:t>
      </w:r>
    </w:p>
    <w:p w:rsidR="00000000" w:rsidRPr="00EB3BF2" w:rsidP="00EB3BF2">
      <w:pPr>
        <w:pStyle w:val="BodyText"/>
      </w:pPr>
      <w:r w:rsidRPr="00EB3BF2">
        <w:t>Not Applicable</w:t>
      </w:r>
    </w:p>
    <w:p w:rsidR="00000000" w:rsidRPr="00EB3BF2" w:rsidP="00EB3BF2">
      <w:pPr>
        <w:pStyle w:val="AllowPageBreak"/>
      </w:pPr>
    </w:p>
    <w:p w:rsidR="00000000" w:rsidRPr="00EB3BF2" w:rsidP="00EB3BF2">
      <w:pPr>
        <w:pStyle w:val="Heading1"/>
      </w:pPr>
      <w:bookmarkStart w:id="2" w:name="O_195169"/>
      <w:bookmarkEnd w:id="2"/>
      <w:r w:rsidRPr="00EB3BF2">
        <w:t>Unit Descriptor</w:t>
      </w:r>
    </w:p>
    <w:tbl>
      <w:tblPr>
        <w:tblW w:w="0" w:type="auto"/>
        <w:tblLayout w:type="fixed"/>
        <w:tblCellMar>
          <w:left w:w="62" w:type="dxa"/>
          <w:right w:w="62" w:type="dxa"/>
        </w:tblCellMar>
        <w:tblLook w:val="0000"/>
      </w:tblPr>
      <w:tblGrid>
        <w:gridCol w:w="3338"/>
        <w:gridCol w:w="5218"/>
      </w:tblGrid>
      <w:tr w:rsidTr="000E657C">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EB3BF2">
            <w:pPr>
              <w:pStyle w:val="BodyText"/>
              <w:rPr>
                <w:lang w:val="en-NZ"/>
              </w:rPr>
            </w:pPr>
            <w:r w:rsidRPr="00EB3BF2">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EB3BF2" w:rsidP="00EB3BF2">
            <w:pPr>
              <w:pStyle w:val="BodyText"/>
            </w:pPr>
            <w:r w:rsidRPr="00EB3BF2">
              <w:t>This unit describes the knowledge and skills required to provide case management to clien</w:t>
            </w:r>
            <w:r w:rsidRPr="00EB3BF2">
              <w:t>ts who have already been assessed and whose needs have been identified as extending across a number of areas, such as aged care, community care, disability, mental health, drugs, alcohol or homelessness</w:t>
            </w:r>
          </w:p>
        </w:tc>
      </w:tr>
    </w:tbl>
    <w:p w:rsidR="000E657C" w:rsidP="00EB3BF2">
      <w:pPr>
        <w:pStyle w:val="BodyText"/>
      </w:pPr>
    </w:p>
    <w:p w:rsidR="000E657C" w:rsidP="00EB3BF2">
      <w:pPr>
        <w:pStyle w:val="BodyText"/>
      </w:pPr>
    </w:p>
    <w:p w:rsidR="00000000" w:rsidRPr="00EB3BF2" w:rsidP="00EB3BF2">
      <w:pPr>
        <w:pStyle w:val="Heading1"/>
      </w:pPr>
      <w:bookmarkStart w:id="3" w:name="O_195171"/>
      <w:bookmarkEnd w:id="3"/>
      <w:r w:rsidRPr="00EB3BF2">
        <w:t>Application of the Unit</w:t>
      </w:r>
    </w:p>
    <w:tbl>
      <w:tblPr>
        <w:tblW w:w="0" w:type="auto"/>
        <w:tblLayout w:type="fixed"/>
        <w:tblCellMar>
          <w:left w:w="62" w:type="dxa"/>
          <w:right w:w="62" w:type="dxa"/>
        </w:tblCellMar>
        <w:tblLook w:val="0000"/>
      </w:tblPr>
      <w:tblGrid>
        <w:gridCol w:w="3349"/>
        <w:gridCol w:w="5207"/>
      </w:tblGrid>
      <w:tr w:rsidTr="000E657C">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EB3BF2">
            <w:pPr>
              <w:pStyle w:val="BodyText"/>
              <w:rPr>
                <w:lang w:val="en-NZ"/>
              </w:rPr>
            </w:pPr>
            <w:r w:rsidRPr="00EB3BF2">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EB3BF2" w:rsidP="00EB3BF2">
            <w:pPr>
              <w:pStyle w:val="BodyText"/>
            </w:pPr>
            <w:r w:rsidRPr="00EB3BF2">
              <w:t>This unit may apply to work in a range of community service contexts, including aged care and home and community care</w:t>
            </w:r>
          </w:p>
        </w:tc>
      </w:tr>
    </w:tbl>
    <w:p w:rsidR="000E657C" w:rsidP="00EB3BF2">
      <w:pPr>
        <w:pStyle w:val="BodyText"/>
      </w:pPr>
    </w:p>
    <w:p w:rsidR="000E657C" w:rsidP="00EB3BF2">
      <w:pPr>
        <w:pStyle w:val="BodyText"/>
      </w:pPr>
    </w:p>
    <w:p w:rsidR="00000000" w:rsidRPr="00EB3BF2" w:rsidP="00EB3BF2">
      <w:pPr>
        <w:pStyle w:val="Heading1"/>
      </w:pPr>
      <w:bookmarkStart w:id="4" w:name="O_277174"/>
      <w:bookmarkEnd w:id="4"/>
      <w:r w:rsidRPr="00EB3BF2">
        <w:t>Licensing/Regulatory Information</w:t>
      </w:r>
    </w:p>
    <w:p w:rsidR="00000000" w:rsidRPr="00EB3BF2" w:rsidP="00EB3BF2">
      <w:pPr>
        <w:pStyle w:val="BodyText"/>
      </w:pPr>
      <w:r w:rsidRPr="00EB3BF2">
        <w:t>Not Applicable</w:t>
      </w:r>
    </w:p>
    <w:p w:rsidR="00000000" w:rsidRPr="00EB3BF2" w:rsidP="00EB3BF2">
      <w:pPr>
        <w:pStyle w:val="AllowPageBreak"/>
      </w:pPr>
    </w:p>
    <w:p w:rsidR="00000000" w:rsidRPr="00EB3BF2" w:rsidP="00EB3BF2">
      <w:pPr>
        <w:pStyle w:val="Heading1"/>
      </w:pPr>
      <w:bookmarkStart w:id="5" w:name="O_283032"/>
      <w:bookmarkEnd w:id="5"/>
      <w:r w:rsidRPr="00EB3BF2">
        <w:t>Pre-Requisites</w:t>
      </w:r>
    </w:p>
    <w:p w:rsidR="00000000" w:rsidRPr="00EB3BF2" w:rsidP="00EB3BF2">
      <w:pPr>
        <w:pStyle w:val="BodyText"/>
      </w:pPr>
      <w:r w:rsidRPr="00EB3BF2">
        <w:t>Not Applicable</w:t>
      </w:r>
    </w:p>
    <w:p w:rsidR="00000000" w:rsidRPr="00EB3BF2" w:rsidP="00EB3BF2">
      <w:pPr>
        <w:pStyle w:val="AllowPageBreak"/>
      </w:pPr>
    </w:p>
    <w:p w:rsidR="00000000" w:rsidRPr="00EB3BF2" w:rsidP="00EB3BF2">
      <w:pPr>
        <w:pStyle w:val="Heading1"/>
      </w:pPr>
      <w:bookmarkStart w:id="6" w:name="O_195170"/>
      <w:bookmarkEnd w:id="6"/>
      <w:r w:rsidRPr="00EB3BF2">
        <w:t>Employability Skills Information</w:t>
      </w:r>
    </w:p>
    <w:tbl>
      <w:tblPr>
        <w:tblW w:w="0" w:type="auto"/>
        <w:tblLayout w:type="fixed"/>
        <w:tblCellMar>
          <w:left w:w="62" w:type="dxa"/>
          <w:right w:w="62" w:type="dxa"/>
        </w:tblCellMar>
        <w:tblLook w:val="0000"/>
      </w:tblPr>
      <w:tblGrid>
        <w:gridCol w:w="3320"/>
        <w:gridCol w:w="5236"/>
      </w:tblGrid>
      <w:tr w:rsidTr="000E657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B3BF2">
            <w:pPr>
              <w:pStyle w:val="BodyText"/>
              <w:rPr>
                <w:lang w:val="en-NZ"/>
              </w:rPr>
            </w:pPr>
            <w:r w:rsidRPr="00EB3BF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B3BF2" w:rsidP="00EB3BF2">
            <w:pPr>
              <w:pStyle w:val="BodyText"/>
            </w:pPr>
            <w:r w:rsidRPr="00EB3BF2">
              <w:t>This unit contains Employability Skills</w:t>
            </w:r>
          </w:p>
        </w:tc>
      </w:tr>
    </w:tbl>
    <w:p w:rsidR="000E657C" w:rsidP="00EB3BF2">
      <w:pPr>
        <w:pStyle w:val="BodyText"/>
      </w:pPr>
    </w:p>
    <w:p w:rsidR="000E657C" w:rsidP="00EB3BF2">
      <w:pPr>
        <w:pStyle w:val="BodyText"/>
      </w:pPr>
    </w:p>
    <w:p w:rsidR="00000000" w:rsidRPr="00EB3BF2" w:rsidP="00EB3BF2">
      <w:pPr>
        <w:pStyle w:val="Heading1"/>
      </w:pPr>
      <w:bookmarkStart w:id="7" w:name="O_286960"/>
      <w:bookmarkEnd w:id="7"/>
      <w:r w:rsidRPr="00EB3BF2">
        <w:t>Elements and Performance Criteria Pre-Content</w:t>
      </w:r>
    </w:p>
    <w:tbl>
      <w:tblPr>
        <w:tblW w:w="0" w:type="auto"/>
        <w:tblLayout w:type="fixed"/>
        <w:tblCellMar>
          <w:left w:w="62" w:type="dxa"/>
          <w:right w:w="62" w:type="dxa"/>
        </w:tblCellMar>
        <w:tblLook w:val="0000"/>
      </w:tblPr>
      <w:tblGrid>
        <w:gridCol w:w="3369"/>
        <w:gridCol w:w="5702"/>
      </w:tblGrid>
      <w:tr w:rsidTr="000E657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B3BF2">
            <w:pPr>
              <w:pStyle w:val="BodyText"/>
              <w:rPr>
                <w:lang w:val="en-NZ"/>
              </w:rPr>
            </w:pPr>
            <w:r w:rsidRPr="00EB3BF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B3BF2" w:rsidP="00EB3BF2">
            <w:pPr>
              <w:pStyle w:val="BodyText"/>
            </w:pPr>
            <w:r w:rsidRPr="00EB3BF2">
              <w:t>The Performance Criteria</w:t>
            </w:r>
            <w:r w:rsidRPr="00EB3BF2">
              <w:t xml:space="preserve"> specify the level of performance required to demonstrate achievement of the Element. Terms in italics are elaborated in the Range Statement. </w:t>
            </w:r>
          </w:p>
        </w:tc>
      </w:tr>
    </w:tbl>
    <w:p w:rsidR="00000000" w:rsidRPr="00EB3BF2" w:rsidP="00EB3BF2">
      <w:pPr>
        <w:pStyle w:val="BodyText"/>
      </w:pPr>
    </w:p>
    <w:p w:rsidR="00000000" w:rsidRPr="00EB3BF2" w:rsidP="00EB3BF2">
      <w:pPr>
        <w:pStyle w:val="AllowPageBreak"/>
      </w:pPr>
    </w:p>
    <w:p w:rsidR="00000000" w:rsidRPr="00EB3BF2" w:rsidP="00EB3BF2">
      <w:pPr>
        <w:pStyle w:val="Heading1"/>
      </w:pPr>
      <w:bookmarkStart w:id="8" w:name="O_233627"/>
      <w:bookmarkEnd w:id="8"/>
      <w:r w:rsidRPr="00EB3BF2">
        <w:t>Elements and Performance Criteria</w:t>
      </w:r>
    </w:p>
    <w:tbl>
      <w:tblPr>
        <w:tblW w:w="0" w:type="auto"/>
        <w:tblLayout w:type="fixed"/>
        <w:tblCellMar>
          <w:left w:w="62" w:type="dxa"/>
          <w:right w:w="62" w:type="dxa"/>
        </w:tblCellMar>
        <w:tblLook w:val="0000"/>
      </w:tblPr>
      <w:tblGrid>
        <w:gridCol w:w="3369"/>
        <w:gridCol w:w="5702"/>
      </w:tblGrid>
      <w:tr w:rsidTr="000E657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B3BF2" w:rsidP="00EB3BF2">
            <w:pPr>
              <w:pStyle w:val="BodyText"/>
            </w:pPr>
            <w:r w:rsidRPr="00EB3BF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B3BF2">
            <w:pPr>
              <w:pStyle w:val="BodyText"/>
              <w:rPr>
                <w:lang w:val="en-NZ"/>
              </w:rPr>
            </w:pPr>
            <w:r w:rsidRPr="00EB3BF2">
              <w:rPr>
                <w:rStyle w:val="SpecialBold"/>
              </w:rPr>
              <w:t>PERFORMANCE CRITERIA</w:t>
            </w:r>
          </w:p>
        </w:tc>
      </w:tr>
      <w:tr w:rsidTr="000E657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B3BF2">
            <w:pPr>
              <w:pStyle w:val="List"/>
              <w:rPr>
                <w:lang w:val="en-NZ"/>
              </w:rPr>
            </w:pPr>
            <w:r w:rsidRPr="00EB3BF2">
              <w:t>1.</w:t>
            </w:r>
            <w:r w:rsidRPr="00EB3BF2">
              <w:tab/>
            </w:r>
            <w:r w:rsidRPr="00EB3BF2">
              <w:t>Work within a case management framework suitable for the client's needs</w:t>
            </w:r>
          </w:p>
        </w:tc>
        <w:tc>
          <w:tcPr>
            <w:tcW w:w="5702" w:type="dxa"/>
            <w:tcBorders>
              <w:top w:val="nil"/>
              <w:left w:val="nil"/>
              <w:bottom w:val="nil"/>
              <w:right w:val="nil"/>
            </w:tcBorders>
            <w:tcMar>
              <w:top w:w="0" w:type="dxa"/>
              <w:left w:w="62" w:type="dxa"/>
              <w:bottom w:w="0" w:type="dxa"/>
              <w:right w:w="62" w:type="dxa"/>
            </w:tcMar>
          </w:tcPr>
          <w:p w:rsidR="00000000" w:rsidRPr="00EB3BF2" w:rsidP="00EB3BF2">
            <w:pPr>
              <w:pStyle w:val="BodyText"/>
            </w:pPr>
            <w:r w:rsidRPr="00EB3BF2">
              <w:t>1.1</w:t>
            </w:r>
            <w:r w:rsidRPr="00EB3BF2">
              <w:tab/>
              <w:t xml:space="preserve">Identify a range of </w:t>
            </w:r>
            <w:r w:rsidRPr="00EB3BF2">
              <w:rPr>
                <w:rStyle w:val="Emphasis"/>
              </w:rPr>
              <w:t>case management models</w:t>
            </w:r>
            <w:r w:rsidRPr="00EB3BF2">
              <w:t xml:space="preserve"> that have established effectiveness </w:t>
            </w:r>
          </w:p>
          <w:p w:rsidR="00000000" w:rsidRPr="00EB3BF2" w:rsidP="00EB3BF2">
            <w:pPr>
              <w:pStyle w:val="BodyText"/>
            </w:pPr>
            <w:r w:rsidRPr="00EB3BF2">
              <w:t>1.2</w:t>
            </w:r>
            <w:r w:rsidRPr="00EB3BF2">
              <w:tab/>
              <w:t>Develop or adapt and apply case management processes appropriate to implementing statutory requi</w:t>
            </w:r>
            <w:r w:rsidRPr="00EB3BF2">
              <w:t>rements</w:t>
            </w:r>
          </w:p>
          <w:p w:rsidR="00000000" w:rsidRPr="00EB3BF2" w:rsidP="00EB3BF2">
            <w:pPr>
              <w:pStyle w:val="BodyText"/>
            </w:pPr>
            <w:r w:rsidRPr="00EB3BF2">
              <w:t>1.3</w:t>
            </w:r>
            <w:r w:rsidRPr="00EB3BF2">
              <w:tab/>
              <w:t>Develop or adapt and apply case management processes appropriate to the unique case management requirements of the client</w:t>
            </w:r>
          </w:p>
          <w:p w:rsidR="00000000" w:rsidRPr="00EB3BF2" w:rsidP="00EB3BF2">
            <w:pPr>
              <w:pStyle w:val="BodyText"/>
            </w:pPr>
            <w:r w:rsidRPr="00EB3BF2">
              <w:t>1.4</w:t>
            </w:r>
            <w:r w:rsidRPr="00EB3BF2">
              <w:tab/>
              <w:t>Determine, with the client and relevant others, the outcome to be achieved through case management</w:t>
            </w:r>
          </w:p>
          <w:p w:rsidR="00000000" w:rsidRPr="00EB3BF2" w:rsidP="00EB3BF2">
            <w:pPr>
              <w:pStyle w:val="BodyText"/>
            </w:pPr>
            <w:r w:rsidRPr="00EB3BF2">
              <w:t>1.5</w:t>
            </w:r>
            <w:r w:rsidRPr="00EB3BF2">
              <w:tab/>
              <w:t>Provide informa</w:t>
            </w:r>
            <w:r w:rsidRPr="00EB3BF2">
              <w:t xml:space="preserve">tion of the case management process to the client and </w:t>
            </w:r>
            <w:r w:rsidRPr="00EB3BF2">
              <w:rPr>
                <w:rStyle w:val="Emphasis"/>
              </w:rPr>
              <w:t>relevant others</w:t>
            </w:r>
          </w:p>
          <w:p w:rsidR="00000000" w:rsidRPr="00EB3BF2" w:rsidP="00EB3BF2">
            <w:pPr>
              <w:pStyle w:val="BodyText"/>
            </w:pPr>
            <w:r w:rsidRPr="00EB3BF2">
              <w:t>1.6</w:t>
            </w:r>
            <w:r w:rsidRPr="00EB3BF2">
              <w:tab/>
              <w:t>Provide information on the client's role in the case management process</w:t>
            </w:r>
          </w:p>
          <w:p w:rsidR="00000000" w:rsidP="00EB3BF2">
            <w:pPr>
              <w:pStyle w:val="BodyText"/>
              <w:rPr>
                <w:lang w:val="en-NZ"/>
              </w:rPr>
            </w:pPr>
            <w:r w:rsidRPr="00EB3BF2">
              <w:t>1.7</w:t>
            </w:r>
            <w:r w:rsidRPr="00EB3BF2">
              <w:tab/>
              <w:t>Provide information on rights of appeal and avenues of complaint so that the person understands their righ</w:t>
            </w:r>
            <w:r w:rsidRPr="00EB3BF2">
              <w:t>ts</w:t>
            </w:r>
          </w:p>
        </w:tc>
      </w:tr>
      <w:tr w:rsidTr="000E657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B3BF2">
            <w:pPr>
              <w:pStyle w:val="BodyText"/>
              <w:rPr>
                <w:lang w:val="en-NZ"/>
              </w:rPr>
            </w:pPr>
          </w:p>
        </w:tc>
      </w:tr>
      <w:tr w:rsidTr="000E657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B3BF2">
            <w:pPr>
              <w:pStyle w:val="List"/>
              <w:rPr>
                <w:lang w:val="en-NZ"/>
              </w:rPr>
            </w:pPr>
            <w:r w:rsidRPr="00EB3BF2">
              <w:t>2.</w:t>
            </w:r>
            <w:r w:rsidRPr="00EB3BF2">
              <w:tab/>
              <w:t xml:space="preserve">Identify services required to deal with the client's </w:t>
            </w:r>
            <w:r w:rsidRPr="00EB3BF2">
              <w:rPr>
                <w:rStyle w:val="Emphasis"/>
              </w:rPr>
              <w:t>complex needs</w:t>
            </w:r>
          </w:p>
        </w:tc>
        <w:tc>
          <w:tcPr>
            <w:tcW w:w="5702" w:type="dxa"/>
            <w:tcBorders>
              <w:top w:val="nil"/>
              <w:left w:val="nil"/>
              <w:bottom w:val="nil"/>
              <w:right w:val="nil"/>
            </w:tcBorders>
            <w:tcMar>
              <w:top w:w="0" w:type="dxa"/>
              <w:left w:w="62" w:type="dxa"/>
              <w:bottom w:w="0" w:type="dxa"/>
              <w:right w:w="62" w:type="dxa"/>
            </w:tcMar>
          </w:tcPr>
          <w:p w:rsidR="00000000" w:rsidRPr="00EB3BF2" w:rsidP="00EB3BF2">
            <w:pPr>
              <w:pStyle w:val="BodyText"/>
            </w:pPr>
            <w:r w:rsidRPr="00EB3BF2">
              <w:t>2.1</w:t>
            </w:r>
            <w:r w:rsidRPr="00EB3BF2">
              <w:tab/>
              <w:t>Work with the client to identify the range of issues that will require service input</w:t>
            </w:r>
          </w:p>
          <w:p w:rsidR="00000000" w:rsidRPr="00EB3BF2" w:rsidP="00EB3BF2">
            <w:pPr>
              <w:pStyle w:val="BodyText"/>
            </w:pPr>
            <w:r w:rsidRPr="00EB3BF2">
              <w:t>2.2</w:t>
            </w:r>
            <w:r w:rsidRPr="00EB3BF2">
              <w:tab/>
            </w:r>
            <w:r w:rsidRPr="00EB3BF2">
              <w:t>Work with the client to identify the interaction and relationships between the different presenting issues</w:t>
            </w:r>
          </w:p>
          <w:p w:rsidR="00000000" w:rsidRPr="00EB3BF2" w:rsidP="00EB3BF2">
            <w:pPr>
              <w:pStyle w:val="BodyText"/>
            </w:pPr>
            <w:r w:rsidRPr="00EB3BF2">
              <w:t>2.3</w:t>
            </w:r>
            <w:r w:rsidRPr="00EB3BF2">
              <w:tab/>
              <w:t>Work with the client to identify consequences of not addressing all of the issues</w:t>
            </w:r>
          </w:p>
          <w:p w:rsidR="00000000" w:rsidRPr="00EB3BF2" w:rsidP="00EB3BF2">
            <w:pPr>
              <w:pStyle w:val="BodyText"/>
            </w:pPr>
            <w:r w:rsidRPr="00EB3BF2">
              <w:t>2.4</w:t>
            </w:r>
            <w:r w:rsidRPr="00EB3BF2">
              <w:tab/>
              <w:t>Identify the full range of appropriate service and/or suppo</w:t>
            </w:r>
            <w:r w:rsidRPr="00EB3BF2">
              <w:t xml:space="preserve">rt options </w:t>
            </w:r>
          </w:p>
          <w:p w:rsidR="00000000" w:rsidP="00EB3BF2">
            <w:pPr>
              <w:pStyle w:val="BodyText"/>
              <w:rPr>
                <w:lang w:val="en-NZ"/>
              </w:rPr>
            </w:pPr>
            <w:r w:rsidRPr="00EB3BF2">
              <w:t>2.5</w:t>
            </w:r>
            <w:r w:rsidRPr="00EB3BF2">
              <w:tab/>
              <w:t>Provide information about different service and support options with details on aspects that may be appropriate for the client</w:t>
            </w:r>
          </w:p>
        </w:tc>
      </w:tr>
      <w:tr w:rsidTr="000E657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B3BF2">
            <w:pPr>
              <w:pStyle w:val="BodyText"/>
              <w:rPr>
                <w:lang w:val="en-NZ"/>
              </w:rPr>
            </w:pPr>
          </w:p>
        </w:tc>
      </w:tr>
      <w:tr w:rsidTr="000E657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B3BF2">
            <w:pPr>
              <w:pStyle w:val="List"/>
              <w:rPr>
                <w:lang w:val="en-NZ"/>
              </w:rPr>
            </w:pPr>
            <w:r w:rsidRPr="00EB3BF2">
              <w:t>3.</w:t>
            </w:r>
            <w:r w:rsidRPr="00EB3BF2">
              <w:tab/>
              <w:t>Develop priorities for service and support inputs</w:t>
            </w:r>
          </w:p>
        </w:tc>
        <w:tc>
          <w:tcPr>
            <w:tcW w:w="5702" w:type="dxa"/>
            <w:tcBorders>
              <w:top w:val="nil"/>
              <w:left w:val="nil"/>
              <w:bottom w:val="nil"/>
              <w:right w:val="nil"/>
            </w:tcBorders>
            <w:tcMar>
              <w:top w:w="0" w:type="dxa"/>
              <w:left w:w="62" w:type="dxa"/>
              <w:bottom w:w="0" w:type="dxa"/>
              <w:right w:w="62" w:type="dxa"/>
            </w:tcMar>
          </w:tcPr>
          <w:p w:rsidR="00000000" w:rsidRPr="00EB3BF2" w:rsidP="00EB3BF2">
            <w:pPr>
              <w:pStyle w:val="BodyText"/>
            </w:pPr>
            <w:r w:rsidRPr="00EB3BF2">
              <w:t>3.1</w:t>
            </w:r>
            <w:r w:rsidRPr="00EB3BF2">
              <w:tab/>
              <w:t>Work with the client to identify the priority for di</w:t>
            </w:r>
            <w:r w:rsidRPr="00EB3BF2">
              <w:t>fferent service and support requirements</w:t>
            </w:r>
          </w:p>
          <w:p w:rsidR="00000000" w:rsidRPr="00EB3BF2" w:rsidP="00EB3BF2">
            <w:pPr>
              <w:pStyle w:val="BodyText"/>
            </w:pPr>
            <w:r w:rsidRPr="00EB3BF2">
              <w:t>3.2</w:t>
            </w:r>
            <w:r w:rsidRPr="00EB3BF2">
              <w:tab/>
              <w:t>Work with the client to identify possible timeframes and overlaps of service and support requirements</w:t>
            </w:r>
          </w:p>
          <w:p w:rsidR="00000000" w:rsidRPr="00EB3BF2" w:rsidP="00EB3BF2">
            <w:pPr>
              <w:pStyle w:val="BodyText"/>
            </w:pPr>
            <w:r w:rsidRPr="00EB3BF2">
              <w:t>3.3</w:t>
            </w:r>
            <w:r w:rsidRPr="00EB3BF2">
              <w:tab/>
              <w:t xml:space="preserve">Work with the client to identify their </w:t>
            </w:r>
            <w:r w:rsidRPr="00EB3BF2">
              <w:rPr>
                <w:rStyle w:val="Emphasis"/>
              </w:rPr>
              <w:t>capacity</w:t>
            </w:r>
            <w:r w:rsidRPr="00EB3BF2">
              <w:t xml:space="preserve"> </w:t>
            </w:r>
            <w:r w:rsidRPr="00EB3BF2">
              <w:rPr>
                <w:rStyle w:val="Emphasis"/>
              </w:rPr>
              <w:t>to meet the logistic requirements of services and support</w:t>
            </w:r>
            <w:r w:rsidRPr="00EB3BF2">
              <w:rPr>
                <w:rStyle w:val="Emphasis"/>
              </w:rPr>
              <w:t>s</w:t>
            </w:r>
            <w:r w:rsidRPr="00EB3BF2">
              <w:t xml:space="preserve"> </w:t>
            </w:r>
          </w:p>
          <w:p w:rsidR="00000000" w:rsidRPr="00EB3BF2" w:rsidP="00EB3BF2">
            <w:pPr>
              <w:pStyle w:val="BodyText"/>
            </w:pPr>
            <w:r w:rsidRPr="00EB3BF2">
              <w:t>3.4</w:t>
            </w:r>
            <w:r w:rsidRPr="00EB3BF2">
              <w:tab/>
              <w:t>Respond to concerns about client self-harm and/or harm to others within statutory and duty of care requirements</w:t>
            </w:r>
          </w:p>
          <w:p w:rsidR="00000000" w:rsidRPr="00EB3BF2" w:rsidP="00EB3BF2">
            <w:pPr>
              <w:pStyle w:val="BodyText"/>
            </w:pPr>
            <w:r w:rsidRPr="00EB3BF2">
              <w:t>3.5</w:t>
            </w:r>
            <w:r w:rsidRPr="00EB3BF2">
              <w:tab/>
              <w:t>Provide information about referral procedures</w:t>
            </w:r>
          </w:p>
          <w:p w:rsidR="00000000" w:rsidRPr="00EB3BF2" w:rsidP="00EB3BF2">
            <w:pPr>
              <w:pStyle w:val="BodyText"/>
            </w:pPr>
            <w:r w:rsidRPr="00EB3BF2">
              <w:t>3.6</w:t>
            </w:r>
            <w:r w:rsidRPr="00EB3BF2">
              <w:tab/>
              <w:t>Determine the level of support the client will require to self refer</w:t>
            </w:r>
          </w:p>
          <w:p w:rsidR="00000000" w:rsidP="00EB3BF2">
            <w:pPr>
              <w:pStyle w:val="BodyText"/>
              <w:rPr>
                <w:lang w:val="en-NZ"/>
              </w:rPr>
            </w:pPr>
            <w:r w:rsidRPr="00EB3BF2">
              <w:t>3.7</w:t>
            </w:r>
            <w:r w:rsidRPr="00EB3BF2">
              <w:tab/>
            </w:r>
            <w:r w:rsidRPr="00EB3BF2">
              <w:t>Determine the roles of the client, relevant others and the worker in the referral process</w:t>
            </w:r>
          </w:p>
        </w:tc>
      </w:tr>
      <w:tr w:rsidTr="000E657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B3BF2">
            <w:pPr>
              <w:pStyle w:val="BodyText"/>
              <w:rPr>
                <w:lang w:val="en-NZ"/>
              </w:rPr>
            </w:pPr>
          </w:p>
        </w:tc>
      </w:tr>
      <w:tr w:rsidTr="000E657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B3BF2">
            <w:pPr>
              <w:pStyle w:val="List"/>
              <w:rPr>
                <w:lang w:val="en-NZ"/>
              </w:rPr>
            </w:pPr>
            <w:r w:rsidRPr="00EB3BF2">
              <w:t>4.</w:t>
            </w:r>
            <w:r w:rsidRPr="00EB3BF2">
              <w:tab/>
              <w:t xml:space="preserve">Implement and monitor agreed upon activities and processes </w:t>
            </w:r>
          </w:p>
        </w:tc>
        <w:tc>
          <w:tcPr>
            <w:tcW w:w="5702" w:type="dxa"/>
            <w:tcBorders>
              <w:top w:val="nil"/>
              <w:left w:val="nil"/>
              <w:bottom w:val="nil"/>
              <w:right w:val="nil"/>
            </w:tcBorders>
            <w:tcMar>
              <w:top w:w="0" w:type="dxa"/>
              <w:left w:w="62" w:type="dxa"/>
              <w:bottom w:w="0" w:type="dxa"/>
              <w:right w:w="62" w:type="dxa"/>
            </w:tcMar>
          </w:tcPr>
          <w:p w:rsidR="00000000" w:rsidRPr="00EB3BF2" w:rsidP="00EB3BF2">
            <w:pPr>
              <w:pStyle w:val="BodyText"/>
            </w:pPr>
            <w:r w:rsidRPr="00EB3BF2">
              <w:t>4.1</w:t>
            </w:r>
            <w:r w:rsidRPr="00EB3BF2">
              <w:tab/>
              <w:t>Implement strategies to continually monitor the effectiveness of case management processes agai</w:t>
            </w:r>
            <w:r w:rsidRPr="00EB3BF2">
              <w:t>nst agreed goals, relevant services and programs, client and stakeholder satisfaction</w:t>
            </w:r>
          </w:p>
          <w:p w:rsidR="00000000" w:rsidRPr="00EB3BF2" w:rsidP="00EB3BF2">
            <w:pPr>
              <w:pStyle w:val="BodyText"/>
            </w:pPr>
            <w:r w:rsidRPr="00EB3BF2">
              <w:t>4.2</w:t>
            </w:r>
            <w:r w:rsidRPr="00EB3BF2">
              <w:tab/>
              <w:t>Assess the need for changes in case plan, including the need for ongoing intervention, and develop strategies for alternatives as appropriate</w:t>
            </w:r>
          </w:p>
          <w:p w:rsidR="00000000" w:rsidRPr="00EB3BF2" w:rsidP="00EB3BF2">
            <w:pPr>
              <w:pStyle w:val="BodyText"/>
            </w:pPr>
            <w:r w:rsidRPr="00EB3BF2">
              <w:t>4.3</w:t>
            </w:r>
            <w:r w:rsidRPr="00EB3BF2">
              <w:tab/>
              <w:t>Successfully negotia</w:t>
            </w:r>
            <w:r w:rsidRPr="00EB3BF2">
              <w:t xml:space="preserve">te with relevant parties, any proposed changes arising from case review </w:t>
            </w:r>
          </w:p>
          <w:p w:rsidR="00000000" w:rsidP="00EB3BF2">
            <w:pPr>
              <w:pStyle w:val="BodyText"/>
              <w:rPr>
                <w:lang w:val="en-NZ"/>
              </w:rPr>
            </w:pPr>
            <w:r w:rsidRPr="00EB3BF2">
              <w:t>4.4</w:t>
            </w:r>
            <w:r w:rsidRPr="00EB3BF2">
              <w:tab/>
              <w:t xml:space="preserve">Utilise processes for case closure as appropriate, to comply with organisation procedures </w:t>
            </w:r>
          </w:p>
        </w:tc>
      </w:tr>
      <w:tr w:rsidTr="000E657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EB3BF2" w:rsidP="00EB3BF2">
            <w:pPr>
              <w:pStyle w:val="BodyText"/>
            </w:pPr>
          </w:p>
        </w:tc>
      </w:tr>
    </w:tbl>
    <w:p w:rsidR="000E657C" w:rsidP="00EB3BF2">
      <w:pPr>
        <w:pStyle w:val="BodyText"/>
      </w:pPr>
    </w:p>
    <w:p w:rsidR="000E657C" w:rsidP="00EB3BF2">
      <w:pPr>
        <w:pStyle w:val="BodyText"/>
      </w:pPr>
    </w:p>
    <w:p w:rsidR="00000000" w:rsidRPr="00EB3BF2" w:rsidP="00EB3BF2">
      <w:pPr>
        <w:pStyle w:val="Heading1"/>
      </w:pPr>
      <w:bookmarkStart w:id="9" w:name="O_257577"/>
      <w:bookmarkEnd w:id="9"/>
      <w:r w:rsidRPr="00EB3BF2">
        <w:t>Required Skills and Knowledge</w:t>
      </w:r>
    </w:p>
    <w:tbl>
      <w:tblPr>
        <w:tblW w:w="0" w:type="auto"/>
        <w:tblLayout w:type="fixed"/>
        <w:tblCellMar>
          <w:left w:w="62" w:type="dxa"/>
          <w:right w:w="62" w:type="dxa"/>
        </w:tblCellMar>
        <w:tblLook w:val="0000"/>
      </w:tblPr>
      <w:tblGrid>
        <w:gridCol w:w="9072"/>
      </w:tblGrid>
      <w:tr w:rsidTr="000E657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B3BF2">
            <w:pPr>
              <w:pStyle w:val="BodyText"/>
              <w:rPr>
                <w:lang w:val="en-NZ"/>
              </w:rPr>
            </w:pPr>
            <w:r w:rsidRPr="00EB3BF2">
              <w:rPr>
                <w:rStyle w:val="SpecialBold"/>
              </w:rPr>
              <w:t>REQUIRED SKILLS AND KNOWLEDGE</w:t>
            </w:r>
          </w:p>
        </w:tc>
      </w:tr>
      <w:tr w:rsidTr="000E657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B3BF2">
            <w:pPr>
              <w:pStyle w:val="BodyText"/>
              <w:rPr>
                <w:lang w:val="en-NZ"/>
              </w:rPr>
            </w:pPr>
          </w:p>
        </w:tc>
      </w:tr>
      <w:tr w:rsidTr="000E657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B3BF2">
            <w:pPr>
              <w:pStyle w:val="BodyText"/>
              <w:rPr>
                <w:lang w:val="en-NZ"/>
              </w:rPr>
            </w:pPr>
            <w:r w:rsidRPr="00EB3BF2">
              <w:t>This describes the essential skills and knowledge and their level required for this unit.</w:t>
            </w:r>
          </w:p>
        </w:tc>
      </w:tr>
      <w:tr w:rsidTr="000E657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B3BF2">
            <w:pPr>
              <w:pStyle w:val="BodyText"/>
              <w:rPr>
                <w:lang w:val="en-NZ"/>
              </w:rPr>
            </w:pPr>
          </w:p>
        </w:tc>
      </w:tr>
      <w:tr w:rsidTr="000E657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B3BF2" w:rsidP="00EB3BF2">
            <w:pPr>
              <w:pStyle w:val="BodyText"/>
            </w:pPr>
            <w:r w:rsidRPr="00EB3BF2">
              <w:rPr>
                <w:rStyle w:val="Emphasis"/>
              </w:rPr>
              <w:t>Essential knowledge</w:t>
            </w:r>
            <w:r w:rsidRPr="00EB3BF2">
              <w:t>:</w:t>
            </w:r>
          </w:p>
          <w:p w:rsidR="00000000" w:rsidRPr="00EB3BF2" w:rsidP="00EB3BF2">
            <w:pPr>
              <w:pStyle w:val="BodyText"/>
            </w:pPr>
            <w:r w:rsidRPr="00EB3BF2">
              <w:t>The candidate must be able to demonstrate essential knowledge required to effectively do the task outlined in elements and performance criteri</w:t>
            </w:r>
            <w:r w:rsidRPr="00EB3BF2">
              <w:t>a of this unit, manage the task and manage contingencies in the context of the identified work role</w:t>
            </w:r>
          </w:p>
          <w:p w:rsidR="00000000" w:rsidRPr="00EB3BF2" w:rsidP="00EB3BF2">
            <w:pPr>
              <w:pStyle w:val="BodyText"/>
            </w:pPr>
            <w:r w:rsidRPr="00EB3BF2">
              <w:t>These include:</w:t>
            </w:r>
          </w:p>
          <w:p w:rsidR="00000000" w:rsidRPr="00EB3BF2" w:rsidP="00EB3BF2">
            <w:pPr>
              <w:pStyle w:val="ListBullet"/>
            </w:pPr>
            <w:r w:rsidRPr="00EB3BF2">
              <w:t>Different approaches and models of case management</w:t>
            </w:r>
          </w:p>
          <w:p w:rsidR="00000000" w:rsidRPr="00EB3BF2" w:rsidP="00EB3BF2">
            <w:pPr>
              <w:pStyle w:val="ListBullet"/>
            </w:pPr>
            <w:r w:rsidRPr="00EB3BF2">
              <w:t>A full range of services and supports that might be needed</w:t>
            </w:r>
          </w:p>
          <w:p w:rsidR="00000000" w:rsidRPr="00EB3BF2" w:rsidP="00EB3BF2">
            <w:pPr>
              <w:pStyle w:val="ListBullet"/>
            </w:pPr>
            <w:r w:rsidRPr="00EB3BF2">
              <w:t>Indicators of imminence of self-harm or harm to others</w:t>
            </w:r>
          </w:p>
          <w:p w:rsidR="00000000" w:rsidRPr="00EB3BF2" w:rsidP="00EB3BF2">
            <w:pPr>
              <w:pStyle w:val="ListBullet"/>
            </w:pPr>
            <w:r w:rsidRPr="00EB3BF2">
              <w:t>Referral requirements of services</w:t>
            </w:r>
          </w:p>
          <w:p w:rsidR="00000000" w:rsidRPr="00EB3BF2" w:rsidP="00EB3BF2">
            <w:pPr>
              <w:pStyle w:val="ListBullet"/>
            </w:pPr>
            <w:r w:rsidRPr="00EB3BF2">
              <w:t>Organisation procedures and standards</w:t>
            </w:r>
          </w:p>
          <w:p w:rsidR="00000000" w:rsidRPr="00EB3BF2" w:rsidP="00EB3BF2">
            <w:pPr>
              <w:pStyle w:val="ListBullet"/>
            </w:pPr>
            <w:r w:rsidRPr="00EB3BF2">
              <w:t>Formal meeting processes</w:t>
            </w:r>
          </w:p>
          <w:p w:rsidR="00000000" w:rsidRPr="00EB3BF2" w:rsidP="00EB3BF2">
            <w:pPr>
              <w:pStyle w:val="ListBullet"/>
            </w:pPr>
            <w:r w:rsidRPr="00EB3BF2">
              <w:t>Relevant policy, procedures, legislation and statutory mandates</w:t>
            </w:r>
          </w:p>
          <w:p w:rsidR="00000000" w:rsidRPr="00EB3BF2" w:rsidP="00EB3BF2">
            <w:pPr>
              <w:pStyle w:val="ListBullet"/>
            </w:pPr>
            <w:r w:rsidRPr="00EB3BF2">
              <w:t>Cultural protocols and systems</w:t>
            </w:r>
          </w:p>
          <w:p w:rsidR="00000000" w:rsidRPr="00EB3BF2" w:rsidP="00EB3BF2">
            <w:pPr>
              <w:pStyle w:val="ListBullet"/>
            </w:pPr>
            <w:r w:rsidRPr="00EB3BF2">
              <w:t>Family st</w:t>
            </w:r>
            <w:r w:rsidRPr="00EB3BF2">
              <w:t>ructure, dynamics, communication and decision-making</w:t>
            </w:r>
          </w:p>
          <w:p w:rsidR="00000000" w:rsidRPr="00EB3BF2" w:rsidP="00EB3BF2">
            <w:pPr>
              <w:pStyle w:val="ListBullet"/>
            </w:pPr>
            <w:r w:rsidRPr="00EB3BF2">
              <w:t>Relevant documentation protocols</w:t>
            </w:r>
          </w:p>
          <w:p w:rsidR="00000000" w:rsidP="00EB3BF2">
            <w:pPr>
              <w:pStyle w:val="ListBullet"/>
              <w:rPr>
                <w:lang w:val="en-NZ"/>
              </w:rPr>
            </w:pPr>
            <w:r w:rsidRPr="00EB3BF2">
              <w:t>Range of available services and supports</w:t>
            </w:r>
          </w:p>
        </w:tc>
      </w:tr>
      <w:tr w:rsidTr="000E657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B3BF2">
            <w:pPr>
              <w:pStyle w:val="BodyText"/>
              <w:rPr>
                <w:lang w:val="en-NZ"/>
              </w:rPr>
            </w:pPr>
          </w:p>
        </w:tc>
      </w:tr>
      <w:tr w:rsidTr="000E657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B3BF2" w:rsidP="00EB3BF2">
            <w:pPr>
              <w:pStyle w:val="BodyText"/>
            </w:pPr>
            <w:r w:rsidRPr="00EB3BF2">
              <w:rPr>
                <w:rStyle w:val="Emphasis"/>
              </w:rPr>
              <w:t>Essential skills</w:t>
            </w:r>
            <w:r w:rsidRPr="00EB3BF2">
              <w:t>:</w:t>
            </w:r>
          </w:p>
          <w:p w:rsidR="00000000" w:rsidRPr="00EB3BF2" w:rsidP="00EB3BF2">
            <w:pPr>
              <w:pStyle w:val="BodyText"/>
            </w:pPr>
            <w:r w:rsidRPr="00EB3BF2">
              <w:t>It is critical that the candidate demonstrate the ability to:</w:t>
            </w:r>
          </w:p>
          <w:p w:rsidR="00000000" w:rsidRPr="00EB3BF2" w:rsidP="00EB3BF2">
            <w:pPr>
              <w:pStyle w:val="ListBullet"/>
            </w:pPr>
            <w:r w:rsidRPr="00EB3BF2">
              <w:t>Implement case management model in line with organisation policies and procedures</w:t>
            </w:r>
          </w:p>
          <w:p w:rsidR="00000000" w:rsidRPr="00EB3BF2" w:rsidP="00EB3BF2">
            <w:pPr>
              <w:pStyle w:val="ListBullet"/>
            </w:pPr>
            <w:r w:rsidRPr="00EB3BF2">
              <w:t>Conduct research to locate a wide range of service and support options based on individual needs</w:t>
            </w:r>
          </w:p>
          <w:p w:rsidR="00000000" w:rsidRPr="00EB3BF2" w:rsidP="00EB3BF2">
            <w:pPr>
              <w:pStyle w:val="ListBullet"/>
            </w:pPr>
            <w:r w:rsidRPr="00EB3BF2">
              <w:t>Facilitate a person's active involvement in service planning and monitoring</w:t>
            </w:r>
          </w:p>
          <w:p w:rsidR="00000000" w:rsidRPr="00EB3BF2" w:rsidP="00EB3BF2">
            <w:pPr>
              <w:pStyle w:val="ListBullet"/>
            </w:pPr>
            <w:r w:rsidRPr="00EB3BF2">
              <w:t>M</w:t>
            </w:r>
            <w:r w:rsidRPr="00EB3BF2">
              <w:t>atch individual needs with service and support options</w:t>
            </w:r>
          </w:p>
          <w:p w:rsidR="00000000" w:rsidRPr="00EB3BF2" w:rsidP="00EB3BF2">
            <w:pPr>
              <w:pStyle w:val="ListBullet"/>
            </w:pPr>
            <w:r w:rsidRPr="00EB3BF2">
              <w:t>Identify indicators of imminent self-harm or harm to others</w:t>
            </w:r>
          </w:p>
          <w:p w:rsidR="00000000" w:rsidRPr="00EB3BF2" w:rsidP="00EB3BF2">
            <w:pPr>
              <w:pStyle w:val="ListBullet"/>
            </w:pPr>
            <w:r w:rsidRPr="00EB3BF2">
              <w:t>Identify and gain agreement on role boundaries</w:t>
            </w:r>
          </w:p>
          <w:p w:rsidR="00000000" w:rsidRPr="00EB3BF2" w:rsidP="00EB3BF2">
            <w:pPr>
              <w:pStyle w:val="ListBullet"/>
            </w:pPr>
            <w:r w:rsidRPr="00EB3BF2">
              <w:t>Apply organisation statutory and legislative requirements</w:t>
            </w:r>
          </w:p>
          <w:p w:rsidR="00000000" w:rsidRPr="00EB3BF2" w:rsidP="00EB3BF2">
            <w:pPr>
              <w:pStyle w:val="BodyText"/>
            </w:pPr>
          </w:p>
          <w:p w:rsidR="00000000" w:rsidRPr="00EB3BF2" w:rsidP="00EB3BF2">
            <w:pPr>
              <w:pStyle w:val="BodyText"/>
            </w:pPr>
            <w:r w:rsidRPr="00EB3BF2">
              <w:t xml:space="preserve">In addition, the candidate must be </w:t>
            </w:r>
            <w:r w:rsidRPr="00EB3BF2">
              <w:t>able to effectively do the task outlined in elements and performance criteria of this unit, manage the task and manage contingencies in the context of the identified work role</w:t>
            </w:r>
          </w:p>
          <w:p w:rsidR="00000000" w:rsidRPr="00EB3BF2" w:rsidP="00EB3BF2">
            <w:pPr>
              <w:pStyle w:val="BodyText"/>
            </w:pPr>
            <w:r w:rsidRPr="00EB3BF2">
              <w:t>These include the ability to:</w:t>
            </w:r>
          </w:p>
          <w:p w:rsidR="00000000" w:rsidRPr="00EB3BF2" w:rsidP="00EB3BF2">
            <w:pPr>
              <w:pStyle w:val="ListBullet"/>
            </w:pPr>
            <w:r w:rsidRPr="00EB3BF2">
              <w:t>Demonstrate application of skills in:</w:t>
            </w:r>
          </w:p>
          <w:p w:rsidR="00000000" w:rsidRPr="00EB3BF2" w:rsidP="00EB3BF2">
            <w:pPr>
              <w:pStyle w:val="ListBullet2"/>
            </w:pPr>
            <w:r w:rsidRPr="00EB3BF2">
              <w:t xml:space="preserve">planning, </w:t>
            </w:r>
            <w:r w:rsidRPr="00EB3BF2">
              <w:t>decision-making and goal setting</w:t>
            </w:r>
          </w:p>
          <w:p w:rsidR="00000000" w:rsidRPr="00EB3BF2" w:rsidP="00EB3BF2">
            <w:pPr>
              <w:pStyle w:val="ListBullet2"/>
            </w:pPr>
            <w:r w:rsidRPr="00EB3BF2">
              <w:t>defining boundaries</w:t>
            </w:r>
          </w:p>
          <w:p w:rsidR="00000000" w:rsidRPr="00EB3BF2" w:rsidP="00EB3BF2">
            <w:pPr>
              <w:pStyle w:val="ListBullet2"/>
            </w:pPr>
            <w:r w:rsidRPr="00EB3BF2">
              <w:t>planning and goal setting</w:t>
            </w:r>
          </w:p>
          <w:p w:rsidR="00000000" w:rsidRPr="00EB3BF2" w:rsidP="00EB3BF2">
            <w:pPr>
              <w:pStyle w:val="ListBullet2"/>
            </w:pPr>
            <w:r w:rsidRPr="00EB3BF2">
              <w:t>facilitation</w:t>
            </w:r>
          </w:p>
          <w:p w:rsidR="00000000" w:rsidRPr="00EB3BF2" w:rsidP="00EB3BF2">
            <w:pPr>
              <w:pStyle w:val="ListBullet2"/>
            </w:pPr>
            <w:r w:rsidRPr="00EB3BF2">
              <w:t>assertion</w:t>
            </w:r>
          </w:p>
          <w:p w:rsidR="00000000" w:rsidRPr="00EB3BF2" w:rsidP="00EB3BF2">
            <w:pPr>
              <w:pStyle w:val="ListBullet2"/>
            </w:pPr>
            <w:r w:rsidRPr="00EB3BF2">
              <w:t>high level writing skills</w:t>
            </w:r>
          </w:p>
          <w:p w:rsidR="00000000" w:rsidRPr="00EB3BF2" w:rsidP="00EB3BF2">
            <w:pPr>
              <w:pStyle w:val="ListBullet2"/>
            </w:pPr>
            <w:r w:rsidRPr="00EB3BF2">
              <w:t>interpersonal and communication</w:t>
            </w:r>
          </w:p>
          <w:p w:rsidR="00000000" w:rsidP="00EB3BF2">
            <w:pPr>
              <w:pStyle w:val="ListBullet2"/>
              <w:rPr>
                <w:lang w:val="en-NZ"/>
              </w:rPr>
            </w:pPr>
            <w:r w:rsidRPr="00EB3BF2">
              <w:t>supervision and delegation</w:t>
            </w:r>
          </w:p>
        </w:tc>
      </w:tr>
      <w:tr w:rsidTr="000E657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B3BF2" w:rsidP="00EB3BF2">
            <w:pPr>
              <w:pStyle w:val="BodyText"/>
            </w:pPr>
          </w:p>
        </w:tc>
      </w:tr>
    </w:tbl>
    <w:p w:rsidR="000E657C" w:rsidP="00EB3BF2">
      <w:pPr>
        <w:pStyle w:val="BodyText"/>
      </w:pPr>
    </w:p>
    <w:p w:rsidR="000E657C" w:rsidP="00EB3BF2">
      <w:pPr>
        <w:pStyle w:val="BodyText"/>
      </w:pPr>
    </w:p>
    <w:p w:rsidR="00000000" w:rsidRPr="00EB3BF2" w:rsidP="00EB3BF2">
      <w:pPr>
        <w:pStyle w:val="Heading1"/>
      </w:pPr>
      <w:bookmarkStart w:id="10" w:name="O_241611"/>
      <w:bookmarkEnd w:id="10"/>
      <w:r w:rsidRPr="00EB3BF2">
        <w:t>Evidence Guide</w:t>
      </w:r>
    </w:p>
    <w:tbl>
      <w:tblPr>
        <w:tblW w:w="0" w:type="auto"/>
        <w:tblLayout w:type="fixed"/>
        <w:tblCellMar>
          <w:left w:w="62" w:type="dxa"/>
          <w:right w:w="62" w:type="dxa"/>
        </w:tblCellMar>
        <w:tblLook w:val="0000"/>
      </w:tblPr>
      <w:tblGrid>
        <w:gridCol w:w="3402"/>
        <w:gridCol w:w="5670"/>
      </w:tblGrid>
      <w:tr w:rsidTr="000E657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B3BF2">
            <w:pPr>
              <w:pStyle w:val="BodyText"/>
              <w:rPr>
                <w:lang w:val="en-NZ"/>
              </w:rPr>
            </w:pPr>
            <w:r w:rsidRPr="00EB3BF2">
              <w:rPr>
                <w:rStyle w:val="SpecialBold"/>
              </w:rPr>
              <w:t>EVIDENCE GUIDE</w:t>
            </w:r>
          </w:p>
        </w:tc>
      </w:tr>
      <w:tr w:rsidTr="000E657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B3BF2">
            <w:pPr>
              <w:pStyle w:val="BodyText"/>
              <w:rPr>
                <w:lang w:val="en-NZ"/>
              </w:rPr>
            </w:pPr>
          </w:p>
        </w:tc>
      </w:tr>
      <w:tr w:rsidTr="000E657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B3BF2">
            <w:pPr>
              <w:pStyle w:val="BodyText"/>
              <w:rPr>
                <w:lang w:val="en-NZ"/>
              </w:rPr>
            </w:pPr>
            <w:r w:rsidRPr="00EB3BF2">
              <w:t>The evidence guide provides advice on assessment and must be read in conjunction with the Performance Criteria, Required Skills and Knowledge, the Range Statement and the Assessment Guidelines for this Training Package.</w:t>
            </w:r>
          </w:p>
        </w:tc>
      </w:tr>
      <w:tr w:rsidTr="000E657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B3BF2">
            <w:pPr>
              <w:pStyle w:val="BodyText"/>
              <w:rPr>
                <w:lang w:val="en-NZ"/>
              </w:rPr>
            </w:pPr>
          </w:p>
        </w:tc>
      </w:tr>
      <w:tr w:rsidTr="000E65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3BF2">
            <w:pPr>
              <w:pStyle w:val="BodyText"/>
              <w:rPr>
                <w:lang w:val="en-NZ"/>
              </w:rPr>
            </w:pPr>
            <w:r w:rsidRPr="00EB3BF2">
              <w:rPr>
                <w:rStyle w:val="Emphasis"/>
              </w:rPr>
              <w:t>Critical aspects for assessment</w:t>
            </w:r>
            <w:r w:rsidRPr="00EB3BF2">
              <w:rPr>
                <w:rStyle w:val="Emphasis"/>
              </w:rPr>
              <w:t xml:space="preserve"> and evidence required to demonstrate this unit of competency</w:t>
            </w:r>
            <w:r w:rsidRPr="00EB3BF2">
              <w:t xml:space="preserve">: </w:t>
            </w:r>
          </w:p>
        </w:tc>
        <w:tc>
          <w:tcPr>
            <w:tcW w:w="5670" w:type="dxa"/>
            <w:tcBorders>
              <w:top w:val="nil"/>
              <w:left w:val="nil"/>
              <w:bottom w:val="nil"/>
              <w:right w:val="nil"/>
            </w:tcBorders>
            <w:tcMar>
              <w:top w:w="0" w:type="dxa"/>
              <w:left w:w="62" w:type="dxa"/>
              <w:bottom w:w="0" w:type="dxa"/>
              <w:right w:w="62" w:type="dxa"/>
            </w:tcMar>
          </w:tcPr>
          <w:p w:rsidR="00000000" w:rsidRPr="00EB3BF2" w:rsidP="00EB3BF2">
            <w:pPr>
              <w:pStyle w:val="ListBullet"/>
            </w:pPr>
            <w:r w:rsidRPr="00EB3BF2">
              <w:t>The individual being assessed must provide evidence of specified essential knowledge as well as skills</w:t>
            </w:r>
          </w:p>
          <w:p w:rsidR="00000000" w:rsidRPr="00EB3BF2" w:rsidP="00EB3BF2">
            <w:pPr>
              <w:pStyle w:val="ListBullet"/>
            </w:pPr>
            <w:r w:rsidRPr="00EB3BF2">
              <w:t>This unit of competence will be most appropriately assessed in the workplace or in a simulated workplace and under the normal range of workplace conditions</w:t>
            </w:r>
          </w:p>
          <w:p w:rsidR="00000000" w:rsidP="00EB3BF2">
            <w:pPr>
              <w:pStyle w:val="ListBullet"/>
              <w:rPr>
                <w:lang w:val="en-NZ"/>
              </w:rPr>
            </w:pPr>
            <w:r w:rsidRPr="00EB3BF2">
              <w:t xml:space="preserve">Assessment should include a range of case management plans to reflect the normal range of workplace </w:t>
            </w:r>
            <w:r w:rsidRPr="00EB3BF2">
              <w:t>activities</w:t>
            </w:r>
          </w:p>
        </w:tc>
      </w:tr>
      <w:tr w:rsidTr="000E65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3BF2">
            <w:pPr>
              <w:pStyle w:val="BodyText"/>
              <w:rPr>
                <w:lang w:val="en-NZ"/>
              </w:rPr>
            </w:pPr>
          </w:p>
        </w:tc>
      </w:tr>
      <w:tr w:rsidTr="000E65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3BF2">
            <w:pPr>
              <w:pStyle w:val="BodyText"/>
              <w:rPr>
                <w:lang w:val="en-NZ"/>
              </w:rPr>
            </w:pPr>
            <w:r w:rsidRPr="00EB3BF2">
              <w:rPr>
                <w:rStyle w:val="Emphasis"/>
              </w:rPr>
              <w:t>Access and equity considerations</w:t>
            </w:r>
            <w:r w:rsidRPr="00EB3BF2">
              <w:t>:</w:t>
            </w:r>
          </w:p>
        </w:tc>
        <w:tc>
          <w:tcPr>
            <w:tcW w:w="5670" w:type="dxa"/>
            <w:tcBorders>
              <w:top w:val="nil"/>
              <w:left w:val="nil"/>
              <w:bottom w:val="nil"/>
              <w:right w:val="nil"/>
            </w:tcBorders>
            <w:tcMar>
              <w:top w:w="0" w:type="dxa"/>
              <w:left w:w="62" w:type="dxa"/>
              <w:bottom w:w="0" w:type="dxa"/>
              <w:right w:w="62" w:type="dxa"/>
            </w:tcMar>
          </w:tcPr>
          <w:p w:rsidR="00000000" w:rsidRPr="00EB3BF2" w:rsidP="00EB3BF2">
            <w:pPr>
              <w:pStyle w:val="ListBullet"/>
            </w:pPr>
            <w:r w:rsidRPr="00EB3BF2">
              <w:t>All workers in community services should be aware of access, equity and human rights issues in relation to their own area of work</w:t>
            </w:r>
          </w:p>
          <w:p w:rsidR="00000000" w:rsidRPr="00EB3BF2" w:rsidP="00EB3BF2">
            <w:pPr>
              <w:pStyle w:val="ListBullet"/>
            </w:pPr>
            <w:r w:rsidRPr="00EB3BF2">
              <w:t>All workers should develop their ability to work in a culturally diverse env</w:t>
            </w:r>
            <w:r w:rsidRPr="00EB3BF2">
              <w:t xml:space="preserve">ironment </w:t>
            </w:r>
          </w:p>
          <w:p w:rsidR="00000000" w:rsidRPr="00EB3BF2" w:rsidP="00EB3BF2">
            <w:pPr>
              <w:pStyle w:val="ListBullet"/>
            </w:pPr>
            <w:r w:rsidRPr="00EB3BF2">
              <w:t>In recognition of particular issues facing Aboriginal and Torres Strait Islander communities, workers should be aware of cultural, historical and current issues impacting on Aboriginal and Torres Strait Islander people</w:t>
            </w:r>
          </w:p>
          <w:p w:rsidR="00000000" w:rsidP="00EB3BF2">
            <w:pPr>
              <w:pStyle w:val="ListBullet"/>
              <w:rPr>
                <w:lang w:val="en-NZ"/>
              </w:rPr>
            </w:pPr>
            <w:r w:rsidRPr="00EB3BF2">
              <w:t>Assessors and trainers must</w:t>
            </w:r>
            <w:r w:rsidRPr="00EB3BF2">
              <w:t xml:space="preserve"> take into account relevant access and equity issues, in particular relating to factors impacting on Aboriginal and/or Torres Strait Islander clients and communities</w:t>
            </w:r>
          </w:p>
        </w:tc>
      </w:tr>
      <w:tr w:rsidTr="000E65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3BF2">
            <w:pPr>
              <w:pStyle w:val="BodyText"/>
              <w:rPr>
                <w:lang w:val="en-NZ"/>
              </w:rPr>
            </w:pPr>
          </w:p>
        </w:tc>
      </w:tr>
      <w:tr w:rsidTr="000E65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3BF2">
            <w:pPr>
              <w:pStyle w:val="BodyText"/>
              <w:rPr>
                <w:lang w:val="en-NZ"/>
              </w:rPr>
            </w:pPr>
            <w:r w:rsidRPr="00EB3BF2">
              <w:rPr>
                <w:rStyle w:val="Emphasis"/>
              </w:rPr>
              <w:t>Context of and specific resources for assessment</w:t>
            </w:r>
            <w:r w:rsidRPr="00EB3BF2">
              <w:t xml:space="preserve">: </w:t>
            </w:r>
          </w:p>
        </w:tc>
        <w:tc>
          <w:tcPr>
            <w:tcW w:w="5670" w:type="dxa"/>
            <w:tcBorders>
              <w:top w:val="nil"/>
              <w:left w:val="nil"/>
              <w:bottom w:val="nil"/>
              <w:right w:val="nil"/>
            </w:tcBorders>
            <w:tcMar>
              <w:top w:w="0" w:type="dxa"/>
              <w:left w:w="62" w:type="dxa"/>
              <w:bottom w:w="0" w:type="dxa"/>
              <w:right w:w="62" w:type="dxa"/>
            </w:tcMar>
          </w:tcPr>
          <w:p w:rsidR="00000000" w:rsidRPr="00EB3BF2" w:rsidP="00EB3BF2">
            <w:pPr>
              <w:pStyle w:val="ListBullet"/>
            </w:pPr>
            <w:r w:rsidRPr="00EB3BF2">
              <w:t>This unit can be assessed independently, however holistic assessment practice with other community services units of competency is encouraged</w:t>
            </w:r>
          </w:p>
          <w:p w:rsidR="00000000" w:rsidRPr="00EB3BF2" w:rsidP="00EB3BF2">
            <w:pPr>
              <w:pStyle w:val="ListBullet"/>
            </w:pPr>
            <w:r w:rsidRPr="00EB3BF2">
              <w:t>Resources required for assessment include access to:</w:t>
            </w:r>
          </w:p>
          <w:p w:rsidR="00000000" w:rsidP="00EB3BF2">
            <w:pPr>
              <w:pStyle w:val="ListBullet2"/>
              <w:rPr>
                <w:lang w:val="en-NZ"/>
              </w:rPr>
            </w:pPr>
            <w:r w:rsidRPr="00EB3BF2">
              <w:t xml:space="preserve">an appropriate workplace where assessment can take place or </w:t>
            </w:r>
            <w:r w:rsidRPr="00EB3BF2">
              <w:t xml:space="preserve">simulation of realistic workplace setting for assessment </w:t>
            </w:r>
          </w:p>
        </w:tc>
      </w:tr>
      <w:tr w:rsidTr="000E65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3BF2">
            <w:pPr>
              <w:pStyle w:val="BodyText"/>
              <w:rPr>
                <w:lang w:val="en-NZ"/>
              </w:rPr>
            </w:pPr>
          </w:p>
        </w:tc>
      </w:tr>
      <w:tr w:rsidTr="000E65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3BF2">
            <w:pPr>
              <w:pStyle w:val="BodyText"/>
              <w:rPr>
                <w:lang w:val="en-NZ"/>
              </w:rPr>
            </w:pPr>
            <w:r w:rsidRPr="00EB3BF2">
              <w:rPr>
                <w:rStyle w:val="Emphasis"/>
              </w:rPr>
              <w:t>Method of assessment</w:t>
            </w:r>
            <w:r w:rsidRPr="00EB3BF2">
              <w:t>:</w:t>
            </w:r>
          </w:p>
        </w:tc>
        <w:tc>
          <w:tcPr>
            <w:tcW w:w="5670" w:type="dxa"/>
            <w:tcBorders>
              <w:top w:val="nil"/>
              <w:left w:val="nil"/>
              <w:bottom w:val="nil"/>
              <w:right w:val="nil"/>
            </w:tcBorders>
            <w:tcMar>
              <w:top w:w="0" w:type="dxa"/>
              <w:left w:w="62" w:type="dxa"/>
              <w:bottom w:w="0" w:type="dxa"/>
              <w:right w:w="62" w:type="dxa"/>
            </w:tcMar>
          </w:tcPr>
          <w:p w:rsidR="00000000" w:rsidP="00EB3BF2">
            <w:pPr>
              <w:pStyle w:val="ListBullet"/>
              <w:rPr>
                <w:lang w:val="en-NZ"/>
              </w:rPr>
            </w:pPr>
            <w:r w:rsidRPr="00EB3BF2">
              <w:t>Assessment may include observation, questioning and evidence gathered from the workplace or simulated environment</w:t>
            </w:r>
          </w:p>
        </w:tc>
      </w:tr>
      <w:tr w:rsidTr="000E65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B3BF2" w:rsidP="00EB3BF2">
            <w:pPr>
              <w:pStyle w:val="BodyText"/>
            </w:pPr>
          </w:p>
        </w:tc>
      </w:tr>
    </w:tbl>
    <w:p w:rsidR="000E657C" w:rsidP="00EB3BF2">
      <w:pPr>
        <w:pStyle w:val="BodyText"/>
      </w:pPr>
    </w:p>
    <w:p w:rsidR="000E657C" w:rsidP="00EB3BF2">
      <w:pPr>
        <w:pStyle w:val="BodyText"/>
      </w:pPr>
    </w:p>
    <w:p w:rsidR="00000000" w:rsidRPr="00EB3BF2" w:rsidP="00EB3BF2">
      <w:pPr>
        <w:pStyle w:val="Heading1"/>
      </w:pPr>
      <w:bookmarkStart w:id="11" w:name="O_249594"/>
      <w:bookmarkEnd w:id="11"/>
      <w:r w:rsidRPr="00EB3BF2">
        <w:t>Range Statement</w:t>
      </w:r>
    </w:p>
    <w:tbl>
      <w:tblPr>
        <w:tblW w:w="0" w:type="auto"/>
        <w:tblLayout w:type="fixed"/>
        <w:tblCellMar>
          <w:left w:w="62" w:type="dxa"/>
          <w:right w:w="62" w:type="dxa"/>
        </w:tblCellMar>
        <w:tblLook w:val="0000"/>
      </w:tblPr>
      <w:tblGrid>
        <w:gridCol w:w="3402"/>
        <w:gridCol w:w="5670"/>
      </w:tblGrid>
      <w:tr w:rsidTr="000E657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B3BF2">
            <w:pPr>
              <w:pStyle w:val="BodyText"/>
              <w:rPr>
                <w:lang w:val="en-NZ"/>
              </w:rPr>
            </w:pPr>
            <w:r w:rsidRPr="00EB3BF2">
              <w:rPr>
                <w:rStyle w:val="SpecialBold"/>
              </w:rPr>
              <w:t>RANGE STATEMENT</w:t>
            </w:r>
          </w:p>
        </w:tc>
      </w:tr>
      <w:tr w:rsidTr="000E657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B3BF2">
            <w:pPr>
              <w:pStyle w:val="BodyText"/>
              <w:rPr>
                <w:lang w:val="en-NZ"/>
              </w:rPr>
            </w:pPr>
          </w:p>
        </w:tc>
      </w:tr>
      <w:tr w:rsidTr="000E657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B3BF2">
            <w:pPr>
              <w:pStyle w:val="BodyText"/>
              <w:rPr>
                <w:lang w:val="en-NZ"/>
              </w:rPr>
            </w:pPr>
            <w:r w:rsidRPr="00EB3BF2">
              <w:t>The Range Statement relates to the unit of competency as a whole. It allows for different work environments and situations that may affect performance. Add any essential operating conditions that may be present with training and assessment depending o</w:t>
            </w:r>
            <w:r w:rsidRPr="00EB3BF2">
              <w:t>n the work situation, needs of the candidate, accessibility of the item, and local industry and regional contexts.</w:t>
            </w:r>
          </w:p>
        </w:tc>
      </w:tr>
      <w:tr w:rsidTr="000E65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3BF2">
            <w:pPr>
              <w:pStyle w:val="BodyText"/>
              <w:rPr>
                <w:lang w:val="en-NZ"/>
              </w:rPr>
            </w:pPr>
          </w:p>
        </w:tc>
      </w:tr>
      <w:tr w:rsidTr="000E65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3BF2">
            <w:pPr>
              <w:pStyle w:val="BodyText"/>
              <w:rPr>
                <w:lang w:val="en-NZ"/>
              </w:rPr>
            </w:pPr>
            <w:r w:rsidRPr="00EB3BF2">
              <w:rPr>
                <w:rStyle w:val="Emphasis"/>
              </w:rPr>
              <w:t>Case management models may include current practices across a range of sectors</w:t>
            </w:r>
            <w:r w:rsidRPr="00EB3BF2">
              <w:t xml:space="preserve">, </w:t>
            </w:r>
            <w:r w:rsidRPr="00EB3BF2">
              <w:rPr>
                <w:rStyle w:val="Emphasis"/>
              </w:rPr>
              <w:t>including</w:t>
            </w:r>
            <w:r w:rsidRPr="00EB3BF2">
              <w:t>:</w:t>
            </w:r>
          </w:p>
        </w:tc>
        <w:tc>
          <w:tcPr>
            <w:tcW w:w="5670" w:type="dxa"/>
            <w:tcBorders>
              <w:top w:val="nil"/>
              <w:left w:val="nil"/>
              <w:bottom w:val="nil"/>
              <w:right w:val="nil"/>
            </w:tcBorders>
            <w:tcMar>
              <w:top w:w="0" w:type="dxa"/>
              <w:left w:w="62" w:type="dxa"/>
              <w:bottom w:w="0" w:type="dxa"/>
              <w:right w:w="62" w:type="dxa"/>
            </w:tcMar>
          </w:tcPr>
          <w:p w:rsidR="00000000" w:rsidRPr="00EB3BF2" w:rsidP="00EB3BF2">
            <w:pPr>
              <w:pStyle w:val="ListBullet"/>
            </w:pPr>
            <w:r w:rsidRPr="00EB3BF2">
              <w:t>Youth</w:t>
            </w:r>
          </w:p>
          <w:p w:rsidR="00000000" w:rsidRPr="00EB3BF2" w:rsidP="00EB3BF2">
            <w:pPr>
              <w:pStyle w:val="ListBullet"/>
            </w:pPr>
            <w:r w:rsidRPr="00EB3BF2">
              <w:t>Home and community care</w:t>
            </w:r>
          </w:p>
          <w:p w:rsidR="00000000" w:rsidRPr="00EB3BF2" w:rsidP="00EB3BF2">
            <w:pPr>
              <w:pStyle w:val="ListBullet"/>
            </w:pPr>
            <w:r w:rsidRPr="00EB3BF2">
              <w:t>Disability</w:t>
            </w:r>
          </w:p>
          <w:p w:rsidR="00000000" w:rsidRPr="00EB3BF2" w:rsidP="00EB3BF2">
            <w:pPr>
              <w:pStyle w:val="ListBullet"/>
            </w:pPr>
            <w:r w:rsidRPr="00EB3BF2">
              <w:t>Mental health</w:t>
            </w:r>
          </w:p>
          <w:p w:rsidR="00000000" w:rsidRPr="00EB3BF2" w:rsidP="00EB3BF2">
            <w:pPr>
              <w:pStyle w:val="ListBullet"/>
            </w:pPr>
            <w:r w:rsidRPr="00EB3BF2">
              <w:t>Alcohol and other drugs (AOD)</w:t>
            </w:r>
          </w:p>
          <w:p w:rsidR="00000000" w:rsidRPr="00EB3BF2" w:rsidP="00EB3BF2">
            <w:pPr>
              <w:pStyle w:val="ListBullet"/>
            </w:pPr>
            <w:r w:rsidRPr="00EB3BF2">
              <w:t>Aged care</w:t>
            </w:r>
          </w:p>
          <w:p w:rsidR="00000000" w:rsidRPr="00EB3BF2" w:rsidP="00EB3BF2">
            <w:pPr>
              <w:pStyle w:val="ListBullet"/>
            </w:pPr>
            <w:r w:rsidRPr="00EB3BF2">
              <w:t>Homelessness</w:t>
            </w:r>
          </w:p>
          <w:p w:rsidR="00000000" w:rsidP="00EB3BF2">
            <w:pPr>
              <w:pStyle w:val="ListBullet"/>
              <w:rPr>
                <w:lang w:val="en-NZ"/>
              </w:rPr>
            </w:pPr>
            <w:r w:rsidRPr="00EB3BF2">
              <w:t>Trauma</w:t>
            </w:r>
          </w:p>
        </w:tc>
      </w:tr>
      <w:tr w:rsidTr="000E65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3BF2">
            <w:pPr>
              <w:pStyle w:val="BodyText"/>
              <w:rPr>
                <w:lang w:val="en-NZ"/>
              </w:rPr>
            </w:pPr>
          </w:p>
        </w:tc>
      </w:tr>
      <w:tr w:rsidTr="000E65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3BF2">
            <w:pPr>
              <w:pStyle w:val="BodyText"/>
              <w:rPr>
                <w:lang w:val="en-NZ"/>
              </w:rPr>
            </w:pPr>
            <w:r w:rsidRPr="00EB3BF2">
              <w:rPr>
                <w:rStyle w:val="Emphasis"/>
              </w:rPr>
              <w:t>Relevant others may include</w:t>
            </w:r>
            <w:r w:rsidRPr="00EB3BF2">
              <w:t>:</w:t>
            </w:r>
          </w:p>
        </w:tc>
        <w:tc>
          <w:tcPr>
            <w:tcW w:w="5670" w:type="dxa"/>
            <w:tcBorders>
              <w:top w:val="nil"/>
              <w:left w:val="nil"/>
              <w:bottom w:val="nil"/>
              <w:right w:val="nil"/>
            </w:tcBorders>
            <w:tcMar>
              <w:top w:w="0" w:type="dxa"/>
              <w:left w:w="62" w:type="dxa"/>
              <w:bottom w:w="0" w:type="dxa"/>
              <w:right w:w="62" w:type="dxa"/>
            </w:tcMar>
          </w:tcPr>
          <w:p w:rsidR="00000000" w:rsidRPr="00EB3BF2" w:rsidP="00EB3BF2">
            <w:pPr>
              <w:pStyle w:val="ListBullet"/>
            </w:pPr>
            <w:r w:rsidRPr="00EB3BF2">
              <w:t>Family members</w:t>
            </w:r>
          </w:p>
          <w:p w:rsidR="00000000" w:rsidRPr="00EB3BF2" w:rsidP="00EB3BF2">
            <w:pPr>
              <w:pStyle w:val="ListBullet"/>
            </w:pPr>
            <w:r w:rsidRPr="00EB3BF2">
              <w:t>Primary carer</w:t>
            </w:r>
          </w:p>
          <w:p w:rsidR="00000000" w:rsidRPr="00EB3BF2" w:rsidP="00EB3BF2">
            <w:pPr>
              <w:pStyle w:val="ListBullet"/>
            </w:pPr>
            <w:r w:rsidRPr="00EB3BF2">
              <w:t>Friends</w:t>
            </w:r>
          </w:p>
          <w:p w:rsidR="00000000" w:rsidRPr="00EB3BF2" w:rsidP="00EB3BF2">
            <w:pPr>
              <w:pStyle w:val="ListBullet"/>
            </w:pPr>
            <w:r w:rsidRPr="00EB3BF2">
              <w:t>Neighbours</w:t>
            </w:r>
          </w:p>
          <w:p w:rsidR="00000000" w:rsidP="00EB3BF2">
            <w:pPr>
              <w:pStyle w:val="ListBullet"/>
              <w:rPr>
                <w:lang w:val="en-NZ"/>
              </w:rPr>
            </w:pPr>
            <w:r w:rsidRPr="00EB3BF2">
              <w:t>Other services</w:t>
            </w:r>
          </w:p>
        </w:tc>
      </w:tr>
      <w:tr w:rsidTr="000E65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3BF2">
            <w:pPr>
              <w:pStyle w:val="BodyText"/>
              <w:rPr>
                <w:lang w:val="en-NZ"/>
              </w:rPr>
            </w:pPr>
          </w:p>
        </w:tc>
      </w:tr>
      <w:tr w:rsidTr="000E65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3BF2">
            <w:pPr>
              <w:pStyle w:val="BodyText"/>
              <w:rPr>
                <w:lang w:val="en-NZ"/>
              </w:rPr>
            </w:pPr>
            <w:r w:rsidRPr="00EB3BF2">
              <w:rPr>
                <w:rStyle w:val="Emphasis"/>
              </w:rPr>
              <w:t>Complex needs may include</w:t>
            </w:r>
            <w:r w:rsidRPr="00EB3BF2">
              <w:t>:</w:t>
            </w:r>
          </w:p>
        </w:tc>
        <w:tc>
          <w:tcPr>
            <w:tcW w:w="5670" w:type="dxa"/>
            <w:tcBorders>
              <w:top w:val="nil"/>
              <w:left w:val="nil"/>
              <w:bottom w:val="nil"/>
              <w:right w:val="nil"/>
            </w:tcBorders>
            <w:tcMar>
              <w:top w:w="0" w:type="dxa"/>
              <w:left w:w="62" w:type="dxa"/>
              <w:bottom w:w="0" w:type="dxa"/>
              <w:right w:w="62" w:type="dxa"/>
            </w:tcMar>
          </w:tcPr>
          <w:p w:rsidR="00000000" w:rsidRPr="00EB3BF2" w:rsidP="00EB3BF2">
            <w:pPr>
              <w:pStyle w:val="ListBullet"/>
            </w:pPr>
            <w:r w:rsidRPr="00EB3BF2">
              <w:t>Clients requiring multiple service types</w:t>
            </w:r>
          </w:p>
          <w:p w:rsidR="00000000" w:rsidRPr="00EB3BF2" w:rsidP="00EB3BF2">
            <w:pPr>
              <w:pStyle w:val="ListBullet"/>
            </w:pPr>
            <w:r w:rsidRPr="00EB3BF2">
              <w:t>Clients with a range of needs that cannot be met by one service type</w:t>
            </w:r>
          </w:p>
          <w:p w:rsidR="00000000" w:rsidP="00EB3BF2">
            <w:pPr>
              <w:pStyle w:val="ListBullet"/>
              <w:rPr>
                <w:lang w:val="en-NZ"/>
              </w:rPr>
            </w:pPr>
            <w:r w:rsidRPr="00EB3BF2">
              <w:t>Clients who have family and carer needs that require additional service inputs</w:t>
            </w:r>
          </w:p>
        </w:tc>
      </w:tr>
      <w:tr w:rsidTr="000E65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3BF2">
            <w:pPr>
              <w:pStyle w:val="BodyText"/>
              <w:rPr>
                <w:lang w:val="en-NZ"/>
              </w:rPr>
            </w:pPr>
          </w:p>
        </w:tc>
      </w:tr>
      <w:tr w:rsidTr="000E65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3BF2">
            <w:pPr>
              <w:pStyle w:val="BodyText"/>
              <w:rPr>
                <w:lang w:val="en-NZ"/>
              </w:rPr>
            </w:pPr>
            <w:r w:rsidRPr="00EB3BF2">
              <w:rPr>
                <w:rStyle w:val="Emphasis"/>
              </w:rPr>
              <w:t>Client capacity to meet the logistic requirements of services and supports may include</w:t>
            </w:r>
            <w:r w:rsidRPr="00EB3BF2">
              <w:t>:</w:t>
            </w:r>
          </w:p>
        </w:tc>
        <w:tc>
          <w:tcPr>
            <w:tcW w:w="5670" w:type="dxa"/>
            <w:tcBorders>
              <w:top w:val="nil"/>
              <w:left w:val="nil"/>
              <w:bottom w:val="nil"/>
              <w:right w:val="nil"/>
            </w:tcBorders>
            <w:tcMar>
              <w:top w:w="0" w:type="dxa"/>
              <w:left w:w="62" w:type="dxa"/>
              <w:bottom w:w="0" w:type="dxa"/>
              <w:right w:w="62" w:type="dxa"/>
            </w:tcMar>
          </w:tcPr>
          <w:p w:rsidR="00000000" w:rsidRPr="00EB3BF2" w:rsidP="00EB3BF2">
            <w:pPr>
              <w:pStyle w:val="ListBullet"/>
            </w:pPr>
            <w:r w:rsidRPr="00EB3BF2">
              <w:t>Time to participate in services and supports</w:t>
            </w:r>
          </w:p>
          <w:p w:rsidR="00000000" w:rsidRPr="00EB3BF2" w:rsidP="00EB3BF2">
            <w:pPr>
              <w:pStyle w:val="ListBullet"/>
            </w:pPr>
            <w:r w:rsidRPr="00EB3BF2">
              <w:t>Transport</w:t>
            </w:r>
          </w:p>
          <w:p w:rsidR="00000000" w:rsidRPr="00EB3BF2" w:rsidP="00EB3BF2">
            <w:pPr>
              <w:pStyle w:val="ListBullet"/>
            </w:pPr>
            <w:r w:rsidRPr="00EB3BF2">
              <w:t>Cost</w:t>
            </w:r>
          </w:p>
          <w:p w:rsidR="00000000" w:rsidRPr="00EB3BF2" w:rsidP="00EB3BF2">
            <w:pPr>
              <w:pStyle w:val="ListBullet"/>
            </w:pPr>
            <w:r w:rsidRPr="00EB3BF2">
              <w:t>Level of wellness</w:t>
            </w:r>
          </w:p>
          <w:p w:rsidR="00000000" w:rsidP="00EB3BF2">
            <w:pPr>
              <w:pStyle w:val="ListBullet"/>
              <w:rPr>
                <w:lang w:val="en-NZ"/>
              </w:rPr>
            </w:pPr>
            <w:r w:rsidRPr="00EB3BF2">
              <w:t>Willingness to engage in services and supports</w:t>
            </w:r>
          </w:p>
        </w:tc>
      </w:tr>
      <w:tr w:rsidTr="000E65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B3BF2" w:rsidP="00EB3BF2">
            <w:pPr>
              <w:pStyle w:val="BodyText"/>
            </w:pPr>
          </w:p>
        </w:tc>
      </w:tr>
    </w:tbl>
    <w:p w:rsidR="000E657C" w:rsidP="00EB3BF2">
      <w:pPr>
        <w:pStyle w:val="BodyText"/>
      </w:pPr>
    </w:p>
    <w:p w:rsidR="000E657C" w:rsidP="00EB3BF2">
      <w:pPr>
        <w:pStyle w:val="BodyText"/>
      </w:pPr>
    </w:p>
    <w:p w:rsidR="00000000" w:rsidRPr="00EB3BF2" w:rsidP="00EB3BF2">
      <w:pPr>
        <w:pStyle w:val="Heading1"/>
      </w:pPr>
      <w:bookmarkStart w:id="12" w:name="O_293899"/>
      <w:bookmarkEnd w:id="12"/>
      <w:r w:rsidRPr="00EB3BF2">
        <w:t>Unit Sector(s)</w:t>
      </w:r>
    </w:p>
    <w:p w:rsidR="00000000" w:rsidRPr="00EB3BF2" w:rsidP="00EB3BF2">
      <w:pPr>
        <w:pStyle w:val="BodyText"/>
      </w:pPr>
      <w:r w:rsidRPr="00EB3BF2">
        <w:t>Not Applicable</w:t>
      </w:r>
    </w:p>
    <w:p w:rsidR="00000000" w:rsidRPr="00EB3BF2" w:rsidP="00EB3BF2"/>
    <w:sectPr w:rsidSect="00EB3B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B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657C" w:rsidP="000E65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B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57C" w:rsidP="00EB3B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E657C" w:rsidP="00EB3B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E657C" w:rsidP="00EB3B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B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657C" w:rsidP="000E657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B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57C" w:rsidP="00EB3BF2">
    <w:pPr>
      <w:pStyle w:val="Header"/>
      <w:framePr w:wrap="around"/>
    </w:pPr>
    <w:r>
      <w:fldChar w:fldCharType="begin"/>
    </w:r>
    <w:r>
      <w:instrText xml:space="preserve"> TITLE   \* MERGEFORMAT </w:instrText>
    </w:r>
    <w:r>
      <w:fldChar w:fldCharType="separate"/>
    </w:r>
    <w:r>
      <w:t>CHCCM404A Undertake case management for clients with complex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E657C" w:rsidP="00EB3BF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88C3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846C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409B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3BF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B3BF2"/>
    <w:pPr>
      <w:spacing w:before="360" w:after="60"/>
      <w:outlineLvl w:val="0"/>
    </w:pPr>
    <w:rPr>
      <w:sz w:val="32"/>
    </w:rPr>
  </w:style>
  <w:style w:type="paragraph" w:styleId="Heading2">
    <w:name w:val="heading 2"/>
    <w:basedOn w:val="HeadingBase"/>
    <w:next w:val="BodyText"/>
    <w:link w:val="Heading2Char"/>
    <w:qFormat/>
    <w:rsid w:val="00EB3BF2"/>
    <w:pPr>
      <w:keepLines/>
      <w:spacing w:before="240" w:after="120"/>
      <w:outlineLvl w:val="1"/>
    </w:pPr>
    <w:rPr>
      <w:sz w:val="28"/>
      <w:szCs w:val="40"/>
    </w:rPr>
  </w:style>
  <w:style w:type="paragraph" w:styleId="Heading3">
    <w:name w:val="heading 3"/>
    <w:basedOn w:val="HeadingBase"/>
    <w:next w:val="BodyText"/>
    <w:link w:val="Heading3Char"/>
    <w:qFormat/>
    <w:rsid w:val="00EB3BF2"/>
    <w:pPr>
      <w:spacing w:before="180" w:after="120"/>
      <w:outlineLvl w:val="2"/>
    </w:pPr>
    <w:rPr>
      <w:spacing w:val="-10"/>
      <w:kern w:val="32"/>
    </w:rPr>
  </w:style>
  <w:style w:type="paragraph" w:styleId="Heading4">
    <w:name w:val="heading 4"/>
    <w:basedOn w:val="HeadingBase"/>
    <w:next w:val="BodyText"/>
    <w:link w:val="Heading4Char"/>
    <w:qFormat/>
    <w:rsid w:val="00EB3BF2"/>
    <w:pPr>
      <w:spacing w:before="160" w:after="120"/>
      <w:outlineLvl w:val="3"/>
    </w:pPr>
    <w:rPr>
      <w:sz w:val="22"/>
    </w:rPr>
  </w:style>
  <w:style w:type="paragraph" w:styleId="Heading5">
    <w:name w:val="heading 5"/>
    <w:basedOn w:val="HeadingBase"/>
    <w:next w:val="Normal"/>
    <w:link w:val="Heading5Char"/>
    <w:qFormat/>
    <w:rsid w:val="00EB3BF2"/>
    <w:pPr>
      <w:spacing w:before="80"/>
      <w:outlineLvl w:val="4"/>
    </w:pPr>
    <w:rPr>
      <w:color w:val="918585"/>
      <w:sz w:val="20"/>
    </w:rPr>
  </w:style>
  <w:style w:type="paragraph" w:styleId="Heading6">
    <w:name w:val="heading 6"/>
    <w:basedOn w:val="HeadingBase"/>
    <w:next w:val="Normal"/>
    <w:link w:val="Heading6Char"/>
    <w:qFormat/>
    <w:rsid w:val="00EB3BF2"/>
    <w:pPr>
      <w:spacing w:before="60"/>
      <w:outlineLvl w:val="5"/>
    </w:pPr>
    <w:rPr>
      <w:color w:val="918585"/>
      <w:sz w:val="20"/>
    </w:rPr>
  </w:style>
  <w:style w:type="paragraph" w:styleId="Heading7">
    <w:name w:val="heading 7"/>
    <w:basedOn w:val="Normal"/>
    <w:next w:val="Normal"/>
    <w:link w:val="Heading7Char"/>
    <w:qFormat/>
    <w:rsid w:val="00EB3BF2"/>
    <w:pPr>
      <w:ind w:left="720"/>
      <w:outlineLvl w:val="6"/>
    </w:pPr>
    <w:rPr>
      <w:i/>
    </w:rPr>
  </w:style>
  <w:style w:type="paragraph" w:styleId="Heading8">
    <w:name w:val="heading 8"/>
    <w:basedOn w:val="Normal"/>
    <w:next w:val="Normal"/>
    <w:link w:val="Heading8Char"/>
    <w:qFormat/>
    <w:rsid w:val="00EB3BF2"/>
    <w:pPr>
      <w:ind w:left="720"/>
      <w:outlineLvl w:val="7"/>
    </w:pPr>
    <w:rPr>
      <w:i/>
    </w:rPr>
  </w:style>
  <w:style w:type="paragraph" w:styleId="Heading9">
    <w:name w:val="heading 9"/>
    <w:basedOn w:val="Normal"/>
    <w:next w:val="Normal"/>
    <w:link w:val="Heading9Char"/>
    <w:qFormat/>
    <w:rsid w:val="00EB3BF2"/>
    <w:pPr>
      <w:ind w:left="720"/>
      <w:outlineLvl w:val="8"/>
    </w:pPr>
    <w:rPr>
      <w:i/>
    </w:rPr>
  </w:style>
  <w:style w:type="character" w:default="1" w:styleId="DefaultParagraphFont">
    <w:name w:val="Default Paragraph Font"/>
    <w:uiPriority w:val="1"/>
    <w:unhideWhenUsed/>
    <w:rsid w:val="00EB3B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3BF2"/>
  </w:style>
  <w:style w:type="character" w:customStyle="1" w:styleId="Heading1Char">
    <w:name w:val="Heading 1 Char"/>
    <w:basedOn w:val="DefaultParagraphFont"/>
    <w:link w:val="Heading1"/>
    <w:rsid w:val="00EB3BF2"/>
    <w:rPr>
      <w:rFonts w:ascii="Times New Roman" w:eastAsia="Times New Roman" w:hAnsi="Times New Roman" w:cs="Times New Roman"/>
      <w:b/>
      <w:sz w:val="32"/>
      <w:szCs w:val="20"/>
      <w:lang w:eastAsia="en-US"/>
    </w:rPr>
  </w:style>
  <w:style w:type="paragraph" w:styleId="BodyText">
    <w:name w:val="Body Text"/>
    <w:basedOn w:val="Normal"/>
    <w:link w:val="BodyTextChar"/>
    <w:rsid w:val="00EB3B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3BF2"/>
    <w:rPr>
      <w:rFonts w:ascii="Times New Roman" w:eastAsia="Times New Roman" w:hAnsi="Times New Roman" w:cs="Times New Roman"/>
      <w:sz w:val="24"/>
      <w:lang w:val="en-US" w:eastAsia="en-US"/>
    </w:rPr>
  </w:style>
  <w:style w:type="paragraph" w:styleId="Footer">
    <w:name w:val="footer"/>
    <w:basedOn w:val="Normal"/>
    <w:link w:val="FooterChar"/>
    <w:rsid w:val="00EB3B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3BF2"/>
    <w:rPr>
      <w:rFonts w:ascii="Times New Roman" w:eastAsia="Times New Roman" w:hAnsi="Times New Roman" w:cs="Times New Roman"/>
      <w:sz w:val="16"/>
      <w:lang w:val="en-US" w:eastAsia="en-US"/>
    </w:rPr>
  </w:style>
  <w:style w:type="paragraph" w:styleId="List">
    <w:name w:val="List"/>
    <w:basedOn w:val="BodyText"/>
    <w:next w:val="BodyText"/>
    <w:rsid w:val="00EB3BF2"/>
    <w:pPr>
      <w:tabs>
        <w:tab w:val="left" w:pos="340"/>
      </w:tabs>
      <w:spacing w:before="60" w:after="60"/>
      <w:ind w:left="340" w:hanging="340"/>
    </w:pPr>
  </w:style>
  <w:style w:type="paragraph" w:styleId="ListBullet">
    <w:name w:val="List Bullet"/>
    <w:basedOn w:val="List"/>
    <w:rsid w:val="00EB3BF2"/>
    <w:pPr>
      <w:numPr>
        <w:numId w:val="13"/>
      </w:numPr>
      <w:tabs>
        <w:tab w:val="clear" w:pos="340"/>
      </w:tabs>
      <w:spacing w:before="40" w:after="40"/>
    </w:pPr>
  </w:style>
  <w:style w:type="character" w:customStyle="1" w:styleId="SpecialBold">
    <w:name w:val="Special Bold"/>
    <w:basedOn w:val="DefaultParagraphFont"/>
    <w:rsid w:val="00EB3BF2"/>
    <w:rPr>
      <w:b/>
      <w:spacing w:val="0"/>
    </w:rPr>
  </w:style>
  <w:style w:type="paragraph" w:styleId="ListBullet2">
    <w:name w:val="List Bullet 2"/>
    <w:basedOn w:val="List2"/>
    <w:rsid w:val="00EB3BF2"/>
    <w:pPr>
      <w:numPr>
        <w:numId w:val="14"/>
      </w:numPr>
      <w:tabs>
        <w:tab w:val="clear" w:pos="680"/>
      </w:tabs>
    </w:pPr>
  </w:style>
  <w:style w:type="paragraph" w:styleId="Header">
    <w:name w:val="header"/>
    <w:basedOn w:val="Normal"/>
    <w:link w:val="HeaderChar"/>
    <w:rsid w:val="00EB3B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3BF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B3BF2"/>
    <w:rPr>
      <w:i/>
    </w:rPr>
  </w:style>
  <w:style w:type="paragraph" w:customStyle="1" w:styleId="SuperHeading">
    <w:name w:val="SuperHeading"/>
    <w:basedOn w:val="Normal"/>
    <w:rsid w:val="00EB3BF2"/>
    <w:pPr>
      <w:spacing w:before="240" w:after="120"/>
      <w:outlineLvl w:val="0"/>
    </w:pPr>
    <w:rPr>
      <w:rFonts w:ascii="Times New Roman" w:hAnsi="Times New Roman"/>
      <w:b/>
      <w:sz w:val="28"/>
    </w:rPr>
  </w:style>
  <w:style w:type="paragraph" w:customStyle="1" w:styleId="AllowPageBreak">
    <w:name w:val="AllowPageBreak"/>
    <w:rsid w:val="00EB3B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3B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3B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3B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3B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3B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3BF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B3BF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B3BF2"/>
    <w:rPr>
      <w:rFonts w:ascii="Courier New" w:eastAsia="Times New Roman" w:hAnsi="Courier New" w:cs="Times New Roman"/>
      <w:i/>
      <w:szCs w:val="20"/>
      <w:lang w:val="en-US" w:eastAsia="en-US"/>
    </w:rPr>
  </w:style>
  <w:style w:type="paragraph" w:customStyle="1" w:styleId="HeadingBase">
    <w:name w:val="Heading Base"/>
    <w:rsid w:val="00EB3B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3BF2"/>
    <w:pPr>
      <w:tabs>
        <w:tab w:val="right" w:leader="dot" w:pos="9072"/>
      </w:tabs>
      <w:ind w:left="567"/>
    </w:pPr>
    <w:rPr>
      <w:szCs w:val="22"/>
    </w:rPr>
  </w:style>
  <w:style w:type="paragraph" w:customStyle="1" w:styleId="TOCBase">
    <w:name w:val="TOC Base"/>
    <w:rsid w:val="00EB3B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3BF2"/>
    <w:pPr>
      <w:tabs>
        <w:tab w:val="right" w:leader="dot" w:pos="9072"/>
      </w:tabs>
      <w:spacing w:before="40" w:after="40"/>
      <w:ind w:left="284"/>
    </w:pPr>
    <w:rPr>
      <w:rFonts w:ascii="Times New Roman" w:hAnsi="Times New Roman"/>
    </w:rPr>
  </w:style>
  <w:style w:type="paragraph" w:styleId="TOC1">
    <w:name w:val="toc 1"/>
    <w:basedOn w:val="TOCBase"/>
    <w:next w:val="Normal"/>
    <w:rsid w:val="00EB3B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3BF2"/>
    <w:pPr>
      <w:spacing w:before="5040"/>
      <w:jc w:val="center"/>
    </w:pPr>
    <w:rPr>
      <w:sz w:val="48"/>
      <w:szCs w:val="72"/>
      <w:lang w:val="en-US"/>
    </w:rPr>
  </w:style>
  <w:style w:type="character" w:customStyle="1" w:styleId="TitleChar">
    <w:name w:val="Title Char"/>
    <w:basedOn w:val="DefaultParagraphFont"/>
    <w:link w:val="Title"/>
    <w:rsid w:val="00EB3B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3BF2"/>
    <w:pPr>
      <w:tabs>
        <w:tab w:val="left" w:pos="3600"/>
        <w:tab w:val="left" w:pos="3958"/>
      </w:tabs>
    </w:pPr>
  </w:style>
  <w:style w:type="paragraph" w:customStyle="1" w:styleId="Note">
    <w:name w:val="Note"/>
    <w:basedOn w:val="BodyText"/>
    <w:rsid w:val="00EB3B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3BF2"/>
    <w:pPr>
      <w:framePr w:wrap="auto" w:hAnchor="text" w:y="6049"/>
    </w:pPr>
    <w:rPr>
      <w:color w:val="000000"/>
      <w:sz w:val="40"/>
    </w:rPr>
  </w:style>
  <w:style w:type="paragraph" w:customStyle="1" w:styleId="TOCTitle">
    <w:name w:val="TOCTitle"/>
    <w:basedOn w:val="Heading1"/>
    <w:rsid w:val="00EB3BF2"/>
    <w:pPr>
      <w:spacing w:after="240"/>
      <w:jc w:val="center"/>
      <w:outlineLvl w:val="9"/>
    </w:pPr>
    <w:rPr>
      <w:caps/>
    </w:rPr>
  </w:style>
  <w:style w:type="paragraph" w:customStyle="1" w:styleId="Version">
    <w:name w:val="Version"/>
    <w:rsid w:val="00EB3B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3BF2"/>
    <w:pPr>
      <w:keepNext w:val="0"/>
      <w:tabs>
        <w:tab w:val="right" w:pos="4176"/>
      </w:tabs>
      <w:ind w:left="198" w:hanging="198"/>
    </w:pPr>
    <w:rPr>
      <w:rFonts w:ascii="Garamond" w:hAnsi="Garamond"/>
    </w:rPr>
  </w:style>
  <w:style w:type="paragraph" w:styleId="IndexHeading">
    <w:name w:val="index heading"/>
    <w:basedOn w:val="Normal"/>
    <w:next w:val="Index1"/>
    <w:semiHidden/>
    <w:rsid w:val="00EB3BF2"/>
    <w:pPr>
      <w:spacing w:before="120" w:after="120"/>
    </w:pPr>
    <w:rPr>
      <w:rFonts w:ascii="Arial" w:hAnsi="Arial"/>
      <w:b/>
      <w:color w:val="918585"/>
      <w:sz w:val="24"/>
    </w:rPr>
  </w:style>
  <w:style w:type="paragraph" w:customStyle="1" w:styleId="Chapter">
    <w:name w:val="Chapter"/>
    <w:basedOn w:val="Normal"/>
    <w:rsid w:val="00EB3BF2"/>
    <w:pPr>
      <w:spacing w:before="240"/>
    </w:pPr>
    <w:rPr>
      <w:rFonts w:ascii="Times New Roman" w:hAnsi="Times New Roman"/>
      <w:smallCaps/>
      <w:spacing w:val="80"/>
      <w:sz w:val="28"/>
    </w:rPr>
  </w:style>
  <w:style w:type="paragraph" w:customStyle="1" w:styleId="InChapter">
    <w:name w:val="InChapter"/>
    <w:basedOn w:val="Heading3"/>
    <w:rsid w:val="00EB3BF2"/>
    <w:pPr>
      <w:spacing w:after="240"/>
      <w:outlineLvl w:val="9"/>
    </w:pPr>
    <w:rPr>
      <w:noProof/>
    </w:rPr>
  </w:style>
  <w:style w:type="paragraph" w:styleId="Index2">
    <w:name w:val="index 2"/>
    <w:basedOn w:val="Normal"/>
    <w:next w:val="Normal"/>
    <w:semiHidden/>
    <w:rsid w:val="00EB3BF2"/>
    <w:pPr>
      <w:tabs>
        <w:tab w:val="right" w:pos="4176"/>
      </w:tabs>
      <w:ind w:left="568" w:hanging="284"/>
    </w:pPr>
    <w:rPr>
      <w:rFonts w:ascii="Garamond" w:hAnsi="Garamond"/>
    </w:rPr>
  </w:style>
  <w:style w:type="paragraph" w:customStyle="1" w:styleId="Byline">
    <w:name w:val="Byline"/>
    <w:rsid w:val="00EB3B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3BF2"/>
    <w:pPr>
      <w:tabs>
        <w:tab w:val="clear" w:pos="3600"/>
        <w:tab w:val="clear" w:pos="3958"/>
      </w:tabs>
      <w:jc w:val="right"/>
    </w:pPr>
  </w:style>
  <w:style w:type="paragraph" w:styleId="Caption">
    <w:name w:val="caption"/>
    <w:basedOn w:val="BodyText"/>
    <w:next w:val="Normal"/>
    <w:qFormat/>
    <w:rsid w:val="00EB3BF2"/>
    <w:pPr>
      <w:framePr w:w="2268" w:hSpace="181" w:vSpace="181" w:wrap="around" w:vAnchor="text" w:hAnchor="page" w:x="1135" w:y="285" w:anchorLock="1"/>
    </w:pPr>
    <w:rPr>
      <w:i/>
    </w:rPr>
  </w:style>
  <w:style w:type="paragraph" w:customStyle="1" w:styleId="MiniTOCTitle">
    <w:name w:val="MiniTOCTitle"/>
    <w:basedOn w:val="Heading4"/>
    <w:rsid w:val="00EB3BF2"/>
    <w:pPr>
      <w:spacing w:before="240"/>
      <w:outlineLvl w:val="9"/>
    </w:pPr>
    <w:rPr>
      <w:noProof/>
      <w:sz w:val="24"/>
    </w:rPr>
  </w:style>
  <w:style w:type="paragraph" w:customStyle="1" w:styleId="MiniTOCItem">
    <w:name w:val="MiniTOCItem"/>
    <w:basedOn w:val="ListBullet"/>
    <w:rsid w:val="00EB3BF2"/>
    <w:pPr>
      <w:numPr>
        <w:numId w:val="0"/>
      </w:numPr>
      <w:tabs>
        <w:tab w:val="right" w:leader="dot" w:pos="6521"/>
      </w:tabs>
      <w:spacing w:before="0" w:after="0"/>
    </w:pPr>
  </w:style>
  <w:style w:type="paragraph" w:customStyle="1" w:styleId="TOFTitle">
    <w:name w:val="TOFTitle"/>
    <w:basedOn w:val="TOCTitle"/>
    <w:rsid w:val="00EB3BF2"/>
  </w:style>
  <w:style w:type="paragraph" w:styleId="TableofFigures">
    <w:name w:val="table of figures"/>
    <w:basedOn w:val="Normal"/>
    <w:next w:val="Normal"/>
    <w:semiHidden/>
    <w:rsid w:val="00EB3BF2"/>
    <w:pPr>
      <w:tabs>
        <w:tab w:val="right" w:leader="dot" w:pos="9072"/>
      </w:tabs>
      <w:ind w:left="970" w:hanging="403"/>
    </w:pPr>
    <w:rPr>
      <w:rFonts w:ascii="Times New Roman" w:hAnsi="Times New Roman"/>
      <w:b/>
    </w:rPr>
  </w:style>
  <w:style w:type="paragraph" w:styleId="ListNumber">
    <w:name w:val="List Number"/>
    <w:basedOn w:val="List"/>
    <w:rsid w:val="00EB3BF2"/>
    <w:pPr>
      <w:numPr>
        <w:numId w:val="11"/>
      </w:numPr>
    </w:pPr>
  </w:style>
  <w:style w:type="character" w:customStyle="1" w:styleId="WingdingSymbols">
    <w:name w:val="Wingding Symbols"/>
    <w:rsid w:val="00EB3BF2"/>
    <w:rPr>
      <w:rFonts w:ascii="Wingdings" w:hAnsi="Wingdings"/>
    </w:rPr>
  </w:style>
  <w:style w:type="paragraph" w:customStyle="1" w:styleId="TableHeading">
    <w:name w:val="Table Heading"/>
    <w:basedOn w:val="HeadingBase"/>
    <w:rsid w:val="00EB3BF2"/>
    <w:pPr>
      <w:keepLines/>
      <w:pBdr>
        <w:bottom w:val="single" w:sz="6" w:space="1" w:color="918585"/>
      </w:pBdr>
      <w:spacing w:before="240"/>
    </w:pPr>
  </w:style>
  <w:style w:type="character" w:customStyle="1" w:styleId="HotSpot">
    <w:name w:val="HotSpot"/>
    <w:rsid w:val="00EB3BF2"/>
    <w:rPr>
      <w:color w:val="0033CC"/>
      <w:u w:val="none"/>
    </w:rPr>
  </w:style>
  <w:style w:type="paragraph" w:customStyle="1" w:styleId="BodyTextRight">
    <w:name w:val="Body Text Right"/>
    <w:basedOn w:val="BodyText"/>
    <w:rsid w:val="00EB3BF2"/>
    <w:pPr>
      <w:spacing w:before="0" w:after="0"/>
      <w:jc w:val="right"/>
    </w:pPr>
  </w:style>
  <w:style w:type="paragraph" w:styleId="Index3">
    <w:name w:val="index 3"/>
    <w:basedOn w:val="ListNumber2"/>
    <w:next w:val="Normal"/>
    <w:semiHidden/>
    <w:rsid w:val="00EB3BF2"/>
    <w:pPr>
      <w:numPr>
        <w:numId w:val="0"/>
      </w:numPr>
      <w:tabs>
        <w:tab w:val="right" w:leader="dot" w:pos="4176"/>
      </w:tabs>
    </w:pPr>
  </w:style>
  <w:style w:type="paragraph" w:styleId="ListNumber2">
    <w:name w:val="List Number 2"/>
    <w:basedOn w:val="List2"/>
    <w:rsid w:val="00EB3BF2"/>
    <w:pPr>
      <w:numPr>
        <w:numId w:val="10"/>
      </w:numPr>
      <w:tabs>
        <w:tab w:val="clear" w:pos="1060"/>
      </w:tabs>
    </w:pPr>
  </w:style>
  <w:style w:type="paragraph" w:customStyle="1" w:styleId="MarginNote">
    <w:name w:val="Margin Note"/>
    <w:basedOn w:val="BodyText"/>
    <w:rsid w:val="00EB3B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3B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3BF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B3BF2"/>
    <w:rPr>
      <w:sz w:val="32"/>
    </w:rPr>
  </w:style>
  <w:style w:type="paragraph" w:customStyle="1" w:styleId="HeadingProcedure">
    <w:name w:val="Heading Procedure"/>
    <w:basedOn w:val="HeadingBase"/>
    <w:next w:val="Normal"/>
    <w:rsid w:val="00EB3BF2"/>
    <w:pPr>
      <w:tabs>
        <w:tab w:val="left" w:pos="0"/>
      </w:tabs>
      <w:spacing w:before="120" w:after="60"/>
    </w:pPr>
    <w:rPr>
      <w:i/>
      <w:color w:val="918585"/>
      <w:sz w:val="22"/>
    </w:rPr>
  </w:style>
  <w:style w:type="paragraph" w:customStyle="1" w:styleId="TableBodyText">
    <w:name w:val="Table Body Text"/>
    <w:basedOn w:val="BodyText"/>
    <w:rsid w:val="00EB3BF2"/>
    <w:pPr>
      <w:spacing w:before="60" w:after="60"/>
    </w:pPr>
  </w:style>
  <w:style w:type="paragraph" w:styleId="ListContinue">
    <w:name w:val="List Continue"/>
    <w:basedOn w:val="List"/>
    <w:rsid w:val="00EB3BF2"/>
    <w:pPr>
      <w:ind w:firstLine="0"/>
    </w:pPr>
  </w:style>
  <w:style w:type="paragraph" w:customStyle="1" w:styleId="ListNote">
    <w:name w:val="List Note"/>
    <w:basedOn w:val="List"/>
    <w:rsid w:val="00EB3BF2"/>
    <w:pPr>
      <w:pBdr>
        <w:top w:val="single" w:sz="6" w:space="2" w:color="918585"/>
        <w:bottom w:val="single" w:sz="6" w:space="2" w:color="918585"/>
      </w:pBdr>
      <w:tabs>
        <w:tab w:val="left" w:pos="1021"/>
      </w:tabs>
      <w:ind w:firstLine="0"/>
    </w:pPr>
  </w:style>
  <w:style w:type="paragraph" w:customStyle="1" w:styleId="Warning">
    <w:name w:val="Warning"/>
    <w:basedOn w:val="BodyText"/>
    <w:rsid w:val="00EB3BF2"/>
    <w:pPr>
      <w:shd w:val="clear" w:color="auto" w:fill="D9D9D9"/>
      <w:tabs>
        <w:tab w:val="left" w:pos="992"/>
      </w:tabs>
      <w:ind w:left="119" w:right="119"/>
    </w:pPr>
    <w:rPr>
      <w:sz w:val="20"/>
    </w:rPr>
  </w:style>
  <w:style w:type="paragraph" w:customStyle="1" w:styleId="MarginIcons">
    <w:name w:val="Margin Icons"/>
    <w:basedOn w:val="BodyText"/>
    <w:rsid w:val="00EB3B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3BF2"/>
    <w:rPr>
      <w:rFonts w:ascii="Courier New" w:hAnsi="Courier New"/>
    </w:rPr>
  </w:style>
  <w:style w:type="paragraph" w:customStyle="1" w:styleId="NoteBullet">
    <w:name w:val="Note Bullet"/>
    <w:basedOn w:val="Note"/>
    <w:rsid w:val="00EB3BF2"/>
    <w:pPr>
      <w:tabs>
        <w:tab w:val="clear" w:pos="680"/>
      </w:tabs>
      <w:spacing w:before="60" w:after="60"/>
    </w:pPr>
  </w:style>
  <w:style w:type="paragraph" w:customStyle="1" w:styleId="SubHeading2">
    <w:name w:val="SubHeading2"/>
    <w:basedOn w:val="HeadingBase"/>
    <w:rsid w:val="00EB3BF2"/>
    <w:pPr>
      <w:spacing w:before="240" w:after="60"/>
    </w:pPr>
    <w:rPr>
      <w:sz w:val="20"/>
    </w:rPr>
  </w:style>
  <w:style w:type="paragraph" w:customStyle="1" w:styleId="SubHeading1">
    <w:name w:val="SubHeading1"/>
    <w:basedOn w:val="HeadingBase"/>
    <w:rsid w:val="00EB3BF2"/>
    <w:pPr>
      <w:spacing w:before="240" w:after="60"/>
    </w:pPr>
    <w:rPr>
      <w:color w:val="918585"/>
      <w:sz w:val="22"/>
    </w:rPr>
  </w:style>
  <w:style w:type="paragraph" w:customStyle="1" w:styleId="SideHeading">
    <w:name w:val="Side Heading"/>
    <w:basedOn w:val="HeadingBase"/>
    <w:rsid w:val="00EB3B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3BF2"/>
    <w:pPr>
      <w:numPr>
        <w:numId w:val="12"/>
      </w:numPr>
    </w:pPr>
  </w:style>
  <w:style w:type="paragraph" w:styleId="PlainText">
    <w:name w:val="Plain Text"/>
    <w:basedOn w:val="Normal"/>
    <w:link w:val="PlainTextChar"/>
    <w:rsid w:val="00EB3BF2"/>
    <w:rPr>
      <w:sz w:val="20"/>
    </w:rPr>
  </w:style>
  <w:style w:type="character" w:customStyle="1" w:styleId="PlainTextChar">
    <w:name w:val="Plain Text Char"/>
    <w:basedOn w:val="DefaultParagraphFont"/>
    <w:link w:val="PlainText"/>
    <w:rsid w:val="00EB3BF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B3BF2"/>
    <w:rPr>
      <w:b/>
      <w:smallCaps/>
    </w:rPr>
  </w:style>
  <w:style w:type="paragraph" w:customStyle="1" w:styleId="TableListNumber">
    <w:name w:val="Table List Number"/>
    <w:basedOn w:val="ListNumber"/>
    <w:rsid w:val="00EB3BF2"/>
    <w:pPr>
      <w:numPr>
        <w:numId w:val="0"/>
      </w:numPr>
    </w:pPr>
  </w:style>
  <w:style w:type="paragraph" w:styleId="TOC4">
    <w:name w:val="toc 4"/>
    <w:basedOn w:val="TOCBase"/>
    <w:next w:val="Normal"/>
    <w:semiHidden/>
    <w:rsid w:val="00EB3BF2"/>
    <w:pPr>
      <w:tabs>
        <w:tab w:val="right" w:leader="dot" w:pos="9071"/>
      </w:tabs>
      <w:ind w:left="1701"/>
    </w:pPr>
  </w:style>
  <w:style w:type="paragraph" w:customStyle="1" w:styleId="ListAlpha">
    <w:name w:val="List Alpha"/>
    <w:basedOn w:val="List"/>
    <w:rsid w:val="00EB3BF2"/>
    <w:pPr>
      <w:numPr>
        <w:numId w:val="9"/>
      </w:numPr>
    </w:pPr>
  </w:style>
  <w:style w:type="paragraph" w:customStyle="1" w:styleId="ListAlpha2">
    <w:name w:val="List Alpha 2"/>
    <w:basedOn w:val="List2"/>
    <w:rsid w:val="00EB3BF2"/>
    <w:pPr>
      <w:numPr>
        <w:numId w:val="8"/>
      </w:numPr>
    </w:pPr>
  </w:style>
  <w:style w:type="paragraph" w:styleId="List2">
    <w:name w:val="List 2"/>
    <w:basedOn w:val="BodyText"/>
    <w:rsid w:val="00EB3BF2"/>
    <w:pPr>
      <w:tabs>
        <w:tab w:val="left" w:pos="680"/>
      </w:tabs>
      <w:spacing w:before="60" w:after="60"/>
      <w:ind w:left="680" w:hanging="340"/>
    </w:pPr>
  </w:style>
  <w:style w:type="paragraph" w:styleId="List3">
    <w:name w:val="List 3"/>
    <w:basedOn w:val="BodyText"/>
    <w:rsid w:val="00EB3BF2"/>
    <w:pPr>
      <w:tabs>
        <w:tab w:val="left" w:pos="1021"/>
      </w:tabs>
      <w:spacing w:before="60" w:after="60"/>
      <w:ind w:left="1020" w:hanging="340"/>
    </w:pPr>
  </w:style>
  <w:style w:type="paragraph" w:styleId="List4">
    <w:name w:val="List 4"/>
    <w:basedOn w:val="BodyText"/>
    <w:rsid w:val="00EB3BF2"/>
    <w:pPr>
      <w:tabs>
        <w:tab w:val="left" w:pos="1361"/>
      </w:tabs>
      <w:spacing w:before="60" w:after="60"/>
      <w:ind w:left="1361" w:hanging="340"/>
    </w:pPr>
  </w:style>
  <w:style w:type="paragraph" w:styleId="List5">
    <w:name w:val="List 5"/>
    <w:basedOn w:val="BodyText"/>
    <w:rsid w:val="00EB3BF2"/>
    <w:pPr>
      <w:tabs>
        <w:tab w:val="left" w:pos="1701"/>
      </w:tabs>
      <w:spacing w:before="60" w:after="60"/>
      <w:ind w:left="1701" w:hanging="340"/>
    </w:pPr>
  </w:style>
  <w:style w:type="paragraph" w:styleId="ListBullet3">
    <w:name w:val="List Bullet 3"/>
    <w:basedOn w:val="List3"/>
    <w:rsid w:val="00EB3BF2"/>
    <w:pPr>
      <w:numPr>
        <w:numId w:val="15"/>
      </w:numPr>
      <w:tabs>
        <w:tab w:val="clear" w:pos="1021"/>
      </w:tabs>
      <w:ind w:left="1037" w:hanging="357"/>
    </w:pPr>
  </w:style>
  <w:style w:type="paragraph" w:styleId="ListBullet4">
    <w:name w:val="List Bullet 4"/>
    <w:basedOn w:val="List4"/>
    <w:rsid w:val="00EB3BF2"/>
    <w:pPr>
      <w:numPr>
        <w:numId w:val="3"/>
      </w:numPr>
    </w:pPr>
  </w:style>
  <w:style w:type="paragraph" w:styleId="ListBullet5">
    <w:name w:val="List Bullet 5"/>
    <w:basedOn w:val="List5"/>
    <w:rsid w:val="00EB3BF2"/>
    <w:pPr>
      <w:numPr>
        <w:numId w:val="4"/>
      </w:numPr>
    </w:pPr>
  </w:style>
  <w:style w:type="paragraph" w:styleId="ListContinue2">
    <w:name w:val="List Continue 2"/>
    <w:basedOn w:val="List2"/>
    <w:rsid w:val="00EB3BF2"/>
    <w:pPr>
      <w:ind w:firstLine="0"/>
    </w:pPr>
  </w:style>
  <w:style w:type="paragraph" w:styleId="ListContinue3">
    <w:name w:val="List Continue 3"/>
    <w:basedOn w:val="List3"/>
    <w:rsid w:val="00EB3BF2"/>
    <w:pPr>
      <w:ind w:left="1021" w:firstLine="0"/>
    </w:pPr>
  </w:style>
  <w:style w:type="paragraph" w:styleId="ListContinue4">
    <w:name w:val="List Continue 4"/>
    <w:basedOn w:val="List4"/>
    <w:rsid w:val="00EB3BF2"/>
    <w:pPr>
      <w:ind w:firstLine="0"/>
    </w:pPr>
  </w:style>
  <w:style w:type="paragraph" w:styleId="ListContinue5">
    <w:name w:val="List Continue 5"/>
    <w:basedOn w:val="List5"/>
    <w:rsid w:val="00EB3BF2"/>
    <w:pPr>
      <w:ind w:firstLine="0"/>
    </w:pPr>
  </w:style>
  <w:style w:type="paragraph" w:styleId="ListNumber3">
    <w:name w:val="List Number 3"/>
    <w:basedOn w:val="List3"/>
    <w:rsid w:val="00EB3BF2"/>
    <w:pPr>
      <w:numPr>
        <w:numId w:val="5"/>
      </w:numPr>
    </w:pPr>
  </w:style>
  <w:style w:type="paragraph" w:styleId="ListNumber4">
    <w:name w:val="List Number 4"/>
    <w:basedOn w:val="List4"/>
    <w:rsid w:val="00EB3BF2"/>
    <w:pPr>
      <w:numPr>
        <w:numId w:val="6"/>
      </w:numPr>
    </w:pPr>
  </w:style>
  <w:style w:type="paragraph" w:styleId="ListNumber5">
    <w:name w:val="List Number 5"/>
    <w:basedOn w:val="List5"/>
    <w:rsid w:val="00EB3BF2"/>
    <w:pPr>
      <w:numPr>
        <w:numId w:val="7"/>
      </w:numPr>
    </w:pPr>
  </w:style>
  <w:style w:type="paragraph" w:styleId="BlockText">
    <w:name w:val="Block Text"/>
    <w:basedOn w:val="Normal"/>
    <w:rsid w:val="00EB3BF2"/>
    <w:pPr>
      <w:spacing w:after="120"/>
      <w:ind w:left="1440" w:right="1440"/>
    </w:pPr>
  </w:style>
  <w:style w:type="character" w:customStyle="1" w:styleId="Subscript">
    <w:name w:val="Subscript"/>
    <w:basedOn w:val="DefaultParagraphFont"/>
    <w:rsid w:val="00EB3BF2"/>
    <w:rPr>
      <w:sz w:val="16"/>
      <w:vertAlign w:val="subscript"/>
    </w:rPr>
  </w:style>
  <w:style w:type="character" w:customStyle="1" w:styleId="Superscript">
    <w:name w:val="Superscript"/>
    <w:basedOn w:val="DefaultParagraphFont"/>
    <w:rsid w:val="00EB3BF2"/>
    <w:rPr>
      <w:sz w:val="16"/>
      <w:vertAlign w:val="superscript"/>
    </w:rPr>
  </w:style>
  <w:style w:type="character" w:customStyle="1" w:styleId="Symbols">
    <w:name w:val="Symbols"/>
    <w:basedOn w:val="DefaultParagraphFont"/>
    <w:rsid w:val="00EB3BF2"/>
    <w:rPr>
      <w:rFonts w:ascii="Symbol" w:hAnsi="Symbol"/>
    </w:rPr>
  </w:style>
  <w:style w:type="character" w:customStyle="1" w:styleId="MenuOptions">
    <w:name w:val="Menu Options"/>
    <w:basedOn w:val="DefaultParagraphFont"/>
    <w:rsid w:val="00EB3BF2"/>
    <w:rPr>
      <w:rFonts w:ascii="Arial Narrow" w:hAnsi="Arial Narrow"/>
      <w:smallCaps/>
    </w:rPr>
  </w:style>
  <w:style w:type="character" w:customStyle="1" w:styleId="Buttons">
    <w:name w:val="Buttons"/>
    <w:basedOn w:val="DefaultParagraphFont"/>
    <w:rsid w:val="00EB3BF2"/>
    <w:rPr>
      <w:b/>
    </w:rPr>
  </w:style>
  <w:style w:type="character" w:customStyle="1" w:styleId="Underlined">
    <w:name w:val="Underlined"/>
    <w:basedOn w:val="DefaultParagraphFont"/>
    <w:rsid w:val="00EB3BF2"/>
    <w:rPr>
      <w:u w:val="single"/>
    </w:rPr>
  </w:style>
  <w:style w:type="paragraph" w:customStyle="1" w:styleId="TableBodyTextRight">
    <w:name w:val="Table Body Text Right"/>
    <w:basedOn w:val="TableBodyText"/>
    <w:rsid w:val="00EB3BF2"/>
    <w:pPr>
      <w:widowControl w:val="0"/>
      <w:autoSpaceDE w:val="0"/>
      <w:autoSpaceDN w:val="0"/>
      <w:adjustRightInd w:val="0"/>
      <w:jc w:val="right"/>
    </w:pPr>
    <w:rPr>
      <w:rFonts w:cs="Arial"/>
      <w:szCs w:val="18"/>
    </w:rPr>
  </w:style>
  <w:style w:type="paragraph" w:customStyle="1" w:styleId="CopyrightText">
    <w:name w:val="Copyright Text"/>
    <w:basedOn w:val="BodyText"/>
    <w:rsid w:val="00EB3BF2"/>
    <w:rPr>
      <w:sz w:val="18"/>
    </w:rPr>
  </w:style>
  <w:style w:type="paragraph" w:customStyle="1" w:styleId="BodySmallRight">
    <w:name w:val="Body Small Right"/>
    <w:basedOn w:val="BodyTextRight"/>
    <w:rsid w:val="00EB3BF2"/>
    <w:rPr>
      <w:sz w:val="18"/>
      <w:szCs w:val="18"/>
    </w:rPr>
  </w:style>
  <w:style w:type="paragraph" w:customStyle="1" w:styleId="MarginEdition">
    <w:name w:val="Margin Edition"/>
    <w:basedOn w:val="MarginNote"/>
    <w:rsid w:val="00EB3BF2"/>
    <w:pPr>
      <w:spacing w:before="0" w:after="0"/>
    </w:pPr>
    <w:rPr>
      <w:rFonts w:ascii="Times New Roman" w:hAnsi="Times New Roman"/>
      <w:color w:val="999999"/>
    </w:rPr>
  </w:style>
  <w:style w:type="paragraph" w:customStyle="1" w:styleId="Spacer">
    <w:name w:val="Spacer"/>
    <w:basedOn w:val="Normal"/>
    <w:rsid w:val="00EB3BF2"/>
    <w:rPr>
      <w:sz w:val="2"/>
      <w:szCs w:val="2"/>
    </w:rPr>
  </w:style>
  <w:style w:type="character" w:customStyle="1" w:styleId="Small">
    <w:name w:val="Small"/>
    <w:basedOn w:val="DefaultParagraphFont"/>
    <w:rsid w:val="00EB3BF2"/>
    <w:rPr>
      <w:sz w:val="16"/>
    </w:rPr>
  </w:style>
  <w:style w:type="paragraph" w:customStyle="1" w:styleId="WideTable">
    <w:name w:val="Wide Table"/>
    <w:basedOn w:val="Normal"/>
    <w:rsid w:val="00EB3BF2"/>
    <w:pPr>
      <w:ind w:left="-1418"/>
    </w:pPr>
    <w:rPr>
      <w:sz w:val="2"/>
      <w:szCs w:val="2"/>
    </w:rPr>
  </w:style>
  <w:style w:type="character" w:styleId="PageNumber">
    <w:name w:val="page number"/>
    <w:basedOn w:val="DefaultParagraphFont"/>
    <w:rsid w:val="00EB3BF2"/>
  </w:style>
  <w:style w:type="paragraph" w:styleId="Quote">
    <w:name w:val="Quote"/>
    <w:basedOn w:val="Heading1"/>
    <w:link w:val="QuoteChar"/>
    <w:qFormat/>
    <w:rsid w:val="00EB3BF2"/>
    <w:rPr>
      <w:b w:val="0"/>
      <w:sz w:val="72"/>
      <w:szCs w:val="72"/>
      <w:lang w:val="en-NZ"/>
    </w:rPr>
  </w:style>
  <w:style w:type="character" w:customStyle="1" w:styleId="QuoteChar">
    <w:name w:val="Quote Char"/>
    <w:basedOn w:val="DefaultParagraphFont"/>
    <w:link w:val="Quote"/>
    <w:rsid w:val="00EB3B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3BF2"/>
    <w:pPr>
      <w:pageBreakBefore/>
    </w:pPr>
  </w:style>
  <w:style w:type="paragraph" w:customStyle="1" w:styleId="Border">
    <w:name w:val="Border"/>
    <w:basedOn w:val="Normal"/>
    <w:qFormat/>
    <w:rsid w:val="00EB3B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3BF2"/>
    <w:rPr>
      <w:b/>
      <w:bCs/>
      <w:i/>
      <w:iCs/>
      <w:color w:val="auto"/>
    </w:rPr>
  </w:style>
  <w:style w:type="paragraph" w:styleId="IntenseQuote">
    <w:name w:val="Intense Quote"/>
    <w:basedOn w:val="Normal"/>
    <w:next w:val="Normal"/>
    <w:link w:val="IntenseQuoteChar"/>
    <w:uiPriority w:val="30"/>
    <w:qFormat/>
    <w:rsid w:val="00EB3B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3BF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B3BF2"/>
    <w:rPr>
      <w:smallCaps/>
      <w:color w:val="auto"/>
      <w:u w:val="single"/>
    </w:rPr>
  </w:style>
  <w:style w:type="character" w:styleId="IntenseReference">
    <w:name w:val="Intense Reference"/>
    <w:basedOn w:val="DefaultParagraphFont"/>
    <w:uiPriority w:val="32"/>
    <w:qFormat/>
    <w:rsid w:val="00EB3BF2"/>
    <w:rPr>
      <w:b/>
      <w:bCs/>
      <w:smallCaps/>
      <w:color w:val="auto"/>
      <w:spacing w:val="5"/>
      <w:u w:val="single"/>
    </w:rPr>
  </w:style>
  <w:style w:type="paragraph" w:customStyle="1" w:styleId="2ColumnHeading">
    <w:name w:val="2Column Heading"/>
    <w:basedOn w:val="BodyText"/>
    <w:qFormat/>
    <w:rsid w:val="00EB3BF2"/>
    <w:pPr>
      <w:spacing w:after="60"/>
      <w:ind w:left="-2268"/>
    </w:pPr>
    <w:rPr>
      <w:b/>
    </w:rPr>
  </w:style>
  <w:style w:type="paragraph" w:customStyle="1" w:styleId="Heading1TOC">
    <w:name w:val="Heading1 TOC"/>
    <w:basedOn w:val="Normal"/>
    <w:qFormat/>
    <w:rsid w:val="00EB3BF2"/>
    <w:pPr>
      <w:spacing w:before="240" w:after="120"/>
    </w:pPr>
    <w:rPr>
      <w:rFonts w:ascii="Times New Roman" w:hAnsi="Times New Roman"/>
      <w:b/>
      <w:sz w:val="32"/>
    </w:rPr>
  </w:style>
  <w:style w:type="paragraph" w:customStyle="1" w:styleId="Heading2TOC">
    <w:name w:val="Heading2 TOC"/>
    <w:basedOn w:val="Normal"/>
    <w:qFormat/>
    <w:rsid w:val="00EB3BF2"/>
    <w:pPr>
      <w:spacing w:before="240" w:after="60"/>
    </w:pPr>
    <w:rPr>
      <w:rFonts w:ascii="Times New Roman" w:hAnsi="Times New Roman"/>
      <w:b/>
      <w:sz w:val="28"/>
    </w:rPr>
  </w:style>
  <w:style w:type="character" w:customStyle="1" w:styleId="Underline">
    <w:name w:val="Underline"/>
    <w:basedOn w:val="DefaultParagraphFont"/>
    <w:qFormat/>
    <w:rsid w:val="00EB3BF2"/>
    <w:rPr>
      <w:u w:val="single"/>
    </w:rPr>
  </w:style>
  <w:style w:type="character" w:customStyle="1" w:styleId="BoldandItalics">
    <w:name w:val="Bold and Italics"/>
    <w:qFormat/>
    <w:rsid w:val="00EB3BF2"/>
    <w:rPr>
      <w:b/>
      <w:i/>
      <w:u w:val="none"/>
    </w:rPr>
  </w:style>
  <w:style w:type="paragraph" w:styleId="BalloonText">
    <w:name w:val="Balloon Text"/>
    <w:basedOn w:val="Normal"/>
    <w:link w:val="BalloonTextChar"/>
    <w:rsid w:val="00EB3BF2"/>
    <w:rPr>
      <w:rFonts w:ascii="Tahoma" w:hAnsi="Tahoma" w:cs="Tahoma"/>
      <w:sz w:val="16"/>
      <w:szCs w:val="16"/>
    </w:rPr>
  </w:style>
  <w:style w:type="character" w:customStyle="1" w:styleId="BalloonTextChar">
    <w:name w:val="Balloon Text Char"/>
    <w:basedOn w:val="DefaultParagraphFont"/>
    <w:link w:val="BalloonText"/>
    <w:rsid w:val="00EB3BF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B3B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3BF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1274</Words>
  <Characters>7548</Characters>
  <Application>Microsoft Office Word</Application>
  <DocSecurity>0</DocSecurity>
  <Lines>284</Lines>
  <Paragraphs>136</Paragraphs>
  <ScaleCrop>false</ScaleCrop>
  <Company>Author-it Software Corporation Ltd.</Company>
  <LinksUpToDate>false</LinksUpToDate>
  <CharactersWithSpaces>8755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CHCCM404A Undertake case management for clients with complex needs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2012-05-26T22:51:00Z</dcterms:created>
  <dcterms:modified xsi:type="dcterms:W3CDTF">2012-05-26T22:51:00Z</dcterms:modified>
</cp:coreProperties>
</file>