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739B" w:rsidP="00FB739B">
      <w:pPr>
        <w:pStyle w:val="Title"/>
      </w:pPr>
      <w:r>
        <w:fldChar w:fldCharType="begin"/>
      </w:r>
      <w:r>
        <w:instrText xml:space="preserve"> TITLE   \* MERGEFORMAT </w:instrText>
      </w:r>
      <w:r>
        <w:fldChar w:fldCharType="separate"/>
      </w:r>
      <w:r>
        <w:t>CHCCH522A Undertake outreach work</w:t>
      </w:r>
      <w:r>
        <w:fldChar w:fldCharType="end"/>
      </w:r>
    </w:p>
    <w:p w:rsidR="00FB739B" w:rsidP="00FB739B">
      <w:pPr>
        <w:pStyle w:val="Version"/>
        <w:sectPr w:rsidSect="00AB72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729F" w:rsidP="00AB729F">
      <w:pPr>
        <w:pStyle w:val="SuperHeading"/>
      </w:pPr>
      <w:r w:rsidRPr="00AB729F">
        <w:t>CHCCH522A Undertake outreach work</w:t>
      </w:r>
    </w:p>
    <w:p w:rsidR="00000000" w:rsidRPr="00AB729F" w:rsidP="00AB729F">
      <w:pPr>
        <w:pStyle w:val="Heading1"/>
      </w:pPr>
      <w:bookmarkStart w:id="1" w:name="O_268903"/>
      <w:bookmarkEnd w:id="1"/>
      <w:r w:rsidRPr="00AB729F">
        <w:t>Modification History</w:t>
      </w:r>
    </w:p>
    <w:p w:rsidR="00000000" w:rsidRPr="00AB729F" w:rsidP="00AB729F">
      <w:pPr>
        <w:pStyle w:val="BodyText"/>
      </w:pPr>
      <w:r w:rsidRPr="00AB729F">
        <w:t>Not Applicable</w:t>
      </w:r>
    </w:p>
    <w:p w:rsidR="00000000" w:rsidRPr="00AB729F" w:rsidP="00AB729F">
      <w:pPr>
        <w:pStyle w:val="AllowPageBreak"/>
      </w:pPr>
    </w:p>
    <w:p w:rsidR="00000000" w:rsidRPr="00AB729F" w:rsidP="00AB729F">
      <w:pPr>
        <w:pStyle w:val="Heading1"/>
      </w:pPr>
      <w:bookmarkStart w:id="2" w:name="O_195136"/>
      <w:bookmarkEnd w:id="2"/>
      <w:r w:rsidRPr="00AB729F">
        <w:t>Unit Descriptor</w:t>
      </w:r>
    </w:p>
    <w:tbl>
      <w:tblPr>
        <w:tblW w:w="0" w:type="auto"/>
        <w:tblLayout w:type="fixed"/>
        <w:tblCellMar>
          <w:left w:w="62" w:type="dxa"/>
          <w:right w:w="62" w:type="dxa"/>
        </w:tblCellMar>
        <w:tblLook w:val="0000"/>
      </w:tblPr>
      <w:tblGrid>
        <w:gridCol w:w="3337"/>
        <w:gridCol w:w="5219"/>
      </w:tblGrid>
      <w:tr w:rsidTr="00FB739B">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AB729F">
            <w:pPr>
              <w:pStyle w:val="BodyText"/>
              <w:rPr>
                <w:lang w:val="en-NZ"/>
              </w:rPr>
            </w:pPr>
            <w:r w:rsidRPr="00AB729F">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AB729F" w:rsidP="00AB729F">
            <w:pPr>
              <w:pStyle w:val="BodyText"/>
            </w:pPr>
            <w:r w:rsidRPr="00AB729F">
              <w:t>This unit of competency describes the skills and knowledge required to work in an outreach capacity with vulne</w:t>
            </w:r>
            <w:r w:rsidRPr="00AB729F">
              <w:t>rable or at risk groups such as those experiencing homelessness, mental health, alcohol or other drugs (AOD) issues</w:t>
            </w:r>
          </w:p>
        </w:tc>
      </w:tr>
    </w:tbl>
    <w:p w:rsidR="00FB739B" w:rsidP="00AB729F">
      <w:pPr>
        <w:pStyle w:val="BodyText"/>
      </w:pPr>
    </w:p>
    <w:p w:rsidR="00FB739B" w:rsidP="00AB729F">
      <w:pPr>
        <w:pStyle w:val="BodyText"/>
      </w:pPr>
    </w:p>
    <w:p w:rsidR="00000000" w:rsidRPr="00AB729F" w:rsidP="00AB729F">
      <w:pPr>
        <w:pStyle w:val="Heading1"/>
      </w:pPr>
      <w:bookmarkStart w:id="3" w:name="O_195138"/>
      <w:bookmarkEnd w:id="3"/>
      <w:r w:rsidRPr="00AB729F">
        <w:t>Application of the Unit</w:t>
      </w:r>
    </w:p>
    <w:tbl>
      <w:tblPr>
        <w:tblW w:w="0" w:type="auto"/>
        <w:tblLayout w:type="fixed"/>
        <w:tblCellMar>
          <w:left w:w="62" w:type="dxa"/>
          <w:right w:w="62" w:type="dxa"/>
        </w:tblCellMar>
        <w:tblLook w:val="0000"/>
      </w:tblPr>
      <w:tblGrid>
        <w:gridCol w:w="3340"/>
        <w:gridCol w:w="5216"/>
      </w:tblGrid>
      <w:tr w:rsidTr="00FB739B">
        <w:tblPrEx>
          <w:tblW w:w="0" w:type="auto"/>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AB729F">
            <w:pPr>
              <w:pStyle w:val="BodyText"/>
              <w:rPr>
                <w:lang w:val="en-NZ"/>
              </w:rPr>
            </w:pPr>
            <w:r w:rsidRPr="00AB729F">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AB729F" w:rsidP="00AB729F">
            <w:pPr>
              <w:pStyle w:val="BodyText"/>
            </w:pPr>
            <w:r w:rsidRPr="00AB729F">
              <w:t>This unit addresses workers who are required to deliver services to people who are experiencing homelessness, risk of being homeless, mental health or AOD issues</w:t>
            </w:r>
          </w:p>
          <w:p w:rsidR="00000000" w:rsidRPr="00AB729F" w:rsidP="00AB729F">
            <w:pPr>
              <w:pStyle w:val="BodyText"/>
            </w:pPr>
            <w:r w:rsidRPr="00AB729F">
              <w:t>It includes preparation and follow up as well as working safely in an unfamiliar and potential</w:t>
            </w:r>
            <w:r w:rsidRPr="00AB729F">
              <w:t>ly unpredictable environment</w:t>
            </w:r>
          </w:p>
          <w:p w:rsidR="00000000" w:rsidRPr="00AB729F" w:rsidP="00AB729F">
            <w:pPr>
              <w:pStyle w:val="BodyText"/>
            </w:pPr>
            <w:r w:rsidRPr="00AB729F">
              <w:t>Application of this unit should be contextualised to reflect any specific work requirements and practices</w:t>
            </w:r>
          </w:p>
        </w:tc>
      </w:tr>
    </w:tbl>
    <w:p w:rsidR="00FB739B" w:rsidP="00AB729F">
      <w:pPr>
        <w:pStyle w:val="BodyText"/>
      </w:pPr>
    </w:p>
    <w:p w:rsidR="00FB739B" w:rsidP="00AB729F">
      <w:pPr>
        <w:pStyle w:val="BodyText"/>
      </w:pPr>
    </w:p>
    <w:p w:rsidR="00000000" w:rsidRPr="00AB729F" w:rsidP="00AB729F">
      <w:pPr>
        <w:pStyle w:val="Heading1"/>
      </w:pPr>
      <w:bookmarkStart w:id="4" w:name="O_277163"/>
      <w:bookmarkEnd w:id="4"/>
      <w:r w:rsidRPr="00AB729F">
        <w:t>Licensing/Regulatory Information</w:t>
      </w:r>
    </w:p>
    <w:p w:rsidR="00000000" w:rsidRPr="00AB729F" w:rsidP="00AB729F">
      <w:pPr>
        <w:pStyle w:val="BodyText"/>
      </w:pPr>
      <w:r w:rsidRPr="00AB729F">
        <w:t>Not Applicable</w:t>
      </w:r>
    </w:p>
    <w:p w:rsidR="00000000" w:rsidRPr="00AB729F" w:rsidP="00AB729F">
      <w:pPr>
        <w:pStyle w:val="AllowPageBreak"/>
      </w:pPr>
    </w:p>
    <w:p w:rsidR="00000000" w:rsidRPr="00AB729F" w:rsidP="00AB729F">
      <w:pPr>
        <w:pStyle w:val="Heading1"/>
      </w:pPr>
      <w:bookmarkStart w:id="5" w:name="O_283021"/>
      <w:bookmarkEnd w:id="5"/>
      <w:r w:rsidRPr="00AB729F">
        <w:t>Pre-Requisites</w:t>
      </w:r>
    </w:p>
    <w:p w:rsidR="00000000" w:rsidRPr="00AB729F" w:rsidP="00AB729F">
      <w:pPr>
        <w:pStyle w:val="BodyText"/>
      </w:pPr>
      <w:r w:rsidRPr="00AB729F">
        <w:t>Not Applicable</w:t>
      </w:r>
    </w:p>
    <w:p w:rsidR="00000000" w:rsidRPr="00AB729F" w:rsidP="00AB729F">
      <w:pPr>
        <w:pStyle w:val="AllowPageBreak"/>
      </w:pPr>
    </w:p>
    <w:p w:rsidR="00000000" w:rsidRPr="00AB729F" w:rsidP="00AB729F">
      <w:pPr>
        <w:pStyle w:val="Heading1"/>
      </w:pPr>
      <w:bookmarkStart w:id="6" w:name="O_195137"/>
      <w:bookmarkEnd w:id="6"/>
      <w:r w:rsidRPr="00AB729F">
        <w:t>Employability Skills Information</w:t>
      </w:r>
    </w:p>
    <w:tbl>
      <w:tblPr>
        <w:tblW w:w="0" w:type="auto"/>
        <w:tblLayout w:type="fixed"/>
        <w:tblCellMar>
          <w:left w:w="62" w:type="dxa"/>
          <w:right w:w="62" w:type="dxa"/>
        </w:tblCellMar>
        <w:tblLook w:val="0000"/>
      </w:tblPr>
      <w:tblGrid>
        <w:gridCol w:w="3320"/>
        <w:gridCol w:w="5236"/>
      </w:tblGrid>
      <w:tr w:rsidTr="00FB739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B729F">
            <w:pPr>
              <w:pStyle w:val="BodyText"/>
              <w:rPr>
                <w:lang w:val="en-NZ"/>
              </w:rPr>
            </w:pPr>
            <w:r w:rsidRPr="00AB729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B729F" w:rsidP="00AB729F">
            <w:pPr>
              <w:pStyle w:val="BodyText"/>
            </w:pPr>
            <w:r w:rsidRPr="00AB729F">
              <w:t>This unit contains Employability Skills</w:t>
            </w:r>
          </w:p>
        </w:tc>
      </w:tr>
    </w:tbl>
    <w:p w:rsidR="00FB739B" w:rsidP="00AB729F">
      <w:pPr>
        <w:pStyle w:val="BodyText"/>
      </w:pPr>
    </w:p>
    <w:p w:rsidR="00FB739B" w:rsidP="00AB729F">
      <w:pPr>
        <w:pStyle w:val="BodyText"/>
      </w:pPr>
    </w:p>
    <w:p w:rsidR="00000000" w:rsidRPr="00AB729F" w:rsidP="00AB729F">
      <w:pPr>
        <w:pStyle w:val="Heading1"/>
      </w:pPr>
      <w:bookmarkStart w:id="7" w:name="O_286949"/>
      <w:bookmarkEnd w:id="7"/>
      <w:r w:rsidRPr="00AB729F">
        <w:t>Elements and Performance Criteria Pre-Content</w:t>
      </w:r>
    </w:p>
    <w:tbl>
      <w:tblPr>
        <w:tblW w:w="0" w:type="auto"/>
        <w:tblLayout w:type="fixed"/>
        <w:tblCellMar>
          <w:left w:w="62" w:type="dxa"/>
          <w:right w:w="62" w:type="dxa"/>
        </w:tblCellMar>
        <w:tblLook w:val="0000"/>
      </w:tblPr>
      <w:tblGrid>
        <w:gridCol w:w="3369"/>
        <w:gridCol w:w="5702"/>
      </w:tblGrid>
      <w:tr w:rsidTr="00FB73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B729F">
            <w:pPr>
              <w:pStyle w:val="BodyText"/>
              <w:rPr>
                <w:lang w:val="en-NZ"/>
              </w:rPr>
            </w:pPr>
            <w:r w:rsidRPr="00AB729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B729F" w:rsidP="00AB729F">
            <w:pPr>
              <w:pStyle w:val="BodyText"/>
            </w:pPr>
            <w:r w:rsidRPr="00AB729F">
              <w:t xml:space="preserve">The Performance </w:t>
            </w:r>
            <w:r w:rsidRPr="00AB729F">
              <w:t xml:space="preserve">Criteria specify the level of performance required to demonstrate achievement of the Element. Terms in italics are elaborated in the Range Statement. </w:t>
            </w:r>
          </w:p>
        </w:tc>
      </w:tr>
    </w:tbl>
    <w:p w:rsidR="00000000" w:rsidRPr="00AB729F" w:rsidP="00AB729F">
      <w:pPr>
        <w:pStyle w:val="BodyText"/>
      </w:pPr>
    </w:p>
    <w:p w:rsidR="00000000" w:rsidRPr="00AB729F" w:rsidP="00AB729F">
      <w:pPr>
        <w:pStyle w:val="AllowPageBreak"/>
      </w:pPr>
    </w:p>
    <w:p w:rsidR="00000000" w:rsidRPr="00AB729F" w:rsidP="00AB729F">
      <w:pPr>
        <w:pStyle w:val="Heading1"/>
      </w:pPr>
      <w:bookmarkStart w:id="8" w:name="O_233616"/>
      <w:bookmarkEnd w:id="8"/>
      <w:r w:rsidRPr="00AB729F">
        <w:t>Elements and Performance Criteria</w:t>
      </w:r>
    </w:p>
    <w:tbl>
      <w:tblPr>
        <w:tblW w:w="0" w:type="auto"/>
        <w:tblLayout w:type="fixed"/>
        <w:tblCellMar>
          <w:left w:w="62" w:type="dxa"/>
          <w:right w:w="62" w:type="dxa"/>
        </w:tblCellMar>
        <w:tblLook w:val="0000"/>
      </w:tblPr>
      <w:tblGrid>
        <w:gridCol w:w="3369"/>
        <w:gridCol w:w="5702"/>
      </w:tblGrid>
      <w:tr w:rsidTr="00FB739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B729F" w:rsidP="00AB729F">
            <w:pPr>
              <w:pStyle w:val="BodyText"/>
            </w:pPr>
            <w:r w:rsidRPr="00AB729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B729F">
            <w:pPr>
              <w:pStyle w:val="BodyText"/>
              <w:rPr>
                <w:lang w:val="en-NZ"/>
              </w:rPr>
            </w:pPr>
            <w:r w:rsidRPr="00AB729F">
              <w:rPr>
                <w:rStyle w:val="SpecialBold"/>
              </w:rPr>
              <w:t>PERFORMANCE CRITERIA</w:t>
            </w:r>
          </w:p>
        </w:tc>
      </w:tr>
      <w:tr w:rsidTr="00FB73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B729F">
            <w:pPr>
              <w:pStyle w:val="List"/>
              <w:rPr>
                <w:lang w:val="en-NZ"/>
              </w:rPr>
            </w:pPr>
            <w:r w:rsidRPr="00AB729F">
              <w:t>1.</w:t>
            </w:r>
            <w:r w:rsidRPr="00AB729F">
              <w:tab/>
            </w:r>
            <w:r w:rsidRPr="00AB729F">
              <w:t>Prepare for outreach work</w:t>
            </w:r>
          </w:p>
        </w:tc>
        <w:tc>
          <w:tcPr>
            <w:tcW w:w="5702" w:type="dxa"/>
            <w:tcBorders>
              <w:top w:val="nil"/>
              <w:left w:val="nil"/>
              <w:bottom w:val="nil"/>
              <w:right w:val="nil"/>
            </w:tcBorders>
            <w:tcMar>
              <w:top w:w="0" w:type="dxa"/>
              <w:left w:w="62" w:type="dxa"/>
              <w:bottom w:w="0" w:type="dxa"/>
              <w:right w:w="62" w:type="dxa"/>
            </w:tcMar>
          </w:tcPr>
          <w:p w:rsidR="00000000" w:rsidRPr="00AB729F" w:rsidP="00AB729F">
            <w:pPr>
              <w:pStyle w:val="BodyText"/>
            </w:pPr>
            <w:r w:rsidRPr="00AB729F">
              <w:t>1.1</w:t>
            </w:r>
            <w:r w:rsidRPr="00AB729F">
              <w:tab/>
              <w:t xml:space="preserve">Establish where </w:t>
            </w:r>
            <w:r w:rsidRPr="00AB729F">
              <w:rPr>
                <w:rStyle w:val="Emphasis"/>
              </w:rPr>
              <w:t>outreach service</w:t>
            </w:r>
            <w:r w:rsidRPr="00AB729F">
              <w:t xml:space="preserve"> is to take place and purpose of service</w:t>
            </w:r>
          </w:p>
          <w:p w:rsidR="00000000" w:rsidRPr="00AB729F" w:rsidP="00AB729F">
            <w:pPr>
              <w:pStyle w:val="BodyText"/>
            </w:pPr>
            <w:r w:rsidRPr="00AB729F">
              <w:t>1.2</w:t>
            </w:r>
            <w:r w:rsidRPr="00AB729F">
              <w:tab/>
              <w:t xml:space="preserve">Clarify </w:t>
            </w:r>
            <w:r w:rsidRPr="00AB729F">
              <w:rPr>
                <w:rStyle w:val="Emphasis"/>
              </w:rPr>
              <w:t>history of service and</w:t>
            </w:r>
            <w:r w:rsidRPr="00AB729F">
              <w:t>/</w:t>
            </w:r>
            <w:r w:rsidRPr="00AB729F">
              <w:rPr>
                <w:rStyle w:val="Emphasis"/>
              </w:rPr>
              <w:t>or client</w:t>
            </w:r>
            <w:r w:rsidRPr="00AB729F">
              <w:t xml:space="preserve"> in relation to unexpected issues and needs</w:t>
            </w:r>
          </w:p>
          <w:p w:rsidR="00000000" w:rsidRPr="00AB729F" w:rsidP="00AB729F">
            <w:pPr>
              <w:pStyle w:val="BodyText"/>
            </w:pPr>
            <w:r w:rsidRPr="00AB729F">
              <w:t>1.3</w:t>
            </w:r>
            <w:r w:rsidRPr="00AB729F">
              <w:tab/>
              <w:t xml:space="preserve">Identify any </w:t>
            </w:r>
            <w:r w:rsidRPr="00AB729F">
              <w:rPr>
                <w:rStyle w:val="Emphasis"/>
              </w:rPr>
              <w:t>potential risks or issues</w:t>
            </w:r>
            <w:r w:rsidRPr="00AB729F">
              <w:t xml:space="preserve"> in </w:t>
            </w:r>
            <w:r w:rsidRPr="00AB729F">
              <w:rPr>
                <w:rStyle w:val="Emphasis"/>
              </w:rPr>
              <w:t>environment</w:t>
            </w:r>
            <w:r w:rsidRPr="00AB729F">
              <w:t xml:space="preserve"> of inte</w:t>
            </w:r>
            <w:r w:rsidRPr="00AB729F">
              <w:t>nded visit</w:t>
            </w:r>
          </w:p>
          <w:p w:rsidR="00000000" w:rsidRPr="00AB729F" w:rsidP="00AB729F">
            <w:pPr>
              <w:pStyle w:val="BodyText"/>
            </w:pPr>
            <w:r w:rsidRPr="00AB729F">
              <w:t>1.4</w:t>
            </w:r>
            <w:r w:rsidRPr="00AB729F">
              <w:tab/>
              <w:t xml:space="preserve">Prepare </w:t>
            </w:r>
            <w:r w:rsidRPr="00AB729F">
              <w:rPr>
                <w:rStyle w:val="Emphasis"/>
              </w:rPr>
              <w:t>resources and documents</w:t>
            </w:r>
            <w:r w:rsidRPr="00AB729F">
              <w:t xml:space="preserve"> required  to undertake outreach activity including contingency plan</w:t>
            </w:r>
          </w:p>
          <w:p w:rsidR="00000000" w:rsidRPr="00AB729F" w:rsidP="00AB729F">
            <w:pPr>
              <w:pStyle w:val="BodyText"/>
            </w:pPr>
            <w:r w:rsidRPr="00AB729F">
              <w:t>1.5</w:t>
            </w:r>
            <w:r w:rsidRPr="00AB729F">
              <w:tab/>
              <w:t>Allow time in schedule for contingencies</w:t>
            </w:r>
          </w:p>
          <w:p w:rsidR="00000000" w:rsidRPr="00AB729F" w:rsidP="00AB729F">
            <w:pPr>
              <w:pStyle w:val="BodyText"/>
            </w:pPr>
            <w:r w:rsidRPr="00AB729F">
              <w:t>1.6</w:t>
            </w:r>
            <w:r w:rsidRPr="00AB729F">
              <w:tab/>
              <w:t>Ensure organisation and co-workers are aware of intended time and place of outreach activity</w:t>
            </w:r>
            <w:r w:rsidRPr="00AB729F">
              <w:t xml:space="preserve"> and contact details</w:t>
            </w:r>
          </w:p>
          <w:p w:rsidR="00000000" w:rsidRPr="00AB729F" w:rsidP="00AB729F">
            <w:pPr>
              <w:pStyle w:val="BodyText"/>
            </w:pPr>
            <w:r w:rsidRPr="00AB729F">
              <w:t>1.7</w:t>
            </w:r>
            <w:r w:rsidRPr="00AB729F">
              <w:tab/>
              <w:t>Develop respect for and understanding of the environment and culture of the setting where outreach is being conducted</w:t>
            </w:r>
          </w:p>
          <w:p w:rsidR="00000000" w:rsidP="00AB729F">
            <w:pPr>
              <w:pStyle w:val="BodyText"/>
              <w:rPr>
                <w:lang w:val="en-NZ"/>
              </w:rPr>
            </w:pPr>
            <w:r w:rsidRPr="00AB729F">
              <w:t>1.8</w:t>
            </w:r>
            <w:r w:rsidRPr="00AB729F">
              <w:tab/>
              <w:t>Assess boundaries of practice</w:t>
            </w:r>
          </w:p>
        </w:tc>
      </w:tr>
      <w:tr w:rsidTr="00FB73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B729F">
            <w:pPr>
              <w:pStyle w:val="BodyText"/>
              <w:rPr>
                <w:lang w:val="en-NZ"/>
              </w:rPr>
            </w:pPr>
          </w:p>
        </w:tc>
      </w:tr>
      <w:tr w:rsidTr="00FB73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B729F">
            <w:pPr>
              <w:pStyle w:val="List"/>
              <w:rPr>
                <w:lang w:val="en-NZ"/>
              </w:rPr>
            </w:pPr>
            <w:r w:rsidRPr="00AB729F">
              <w:t>2.</w:t>
            </w:r>
            <w:r w:rsidRPr="00AB729F">
              <w:tab/>
              <w:t>Undertake outreach service</w:t>
            </w:r>
          </w:p>
        </w:tc>
        <w:tc>
          <w:tcPr>
            <w:tcW w:w="5702" w:type="dxa"/>
            <w:tcBorders>
              <w:top w:val="nil"/>
              <w:left w:val="nil"/>
              <w:bottom w:val="nil"/>
              <w:right w:val="nil"/>
            </w:tcBorders>
            <w:tcMar>
              <w:top w:w="0" w:type="dxa"/>
              <w:left w:w="62" w:type="dxa"/>
              <w:bottom w:w="0" w:type="dxa"/>
              <w:right w:w="62" w:type="dxa"/>
            </w:tcMar>
          </w:tcPr>
          <w:p w:rsidR="00000000" w:rsidRPr="00AB729F" w:rsidP="00AB729F">
            <w:pPr>
              <w:pStyle w:val="BodyText"/>
            </w:pPr>
            <w:r w:rsidRPr="00AB729F">
              <w:t>2.1</w:t>
            </w:r>
            <w:r w:rsidRPr="00AB729F">
              <w:tab/>
              <w:t xml:space="preserve">Check for </w:t>
            </w:r>
            <w:r w:rsidRPr="00AB729F">
              <w:rPr>
                <w:rStyle w:val="Emphasis"/>
              </w:rPr>
              <w:t>hazards</w:t>
            </w:r>
            <w:r w:rsidRPr="00AB729F">
              <w:t xml:space="preserve"> to own and others' health and safety and take action to control risk</w:t>
            </w:r>
          </w:p>
          <w:p w:rsidR="00000000" w:rsidRPr="00AB729F" w:rsidP="00AB729F">
            <w:pPr>
              <w:pStyle w:val="BodyText"/>
            </w:pPr>
            <w:r w:rsidRPr="00AB729F">
              <w:t>2.2</w:t>
            </w:r>
            <w:r w:rsidRPr="00AB729F">
              <w:tab/>
              <w:t>Follow agency's outreach policies</w:t>
            </w:r>
          </w:p>
          <w:p w:rsidR="00000000" w:rsidRPr="00AB729F" w:rsidP="00AB729F">
            <w:pPr>
              <w:pStyle w:val="BodyText"/>
            </w:pPr>
            <w:r w:rsidRPr="00AB729F">
              <w:t>2.3</w:t>
            </w:r>
            <w:r w:rsidRPr="00AB729F">
              <w:tab/>
              <w:t>Take standard safety precautions and where required, take additional precautions</w:t>
            </w:r>
          </w:p>
          <w:p w:rsidR="00000000" w:rsidRPr="00AB729F" w:rsidP="00AB729F">
            <w:pPr>
              <w:pStyle w:val="BodyText"/>
            </w:pPr>
            <w:r w:rsidRPr="00AB729F">
              <w:t>2.4</w:t>
            </w:r>
            <w:r w:rsidRPr="00AB729F">
              <w:tab/>
              <w:t>Demonstrate respect for clients and each client's environme</w:t>
            </w:r>
            <w:r w:rsidRPr="00AB729F">
              <w:t>nt and act with sensitivity in the environment</w:t>
            </w:r>
          </w:p>
          <w:p w:rsidR="00000000" w:rsidRPr="00AB729F" w:rsidP="00AB729F">
            <w:pPr>
              <w:pStyle w:val="BodyText"/>
            </w:pPr>
            <w:r w:rsidRPr="00AB729F">
              <w:t>2.5</w:t>
            </w:r>
            <w:r w:rsidRPr="00AB729F">
              <w:tab/>
              <w:t>Demonstrate respect for client's friends/associates should they be present and act with sensitivity in the environment</w:t>
            </w:r>
          </w:p>
          <w:p w:rsidR="00000000" w:rsidRPr="00AB729F" w:rsidP="00AB729F">
            <w:pPr>
              <w:pStyle w:val="BodyText"/>
            </w:pPr>
            <w:r w:rsidRPr="00AB729F">
              <w:t>2.6</w:t>
            </w:r>
            <w:r w:rsidRPr="00AB729F">
              <w:tab/>
              <w:t>Identify risk management practices appropriate for outreach setting</w:t>
            </w:r>
          </w:p>
          <w:p w:rsidR="00000000" w:rsidRPr="00AB729F" w:rsidP="00AB729F">
            <w:pPr>
              <w:pStyle w:val="BodyText"/>
            </w:pPr>
            <w:r w:rsidRPr="00AB729F">
              <w:t>2.7</w:t>
            </w:r>
            <w:r w:rsidRPr="00AB729F">
              <w:tab/>
              <w:t>Follow ris</w:t>
            </w:r>
            <w:r w:rsidRPr="00AB729F">
              <w:t>k management practices developed to address own role in delivering services</w:t>
            </w:r>
          </w:p>
          <w:p w:rsidR="00000000" w:rsidP="00AB729F">
            <w:pPr>
              <w:pStyle w:val="BodyText"/>
              <w:rPr>
                <w:lang w:val="en-NZ"/>
              </w:rPr>
            </w:pPr>
            <w:r w:rsidRPr="00AB729F">
              <w:t>2.8</w:t>
            </w:r>
            <w:r w:rsidRPr="00AB729F">
              <w:tab/>
              <w:t>Demonstrate and apply understanding of relevant legislation</w:t>
            </w:r>
          </w:p>
        </w:tc>
      </w:tr>
      <w:tr w:rsidTr="00FB73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B729F">
            <w:pPr>
              <w:pStyle w:val="BodyText"/>
              <w:rPr>
                <w:lang w:val="en-NZ"/>
              </w:rPr>
            </w:pPr>
          </w:p>
        </w:tc>
      </w:tr>
      <w:tr w:rsidTr="00FB73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B729F">
            <w:pPr>
              <w:pStyle w:val="List"/>
              <w:rPr>
                <w:lang w:val="en-NZ"/>
              </w:rPr>
            </w:pPr>
            <w:r w:rsidRPr="00AB729F">
              <w:t>3.</w:t>
            </w:r>
            <w:r w:rsidRPr="00AB729F">
              <w:tab/>
              <w:t xml:space="preserve">Establish client relationship </w:t>
            </w:r>
          </w:p>
        </w:tc>
        <w:tc>
          <w:tcPr>
            <w:tcW w:w="5702" w:type="dxa"/>
            <w:tcBorders>
              <w:top w:val="nil"/>
              <w:left w:val="nil"/>
              <w:bottom w:val="nil"/>
              <w:right w:val="nil"/>
            </w:tcBorders>
            <w:tcMar>
              <w:top w:w="0" w:type="dxa"/>
              <w:left w:w="62" w:type="dxa"/>
              <w:bottom w:w="0" w:type="dxa"/>
              <w:right w:w="62" w:type="dxa"/>
            </w:tcMar>
          </w:tcPr>
          <w:p w:rsidR="00000000" w:rsidRPr="00AB729F" w:rsidP="00AB729F">
            <w:pPr>
              <w:pStyle w:val="BodyText"/>
            </w:pPr>
            <w:r w:rsidRPr="00AB729F">
              <w:t>3.1</w:t>
            </w:r>
            <w:r w:rsidRPr="00AB729F">
              <w:tab/>
            </w:r>
            <w:r w:rsidRPr="00AB729F">
              <w:t>Communicate with purpose of visit and confirm acceptance regarding outreach service</w:t>
            </w:r>
          </w:p>
          <w:p w:rsidR="00000000" w:rsidRPr="00AB729F" w:rsidP="00AB729F">
            <w:pPr>
              <w:pStyle w:val="BodyText"/>
            </w:pPr>
            <w:r w:rsidRPr="00AB729F">
              <w:t>3.2</w:t>
            </w:r>
            <w:r w:rsidRPr="00AB729F">
              <w:tab/>
              <w:t xml:space="preserve">Communicate with client and others in the environment in a manner that builds trust </w:t>
            </w:r>
          </w:p>
          <w:p w:rsidR="00000000" w:rsidRPr="00AB729F" w:rsidP="00AB729F">
            <w:pPr>
              <w:pStyle w:val="BodyText"/>
            </w:pPr>
            <w:r w:rsidRPr="00AB729F">
              <w:t>3.3</w:t>
            </w:r>
            <w:r w:rsidRPr="00AB729F">
              <w:tab/>
              <w:t>Utilise a client-centred approach when establishing a relationship</w:t>
            </w:r>
          </w:p>
          <w:p w:rsidR="00000000" w:rsidRPr="00AB729F" w:rsidP="00AB729F">
            <w:pPr>
              <w:pStyle w:val="BodyText"/>
            </w:pPr>
            <w:r w:rsidRPr="00AB729F">
              <w:t>3.4</w:t>
            </w:r>
            <w:r w:rsidRPr="00AB729F">
              <w:tab/>
              <w:t xml:space="preserve">Provide </w:t>
            </w:r>
            <w:r w:rsidRPr="00AB729F">
              <w:t>opportunity for client to identify and express any issues or concerns in relation to the service and/or associated matters</w:t>
            </w:r>
          </w:p>
          <w:p w:rsidR="00000000" w:rsidRPr="00AB729F" w:rsidP="00AB729F">
            <w:pPr>
              <w:pStyle w:val="BodyText"/>
            </w:pPr>
            <w:r w:rsidRPr="00AB729F">
              <w:t>3.5</w:t>
            </w:r>
            <w:r w:rsidRPr="00AB729F">
              <w:tab/>
              <w:t>Provide appropriate support and information within scope of own work role and record and report relevant issues or concerns promp</w:t>
            </w:r>
            <w:r w:rsidRPr="00AB729F">
              <w:t>tly to appropriate person</w:t>
            </w:r>
          </w:p>
          <w:p w:rsidR="00000000" w:rsidP="00AB729F">
            <w:pPr>
              <w:pStyle w:val="BodyText"/>
              <w:rPr>
                <w:lang w:val="en-NZ"/>
              </w:rPr>
            </w:pPr>
            <w:r w:rsidRPr="00AB729F">
              <w:t>3.6</w:t>
            </w:r>
            <w:r w:rsidRPr="00AB729F">
              <w:tab/>
              <w:t>Deal with difficult or challenging situations promptly, firmly and diplomatically in accordance with relevant policies and procedures</w:t>
            </w:r>
          </w:p>
        </w:tc>
      </w:tr>
      <w:tr w:rsidTr="00FB73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B729F">
            <w:pPr>
              <w:pStyle w:val="BodyText"/>
              <w:rPr>
                <w:lang w:val="en-NZ"/>
              </w:rPr>
            </w:pPr>
          </w:p>
        </w:tc>
      </w:tr>
      <w:tr w:rsidTr="00FB739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B729F">
            <w:pPr>
              <w:pStyle w:val="List"/>
              <w:rPr>
                <w:lang w:val="en-NZ"/>
              </w:rPr>
            </w:pPr>
            <w:r w:rsidRPr="00AB729F">
              <w:t>4.</w:t>
            </w:r>
            <w:r w:rsidRPr="00AB729F">
              <w:tab/>
              <w:t>Follow up outreach service</w:t>
            </w:r>
          </w:p>
        </w:tc>
        <w:tc>
          <w:tcPr>
            <w:tcW w:w="5702" w:type="dxa"/>
            <w:tcBorders>
              <w:top w:val="nil"/>
              <w:left w:val="nil"/>
              <w:bottom w:val="nil"/>
              <w:right w:val="nil"/>
            </w:tcBorders>
            <w:tcMar>
              <w:top w:w="0" w:type="dxa"/>
              <w:left w:w="62" w:type="dxa"/>
              <w:bottom w:w="0" w:type="dxa"/>
              <w:right w:w="62" w:type="dxa"/>
            </w:tcMar>
          </w:tcPr>
          <w:p w:rsidR="00000000" w:rsidRPr="00AB729F" w:rsidP="00AB729F">
            <w:pPr>
              <w:pStyle w:val="BodyText"/>
            </w:pPr>
            <w:r w:rsidRPr="00AB729F">
              <w:t>4.1</w:t>
            </w:r>
            <w:r w:rsidRPr="00AB729F">
              <w:tab/>
              <w:t>Document all aspects of the outreach service in line w</w:t>
            </w:r>
            <w:r w:rsidRPr="00AB729F">
              <w:t>ith organisation policies and procedures</w:t>
            </w:r>
          </w:p>
          <w:p w:rsidR="00000000" w:rsidRPr="00AB729F" w:rsidP="00AB729F">
            <w:pPr>
              <w:pStyle w:val="BodyText"/>
            </w:pPr>
            <w:r w:rsidRPr="00AB729F">
              <w:t>4.2</w:t>
            </w:r>
            <w:r w:rsidRPr="00AB729F">
              <w:tab/>
              <w:t xml:space="preserve">Promptly report and refer any </w:t>
            </w:r>
            <w:r w:rsidRPr="00AB729F">
              <w:rPr>
                <w:rStyle w:val="Emphasis"/>
              </w:rPr>
              <w:t>areas of concern</w:t>
            </w:r>
            <w:r w:rsidRPr="00AB729F">
              <w:t xml:space="preserve"> to an appropriate person or authority</w:t>
            </w:r>
          </w:p>
          <w:p w:rsidR="00000000" w:rsidRPr="00AB729F" w:rsidP="00AB729F">
            <w:pPr>
              <w:pStyle w:val="BodyText"/>
            </w:pPr>
            <w:r w:rsidRPr="00AB729F">
              <w:t>4.3</w:t>
            </w:r>
            <w:r w:rsidRPr="00AB729F">
              <w:tab/>
              <w:t>Ensure any arrangements for follow up visits are recorded and implemented</w:t>
            </w:r>
          </w:p>
          <w:p w:rsidR="00000000" w:rsidRPr="00AB729F" w:rsidP="00AB729F">
            <w:pPr>
              <w:pStyle w:val="BodyText"/>
            </w:pPr>
            <w:r w:rsidRPr="00AB729F">
              <w:t>4.4</w:t>
            </w:r>
            <w:r w:rsidRPr="00AB729F">
              <w:tab/>
              <w:t>Evaluate overall effectiveness of outreach s</w:t>
            </w:r>
            <w:r w:rsidRPr="00AB729F">
              <w:t>ervices provided</w:t>
            </w:r>
          </w:p>
        </w:tc>
      </w:tr>
    </w:tbl>
    <w:p w:rsidR="00FB739B" w:rsidP="00AB729F">
      <w:pPr>
        <w:pStyle w:val="BodyText"/>
      </w:pPr>
    </w:p>
    <w:p w:rsidR="00FB739B" w:rsidP="00AB729F">
      <w:pPr>
        <w:pStyle w:val="BodyText"/>
      </w:pPr>
    </w:p>
    <w:p w:rsidR="00000000" w:rsidRPr="00AB729F" w:rsidP="00AB729F">
      <w:pPr>
        <w:pStyle w:val="Heading1"/>
      </w:pPr>
      <w:bookmarkStart w:id="9" w:name="O_257566"/>
      <w:bookmarkEnd w:id="9"/>
      <w:r w:rsidRPr="00AB729F">
        <w:t>Required Skills and Knowledge</w:t>
      </w:r>
    </w:p>
    <w:tbl>
      <w:tblPr>
        <w:tblW w:w="0" w:type="auto"/>
        <w:tblLayout w:type="fixed"/>
        <w:tblCellMar>
          <w:left w:w="62" w:type="dxa"/>
          <w:right w:w="62" w:type="dxa"/>
        </w:tblCellMar>
        <w:tblLook w:val="0000"/>
      </w:tblPr>
      <w:tblGrid>
        <w:gridCol w:w="9072"/>
      </w:tblGrid>
      <w:tr w:rsidTr="00FB739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B729F">
            <w:pPr>
              <w:pStyle w:val="BodyText"/>
              <w:rPr>
                <w:lang w:val="en-NZ"/>
              </w:rPr>
            </w:pPr>
            <w:r w:rsidRPr="00AB729F">
              <w:rPr>
                <w:rStyle w:val="SpecialBold"/>
              </w:rPr>
              <w:t>REQUIRED SKILLS AND KNOWLEDGE</w:t>
            </w:r>
          </w:p>
        </w:tc>
      </w:tr>
      <w:tr w:rsidTr="00FB73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B729F">
            <w:pPr>
              <w:pStyle w:val="BodyText"/>
              <w:rPr>
                <w:lang w:val="en-NZ"/>
              </w:rPr>
            </w:pPr>
          </w:p>
        </w:tc>
      </w:tr>
      <w:tr w:rsidTr="00FB73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B729F">
            <w:pPr>
              <w:pStyle w:val="BodyText"/>
              <w:rPr>
                <w:lang w:val="en-NZ"/>
              </w:rPr>
            </w:pPr>
            <w:r w:rsidRPr="00AB729F">
              <w:t>This describes the essential skills and knowledge and their level required for this unit.</w:t>
            </w:r>
          </w:p>
        </w:tc>
      </w:tr>
      <w:tr w:rsidTr="00FB73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B729F">
            <w:pPr>
              <w:pStyle w:val="BodyText"/>
              <w:rPr>
                <w:lang w:val="en-NZ"/>
              </w:rPr>
            </w:pPr>
          </w:p>
        </w:tc>
      </w:tr>
      <w:tr w:rsidTr="00FB73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B729F" w:rsidP="00AB729F">
            <w:pPr>
              <w:pStyle w:val="BodyText"/>
            </w:pPr>
            <w:r w:rsidRPr="00AB729F">
              <w:rPr>
                <w:rStyle w:val="Emphasis"/>
              </w:rPr>
              <w:t>Essential knowledge</w:t>
            </w:r>
            <w:r w:rsidRPr="00AB729F">
              <w:t>:</w:t>
            </w:r>
          </w:p>
          <w:p w:rsidR="00000000" w:rsidRPr="00AB729F" w:rsidP="00AB729F">
            <w:pPr>
              <w:pStyle w:val="BodyText"/>
            </w:pPr>
            <w:r w:rsidRPr="00AB729F">
              <w:t>The candidate</w:t>
            </w:r>
            <w:r w:rsidRPr="00AB729F">
              <w:t xml:space="preserve"> must be able to demonstrate essential knowledge required to effectively do the task outlined in elements and performance criteria of this unit, manage the task and manage contingencies in the context of the identified work role</w:t>
            </w:r>
          </w:p>
          <w:p w:rsidR="00000000" w:rsidRPr="00AB729F" w:rsidP="00AB729F">
            <w:pPr>
              <w:pStyle w:val="BodyText"/>
            </w:pPr>
            <w:r w:rsidRPr="00AB729F">
              <w:t>These include knowledge of:</w:t>
            </w:r>
          </w:p>
          <w:p w:rsidR="00000000" w:rsidRPr="00AB729F" w:rsidP="00AB729F">
            <w:pPr>
              <w:pStyle w:val="ListBullet"/>
            </w:pPr>
            <w:r w:rsidRPr="00AB729F">
              <w:t>Occupational health and safety (OHS) issues and procedures in relation to working in unfamiliar and unpredictable environments</w:t>
            </w:r>
          </w:p>
          <w:p w:rsidR="00000000" w:rsidRPr="00AB729F" w:rsidP="00AB729F">
            <w:pPr>
              <w:pStyle w:val="ListBullet"/>
            </w:pPr>
            <w:r w:rsidRPr="00AB729F">
              <w:t>Best ways to contact clients and predict client movements</w:t>
            </w:r>
          </w:p>
          <w:p w:rsidR="00000000" w:rsidRPr="00AB729F" w:rsidP="00AB729F">
            <w:pPr>
              <w:pStyle w:val="ListBullet"/>
            </w:pPr>
            <w:r w:rsidRPr="00AB729F">
              <w:t>Safety practices in relation to own work role and applied to working in unfamiliar and unpredictable environments</w:t>
            </w:r>
          </w:p>
          <w:p w:rsidR="00000000" w:rsidRPr="00AB729F" w:rsidP="00AB729F">
            <w:pPr>
              <w:pStyle w:val="ListBullet"/>
            </w:pPr>
            <w:r w:rsidRPr="00AB729F">
              <w:t xml:space="preserve">Legislative, regulatory and organisation requirements relating to reporting issues </w:t>
            </w:r>
          </w:p>
          <w:p w:rsidR="00000000" w:rsidRPr="00AB729F" w:rsidP="00AB729F">
            <w:pPr>
              <w:pStyle w:val="ListBullet"/>
            </w:pPr>
            <w:r w:rsidRPr="00AB729F">
              <w:t>Primary, secondary and tertiary definitions of homelessnes</w:t>
            </w:r>
            <w:r w:rsidRPr="00AB729F">
              <w:t>s</w:t>
            </w:r>
          </w:p>
          <w:p w:rsidR="00000000" w:rsidRPr="00AB729F" w:rsidP="00AB729F">
            <w:pPr>
              <w:pStyle w:val="ListBullet"/>
            </w:pPr>
            <w:r w:rsidRPr="00AB729F">
              <w:t>Historical and structural causes of homelessness</w:t>
            </w:r>
          </w:p>
          <w:p w:rsidR="00000000" w:rsidRPr="00AB729F" w:rsidP="00AB729F">
            <w:pPr>
              <w:pStyle w:val="ListBullet"/>
            </w:pPr>
            <w:r w:rsidRPr="00AB729F">
              <w:t>Political and economic context of homelessness</w:t>
            </w:r>
          </w:p>
          <w:p w:rsidR="00000000" w:rsidRPr="00AB729F" w:rsidP="00AB729F">
            <w:pPr>
              <w:pStyle w:val="ListBullet"/>
            </w:pPr>
            <w:r w:rsidRPr="00AB729F">
              <w:t>Current issues facing clients and existing services to address their needs and rights</w:t>
            </w:r>
          </w:p>
          <w:p w:rsidR="00000000" w:rsidRPr="00AB729F" w:rsidP="00AB729F">
            <w:pPr>
              <w:pStyle w:val="ListBullet"/>
            </w:pPr>
            <w:r w:rsidRPr="00AB729F">
              <w:t>Principles and practices of ethics and values</w:t>
            </w:r>
          </w:p>
          <w:p w:rsidR="00000000" w:rsidRPr="00AB729F" w:rsidP="00AB729F">
            <w:pPr>
              <w:pStyle w:val="ListBullet"/>
            </w:pPr>
            <w:r w:rsidRPr="00AB729F">
              <w:t>Principles and practices o</w:t>
            </w:r>
            <w:r w:rsidRPr="00AB729F">
              <w:t>f confidentiality</w:t>
            </w:r>
          </w:p>
          <w:p w:rsidR="00000000" w:rsidRPr="00AB729F" w:rsidP="00AB729F">
            <w:pPr>
              <w:pStyle w:val="ListBullet"/>
            </w:pPr>
            <w:r w:rsidRPr="00AB729F">
              <w:t>Principles and practice of duty of care</w:t>
            </w:r>
          </w:p>
          <w:p w:rsidR="00000000" w:rsidRPr="00AB729F" w:rsidP="00AB729F">
            <w:pPr>
              <w:pStyle w:val="ListBullet"/>
            </w:pPr>
            <w:r w:rsidRPr="00AB729F">
              <w:t>Legal system</w:t>
            </w:r>
          </w:p>
          <w:p w:rsidR="00000000" w:rsidRPr="00AB729F" w:rsidP="00AB729F">
            <w:pPr>
              <w:pStyle w:val="ListBullet"/>
            </w:pPr>
            <w:r w:rsidRPr="00AB729F">
              <w:t>Courts</w:t>
            </w:r>
          </w:p>
          <w:p w:rsidR="00000000" w:rsidRPr="00AB729F" w:rsidP="00AB729F">
            <w:pPr>
              <w:pStyle w:val="ListBullet"/>
            </w:pPr>
            <w:r w:rsidRPr="00AB729F">
              <w:t>Range of issues impacting on people who are experiencing homelessness, mental health issues, drug and/or alcohol issues</w:t>
            </w:r>
          </w:p>
          <w:p w:rsidR="00000000" w:rsidRPr="00AB729F" w:rsidP="00AB729F">
            <w:pPr>
              <w:pStyle w:val="ListBullet"/>
            </w:pPr>
            <w:r w:rsidRPr="00AB729F">
              <w:t>Consumer needs and rights including duty of care</w:t>
            </w:r>
          </w:p>
          <w:p w:rsidR="00000000" w:rsidRPr="00AB729F" w:rsidP="00AB729F">
            <w:pPr>
              <w:pStyle w:val="ListBullet"/>
            </w:pPr>
            <w:r w:rsidRPr="00AB729F">
              <w:t>Principle</w:t>
            </w:r>
            <w:r w:rsidRPr="00AB729F">
              <w:t>s of client empowerment/disempowerment</w:t>
            </w:r>
          </w:p>
          <w:p w:rsidR="00000000" w:rsidRPr="00AB729F" w:rsidP="00AB729F">
            <w:pPr>
              <w:pStyle w:val="ListBullet"/>
            </w:pPr>
            <w:r w:rsidRPr="00AB729F">
              <w:t>Principles of access and equity</w:t>
            </w:r>
          </w:p>
          <w:p w:rsidR="00000000" w:rsidRPr="00AB729F" w:rsidP="00AB729F">
            <w:pPr>
              <w:pStyle w:val="ListBullet"/>
            </w:pPr>
            <w:r w:rsidRPr="00AB729F">
              <w:t>Boundaries of outreach practice</w:t>
            </w:r>
          </w:p>
          <w:p w:rsidR="00000000" w:rsidRPr="00AB729F" w:rsidP="00AB729F">
            <w:pPr>
              <w:pStyle w:val="ListBullet"/>
            </w:pPr>
            <w:r w:rsidRPr="00AB729F">
              <w:t>Knowledge of debates associated with public space</w:t>
            </w:r>
          </w:p>
          <w:p w:rsidR="00000000" w:rsidRPr="00AB729F" w:rsidP="00AB729F">
            <w:pPr>
              <w:pStyle w:val="ListBullet"/>
            </w:pPr>
            <w:r w:rsidRPr="00AB729F">
              <w:t>Behavioural impacts of mental health conditions</w:t>
            </w:r>
          </w:p>
          <w:p w:rsidR="00000000" w:rsidRPr="00AB729F" w:rsidP="00AB729F">
            <w:pPr>
              <w:pStyle w:val="ListBullet"/>
            </w:pPr>
            <w:r w:rsidRPr="00AB729F">
              <w:t>Behavioural impacts of drugs and/or alcohol</w:t>
            </w:r>
          </w:p>
          <w:p w:rsidR="00000000" w:rsidRPr="00AB729F" w:rsidP="00AB729F">
            <w:pPr>
              <w:pStyle w:val="ListBullet"/>
            </w:pPr>
            <w:r w:rsidRPr="00AB729F">
              <w:t>Social just</w:t>
            </w:r>
            <w:r w:rsidRPr="00AB729F">
              <w:t>ice principles</w:t>
            </w:r>
          </w:p>
          <w:p w:rsidR="00000000" w:rsidRPr="00AB729F" w:rsidP="00AB729F">
            <w:pPr>
              <w:pStyle w:val="ListBullet"/>
            </w:pPr>
            <w:r w:rsidRPr="00AB729F">
              <w:t xml:space="preserve">Crisis response </w:t>
            </w:r>
          </w:p>
          <w:p w:rsidR="00000000" w:rsidRPr="00AB729F" w:rsidP="00AB729F">
            <w:pPr>
              <w:pStyle w:val="ListBullet"/>
            </w:pPr>
            <w:r w:rsidRPr="00AB729F">
              <w:t>Crisis debriefing</w:t>
            </w:r>
          </w:p>
          <w:p w:rsidR="00000000" w:rsidRPr="00AB729F" w:rsidP="00AB729F">
            <w:pPr>
              <w:pStyle w:val="ListBullet"/>
            </w:pPr>
            <w:r w:rsidRPr="00AB729F">
              <w:t xml:space="preserve">Personal values </w:t>
            </w:r>
          </w:p>
          <w:p w:rsidR="00000000" w:rsidP="00AB729F">
            <w:pPr>
              <w:pStyle w:val="ListBullet"/>
              <w:rPr>
                <w:lang w:val="en-NZ"/>
              </w:rPr>
            </w:pPr>
            <w:r w:rsidRPr="00AB729F">
              <w:t>Personal boundaries</w:t>
            </w:r>
          </w:p>
        </w:tc>
      </w:tr>
      <w:tr w:rsidTr="00FB73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B729F">
            <w:pPr>
              <w:pStyle w:val="BodyText"/>
              <w:rPr>
                <w:lang w:val="en-NZ"/>
              </w:rPr>
            </w:pPr>
          </w:p>
        </w:tc>
      </w:tr>
      <w:tr w:rsidTr="00FB739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B729F" w:rsidP="00AB729F">
            <w:pPr>
              <w:pStyle w:val="BodyText"/>
            </w:pPr>
            <w:r w:rsidRPr="00AB729F">
              <w:rPr>
                <w:rStyle w:val="Emphasis"/>
              </w:rPr>
              <w:t>Essential skills</w:t>
            </w:r>
            <w:r w:rsidRPr="00AB729F">
              <w:t>:</w:t>
            </w:r>
          </w:p>
          <w:p w:rsidR="00000000" w:rsidRPr="00AB729F" w:rsidP="00AB729F">
            <w:pPr>
              <w:pStyle w:val="BodyText"/>
            </w:pPr>
            <w:r w:rsidRPr="00AB729F">
              <w:t>It is critical that the candidate demonstrate the ability to:</w:t>
            </w:r>
          </w:p>
          <w:p w:rsidR="00000000" w:rsidRPr="00AB729F" w:rsidP="00AB729F">
            <w:pPr>
              <w:pStyle w:val="ListBullet"/>
            </w:pPr>
            <w:r w:rsidRPr="00AB729F">
              <w:t>Prepare appropriately for outreach services</w:t>
            </w:r>
          </w:p>
          <w:p w:rsidR="00000000" w:rsidRPr="00AB729F" w:rsidP="00AB729F">
            <w:pPr>
              <w:pStyle w:val="ListBullet"/>
            </w:pPr>
            <w:r w:rsidRPr="00AB729F">
              <w:t>Work with others and display understanding of issues relevant to outreach services</w:t>
            </w:r>
          </w:p>
          <w:p w:rsidR="00000000" w:rsidRPr="00AB729F" w:rsidP="00AB729F">
            <w:pPr>
              <w:pStyle w:val="ListBullet"/>
            </w:pPr>
            <w:r w:rsidRPr="00AB729F">
              <w:t>Communicate clearly and sensitively with clients who are experiencing homelessness, risk of homelessness, mental health or AOD issues</w:t>
            </w:r>
          </w:p>
          <w:p w:rsidR="00000000" w:rsidRPr="00AB729F" w:rsidP="00AB729F">
            <w:pPr>
              <w:pStyle w:val="BodyText"/>
            </w:pPr>
          </w:p>
          <w:p w:rsidR="00000000" w:rsidRPr="00AB729F" w:rsidP="00AB729F">
            <w:pPr>
              <w:pStyle w:val="BodyText"/>
            </w:pPr>
            <w:r w:rsidRPr="00AB729F">
              <w:t>In addition, the candidate must be abl</w:t>
            </w:r>
            <w:r w:rsidRPr="00AB729F">
              <w:t>e to effectively do the task outlined in elements and performance criteria of this unit, manage the task and manage contingencies in the context of the identified work role</w:t>
            </w:r>
          </w:p>
          <w:p w:rsidR="00000000" w:rsidRPr="00AB729F" w:rsidP="00AB729F">
            <w:pPr>
              <w:pStyle w:val="BodyText"/>
            </w:pPr>
            <w:r w:rsidRPr="00AB729F">
              <w:t>These include the ability to:</w:t>
            </w:r>
          </w:p>
          <w:p w:rsidR="00000000" w:rsidRPr="00AB729F" w:rsidP="00AB729F">
            <w:pPr>
              <w:pStyle w:val="ListBullet"/>
            </w:pPr>
            <w:r w:rsidRPr="00AB729F">
              <w:t>Use problem solving skills, including the ability to</w:t>
            </w:r>
            <w:r w:rsidRPr="00AB729F">
              <w:t xml:space="preserve"> use available resources in a potentially difficult environment  </w:t>
            </w:r>
          </w:p>
          <w:p w:rsidR="00000000" w:rsidRPr="00AB729F" w:rsidP="00AB729F">
            <w:pPr>
              <w:pStyle w:val="ListBullet"/>
            </w:pPr>
            <w:r w:rsidRPr="00AB729F">
              <w:t>Use language, literacy and numeracy skills to:</w:t>
            </w:r>
          </w:p>
          <w:p w:rsidR="00000000" w:rsidRPr="00AB729F" w:rsidP="00AB729F">
            <w:pPr>
              <w:pStyle w:val="ListBullet2"/>
            </w:pPr>
            <w:r w:rsidRPr="00AB729F">
              <w:t>communicate in English and/or community language, depending on client group</w:t>
            </w:r>
          </w:p>
          <w:p w:rsidR="00000000" w:rsidRPr="00AB729F" w:rsidP="00AB729F">
            <w:pPr>
              <w:pStyle w:val="ListBullet"/>
            </w:pPr>
            <w:r w:rsidRPr="00AB729F">
              <w:t>Use oral communication skills, including:</w:t>
            </w:r>
          </w:p>
          <w:p w:rsidR="00000000" w:rsidRPr="00AB729F" w:rsidP="00AB729F">
            <w:pPr>
              <w:pStyle w:val="ListBullet2"/>
            </w:pPr>
            <w:r w:rsidRPr="00AB729F">
              <w:t>asking questions</w:t>
            </w:r>
          </w:p>
          <w:p w:rsidR="00000000" w:rsidRPr="00AB729F" w:rsidP="00AB729F">
            <w:pPr>
              <w:pStyle w:val="ListBullet2"/>
            </w:pPr>
            <w:r w:rsidRPr="00AB729F">
              <w:t>providing clear information</w:t>
            </w:r>
          </w:p>
          <w:p w:rsidR="00000000" w:rsidRPr="00AB729F" w:rsidP="00AB729F">
            <w:pPr>
              <w:pStyle w:val="ListBullet2"/>
            </w:pPr>
            <w:r w:rsidRPr="00AB729F">
              <w:t>listening to and understanding workplace instructions</w:t>
            </w:r>
          </w:p>
          <w:p w:rsidR="00000000" w:rsidRPr="00AB729F" w:rsidP="00AB729F">
            <w:pPr>
              <w:pStyle w:val="ListBullet2"/>
            </w:pPr>
            <w:r w:rsidRPr="00AB729F">
              <w:t>clarifying workplace instructions when necessary</w:t>
            </w:r>
          </w:p>
          <w:p w:rsidR="00000000" w:rsidRPr="00AB729F" w:rsidP="00AB729F">
            <w:pPr>
              <w:pStyle w:val="ListBullet"/>
            </w:pPr>
            <w:r w:rsidRPr="00AB729F">
              <w:t>Demonstrate safe and effective use of workplace technology in line with OHS guidelines</w:t>
            </w:r>
          </w:p>
          <w:p w:rsidR="00000000" w:rsidRPr="00AB729F" w:rsidP="00AB729F">
            <w:pPr>
              <w:pStyle w:val="ListBullet"/>
            </w:pPr>
            <w:r w:rsidRPr="00AB729F">
              <w:t>Work autonomously</w:t>
            </w:r>
          </w:p>
          <w:p w:rsidR="00000000" w:rsidRPr="00AB729F" w:rsidP="00AB729F">
            <w:pPr>
              <w:pStyle w:val="ListBullet"/>
            </w:pPr>
            <w:r w:rsidRPr="00AB729F">
              <w:t>Work within a multi</w:t>
            </w:r>
            <w:r w:rsidRPr="00AB729F">
              <w:t>-disciplinary team</w:t>
            </w:r>
          </w:p>
        </w:tc>
      </w:tr>
    </w:tbl>
    <w:p w:rsidR="00FB739B" w:rsidP="00AB729F">
      <w:pPr>
        <w:pStyle w:val="BodyText"/>
      </w:pPr>
    </w:p>
    <w:p w:rsidR="00FB739B" w:rsidP="00AB729F">
      <w:pPr>
        <w:pStyle w:val="BodyText"/>
      </w:pPr>
    </w:p>
    <w:p w:rsidR="00000000" w:rsidRPr="00AB729F" w:rsidP="00AB729F">
      <w:pPr>
        <w:pStyle w:val="Heading1"/>
      </w:pPr>
      <w:bookmarkStart w:id="10" w:name="O_241600"/>
      <w:bookmarkEnd w:id="10"/>
      <w:r w:rsidRPr="00AB729F">
        <w:t>Evidence Guide</w:t>
      </w:r>
    </w:p>
    <w:tbl>
      <w:tblPr>
        <w:tblW w:w="0" w:type="auto"/>
        <w:tblLayout w:type="fixed"/>
        <w:tblCellMar>
          <w:left w:w="62" w:type="dxa"/>
          <w:right w:w="62" w:type="dxa"/>
        </w:tblCellMar>
        <w:tblLook w:val="0000"/>
      </w:tblPr>
      <w:tblGrid>
        <w:gridCol w:w="3402"/>
        <w:gridCol w:w="5670"/>
      </w:tblGrid>
      <w:tr w:rsidTr="00FB739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B729F">
            <w:pPr>
              <w:pStyle w:val="BodyText"/>
              <w:rPr>
                <w:lang w:val="en-NZ"/>
              </w:rPr>
            </w:pPr>
            <w:r w:rsidRPr="00AB729F">
              <w:rPr>
                <w:rStyle w:val="SpecialBold"/>
              </w:rPr>
              <w:t>EVIDENCE GUIDE</w:t>
            </w:r>
          </w:p>
        </w:tc>
      </w:tr>
      <w:tr w:rsidTr="00FB739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B729F">
            <w:pPr>
              <w:pStyle w:val="BodyText"/>
              <w:rPr>
                <w:lang w:val="en-NZ"/>
              </w:rPr>
            </w:pPr>
          </w:p>
        </w:tc>
      </w:tr>
      <w:tr w:rsidTr="00FB739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B729F">
            <w:pPr>
              <w:pStyle w:val="BodyText"/>
              <w:rPr>
                <w:lang w:val="en-NZ"/>
              </w:rPr>
            </w:pPr>
            <w:r w:rsidRPr="00AB729F">
              <w:t xml:space="preserve">The evidence guide provides advice on assessment and must be read in conjunction with the Performance Criteria, Required Skills and Knowledge, </w:t>
            </w:r>
            <w:r w:rsidRPr="00AB729F">
              <w:t>the Range Statement and the Assessment Guidelines for this Training Package.</w:t>
            </w:r>
          </w:p>
        </w:tc>
      </w:tr>
      <w:tr w:rsidTr="00FB739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B729F">
            <w:pPr>
              <w:pStyle w:val="BodyText"/>
              <w:rPr>
                <w:lang w:val="en-NZ"/>
              </w:rPr>
            </w:pPr>
          </w:p>
        </w:tc>
      </w:tr>
      <w:tr w:rsidTr="00FB73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B729F">
            <w:pPr>
              <w:pStyle w:val="BodyText"/>
              <w:rPr>
                <w:lang w:val="en-NZ"/>
              </w:rPr>
            </w:pPr>
            <w:r w:rsidRPr="00AB729F">
              <w:rPr>
                <w:rStyle w:val="Emphasis"/>
              </w:rPr>
              <w:t>Critical aspects for assessment and evidence required to demonstrate this unit of competency</w:t>
            </w:r>
            <w:r w:rsidRPr="00AB729F">
              <w:t xml:space="preserve">: </w:t>
            </w:r>
          </w:p>
        </w:tc>
        <w:tc>
          <w:tcPr>
            <w:tcW w:w="5670" w:type="dxa"/>
            <w:tcBorders>
              <w:top w:val="nil"/>
              <w:left w:val="nil"/>
              <w:bottom w:val="nil"/>
              <w:right w:val="nil"/>
            </w:tcBorders>
            <w:tcMar>
              <w:top w:w="0" w:type="dxa"/>
              <w:left w:w="62" w:type="dxa"/>
              <w:bottom w:w="0" w:type="dxa"/>
              <w:right w:w="62" w:type="dxa"/>
            </w:tcMar>
          </w:tcPr>
          <w:p w:rsidR="00000000" w:rsidRPr="00AB729F" w:rsidP="00AB729F">
            <w:pPr>
              <w:pStyle w:val="ListBullet"/>
            </w:pPr>
            <w:r w:rsidRPr="00AB729F">
              <w:t>The individual being assessed must provide evidence of specified essential kno</w:t>
            </w:r>
            <w:r w:rsidRPr="00AB729F">
              <w:t>wledge as well as skills</w:t>
            </w:r>
          </w:p>
          <w:p w:rsidR="00000000" w:rsidRPr="00AB729F" w:rsidP="00AB729F">
            <w:pPr>
              <w:pStyle w:val="ListBullet"/>
            </w:pPr>
            <w:r w:rsidRPr="00AB729F">
              <w:t>It is recommended that assessment or information for assessment will be conducted or gathered over a period of time and cover the normal range of workplace situations and settings</w:t>
            </w:r>
          </w:p>
          <w:p w:rsidR="00000000" w:rsidRPr="00AB729F" w:rsidP="00AB729F">
            <w:pPr>
              <w:pStyle w:val="ListBullet"/>
            </w:pPr>
            <w:r w:rsidRPr="00AB729F">
              <w:t>This unit will be most appropriately assessed in th</w:t>
            </w:r>
            <w:r w:rsidRPr="00AB729F">
              <w:t xml:space="preserve">e workplace and under the normal range of workplace conditions </w:t>
            </w:r>
          </w:p>
          <w:p w:rsidR="00000000" w:rsidP="00AB729F">
            <w:pPr>
              <w:pStyle w:val="ListBullet"/>
              <w:rPr>
                <w:lang w:val="en-NZ"/>
              </w:rPr>
            </w:pPr>
            <w:r w:rsidRPr="00AB729F">
              <w:t>Where, for reasons of safety, space, or access to equipment and resources, assessment takes place away from the workplace, the assessment environment should represent workplace conditions as c</w:t>
            </w:r>
            <w:r w:rsidRPr="00AB729F">
              <w:t>losely as possible</w:t>
            </w:r>
          </w:p>
        </w:tc>
      </w:tr>
      <w:tr w:rsidTr="00FB73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B729F">
            <w:pPr>
              <w:pStyle w:val="BodyText"/>
              <w:rPr>
                <w:lang w:val="en-NZ"/>
              </w:rPr>
            </w:pPr>
          </w:p>
        </w:tc>
      </w:tr>
      <w:tr w:rsidTr="00FB73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B729F">
            <w:pPr>
              <w:pStyle w:val="BodyText"/>
              <w:rPr>
                <w:lang w:val="en-NZ"/>
              </w:rPr>
            </w:pPr>
            <w:r w:rsidRPr="00AB729F">
              <w:rPr>
                <w:rStyle w:val="Emphasis"/>
              </w:rPr>
              <w:t>Access and equity considerations</w:t>
            </w:r>
            <w:r w:rsidRPr="00AB729F">
              <w:t>:</w:t>
            </w:r>
          </w:p>
        </w:tc>
        <w:tc>
          <w:tcPr>
            <w:tcW w:w="5670" w:type="dxa"/>
            <w:tcBorders>
              <w:top w:val="nil"/>
              <w:left w:val="nil"/>
              <w:bottom w:val="nil"/>
              <w:right w:val="nil"/>
            </w:tcBorders>
            <w:tcMar>
              <w:top w:w="0" w:type="dxa"/>
              <w:left w:w="62" w:type="dxa"/>
              <w:bottom w:w="0" w:type="dxa"/>
              <w:right w:w="62" w:type="dxa"/>
            </w:tcMar>
          </w:tcPr>
          <w:p w:rsidR="00000000" w:rsidRPr="00AB729F" w:rsidP="00AB729F">
            <w:pPr>
              <w:pStyle w:val="ListBullet"/>
            </w:pPr>
            <w:r w:rsidRPr="00AB729F">
              <w:t>All workers in community services should be aware of access, equity and human rights issues in relation to their own area of work</w:t>
            </w:r>
          </w:p>
          <w:p w:rsidR="00000000" w:rsidRPr="00AB729F" w:rsidP="00AB729F">
            <w:pPr>
              <w:pStyle w:val="ListBullet"/>
            </w:pPr>
            <w:r w:rsidRPr="00AB729F">
              <w:t xml:space="preserve">All workers should develop their ability to work in a culturally diverse environment </w:t>
            </w:r>
          </w:p>
          <w:p w:rsidR="00000000" w:rsidRPr="00AB729F" w:rsidP="00AB729F">
            <w:pPr>
              <w:pStyle w:val="ListBullet"/>
            </w:pPr>
            <w:r w:rsidRPr="00AB729F">
              <w:t>In recognition of particular issues facing Aboriginal and Torres Strait Islander communities, workers should be aware of cultural, historical and current issues impacting</w:t>
            </w:r>
            <w:r w:rsidRPr="00AB729F">
              <w:t xml:space="preserve"> on Aboriginal and Torres Strait Islander people</w:t>
            </w:r>
          </w:p>
          <w:p w:rsidR="00000000" w:rsidP="00AB729F">
            <w:pPr>
              <w:pStyle w:val="ListBullet"/>
              <w:rPr>
                <w:lang w:val="en-NZ"/>
              </w:rPr>
            </w:pPr>
            <w:r w:rsidRPr="00AB729F">
              <w:t>Assessors and trainers must take into account relevant access and equity issues, in particular relating to factors impacting on Aboriginal and/or Torres Strait Islander clients and communities</w:t>
            </w:r>
          </w:p>
        </w:tc>
      </w:tr>
      <w:tr w:rsidTr="00FB73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B729F">
            <w:pPr>
              <w:pStyle w:val="BodyText"/>
              <w:rPr>
                <w:lang w:val="en-NZ"/>
              </w:rPr>
            </w:pPr>
          </w:p>
        </w:tc>
      </w:tr>
      <w:tr w:rsidTr="00FB73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B729F">
            <w:pPr>
              <w:pStyle w:val="BodyText"/>
              <w:rPr>
                <w:lang w:val="en-NZ"/>
              </w:rPr>
            </w:pPr>
            <w:r w:rsidRPr="00AB729F">
              <w:rPr>
                <w:rStyle w:val="Emphasis"/>
              </w:rPr>
              <w:t>Context of</w:t>
            </w:r>
            <w:r w:rsidRPr="00AB729F">
              <w:rPr>
                <w:rStyle w:val="Emphasis"/>
              </w:rPr>
              <w:t xml:space="preserve"> and specific resources for assessment</w:t>
            </w:r>
            <w:r w:rsidRPr="00AB729F">
              <w:t xml:space="preserve">: </w:t>
            </w:r>
          </w:p>
        </w:tc>
        <w:tc>
          <w:tcPr>
            <w:tcW w:w="5670" w:type="dxa"/>
            <w:tcBorders>
              <w:top w:val="nil"/>
              <w:left w:val="nil"/>
              <w:bottom w:val="nil"/>
              <w:right w:val="nil"/>
            </w:tcBorders>
            <w:tcMar>
              <w:top w:w="0" w:type="dxa"/>
              <w:left w:w="62" w:type="dxa"/>
              <w:bottom w:w="0" w:type="dxa"/>
              <w:right w:w="62" w:type="dxa"/>
            </w:tcMar>
          </w:tcPr>
          <w:p w:rsidR="00000000" w:rsidRPr="00AB729F" w:rsidP="00AB729F">
            <w:pPr>
              <w:pStyle w:val="ListBullet"/>
            </w:pPr>
            <w:r w:rsidRPr="00AB729F">
              <w:t>This unit can be assessed independently, however holistic assessment practice with other community services units of competency is encouraged</w:t>
            </w:r>
          </w:p>
          <w:p w:rsidR="00000000" w:rsidRPr="00AB729F" w:rsidP="00AB729F">
            <w:pPr>
              <w:pStyle w:val="ListBullet"/>
            </w:pPr>
            <w:r w:rsidRPr="00AB729F">
              <w:t>Resources required for assessment include:</w:t>
            </w:r>
          </w:p>
          <w:p w:rsidR="00000000" w:rsidRPr="00AB729F" w:rsidP="00AB729F">
            <w:pPr>
              <w:pStyle w:val="ListBullet2"/>
            </w:pPr>
            <w:r w:rsidRPr="00AB729F">
              <w:t>access to appropriate workplace where assessment can take place</w:t>
            </w:r>
          </w:p>
          <w:p w:rsidR="00000000" w:rsidRPr="00AB729F" w:rsidP="00AB729F">
            <w:pPr>
              <w:pStyle w:val="ListBullet2"/>
            </w:pPr>
            <w:r w:rsidRPr="00AB729F">
              <w:t xml:space="preserve">relevant organisation policy, protocols and procedures </w:t>
            </w:r>
          </w:p>
          <w:p w:rsidR="00000000" w:rsidP="00AB729F">
            <w:pPr>
              <w:pStyle w:val="ListBullet2"/>
              <w:rPr>
                <w:lang w:val="en-NZ"/>
              </w:rPr>
            </w:pPr>
            <w:r w:rsidRPr="00AB729F">
              <w:t>access to equipment and resources normally used in the workplace</w:t>
            </w:r>
          </w:p>
        </w:tc>
      </w:tr>
      <w:tr w:rsidTr="00FB73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B729F">
            <w:pPr>
              <w:pStyle w:val="BodyText"/>
              <w:rPr>
                <w:lang w:val="en-NZ"/>
              </w:rPr>
            </w:pPr>
          </w:p>
        </w:tc>
      </w:tr>
      <w:tr w:rsidTr="00FB73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B729F">
            <w:pPr>
              <w:pStyle w:val="BodyText"/>
              <w:rPr>
                <w:lang w:val="en-NZ"/>
              </w:rPr>
            </w:pPr>
            <w:r w:rsidRPr="00AB729F">
              <w:rPr>
                <w:rStyle w:val="Emphasis"/>
              </w:rPr>
              <w:t>Method of assessment may include</w:t>
            </w:r>
            <w:r w:rsidRPr="00AB729F">
              <w:t>:</w:t>
            </w:r>
          </w:p>
        </w:tc>
        <w:tc>
          <w:tcPr>
            <w:tcW w:w="5670" w:type="dxa"/>
            <w:tcBorders>
              <w:top w:val="nil"/>
              <w:left w:val="nil"/>
              <w:bottom w:val="nil"/>
              <w:right w:val="nil"/>
            </w:tcBorders>
            <w:tcMar>
              <w:top w:w="0" w:type="dxa"/>
              <w:left w:w="62" w:type="dxa"/>
              <w:bottom w:w="0" w:type="dxa"/>
              <w:right w:w="62" w:type="dxa"/>
            </w:tcMar>
          </w:tcPr>
          <w:p w:rsidR="00000000" w:rsidRPr="00AB729F" w:rsidP="00AB729F">
            <w:pPr>
              <w:pStyle w:val="ListBullet"/>
            </w:pPr>
            <w:r w:rsidRPr="00AB729F">
              <w:t>Observation in the workplace</w:t>
            </w:r>
          </w:p>
          <w:p w:rsidR="00000000" w:rsidRPr="00AB729F" w:rsidP="00AB729F">
            <w:pPr>
              <w:pStyle w:val="ListBullet"/>
            </w:pPr>
            <w:r w:rsidRPr="00AB729F">
              <w:t>Written assignments/projects</w:t>
            </w:r>
          </w:p>
          <w:p w:rsidR="00000000" w:rsidRPr="00AB729F" w:rsidP="00AB729F">
            <w:pPr>
              <w:pStyle w:val="ListBullet"/>
            </w:pPr>
            <w:r w:rsidRPr="00AB729F">
              <w:t>Case study and scenario analysis</w:t>
            </w:r>
          </w:p>
          <w:p w:rsidR="00000000" w:rsidRPr="00AB729F" w:rsidP="00AB729F">
            <w:pPr>
              <w:pStyle w:val="ListBullet"/>
            </w:pPr>
            <w:r w:rsidRPr="00AB729F">
              <w:t>Questioning</w:t>
            </w:r>
          </w:p>
          <w:p w:rsidR="00000000" w:rsidRPr="00AB729F" w:rsidP="00AB729F">
            <w:pPr>
              <w:pStyle w:val="ListBullet"/>
            </w:pPr>
            <w:r w:rsidRPr="00AB729F">
              <w:t>Role play simulation</w:t>
            </w:r>
          </w:p>
        </w:tc>
      </w:tr>
    </w:tbl>
    <w:p w:rsidR="00FB739B" w:rsidP="00AB729F">
      <w:pPr>
        <w:pStyle w:val="BodyText"/>
      </w:pPr>
    </w:p>
    <w:p w:rsidR="00FB739B" w:rsidP="00AB729F">
      <w:pPr>
        <w:pStyle w:val="BodyText"/>
      </w:pPr>
    </w:p>
    <w:p w:rsidR="00000000" w:rsidRPr="00AB729F" w:rsidP="00AB729F">
      <w:pPr>
        <w:pStyle w:val="Heading1"/>
      </w:pPr>
      <w:bookmarkStart w:id="11" w:name="O_249583"/>
      <w:bookmarkEnd w:id="11"/>
      <w:r w:rsidRPr="00AB729F">
        <w:t>Range Statement</w:t>
      </w:r>
    </w:p>
    <w:tbl>
      <w:tblPr>
        <w:tblW w:w="0" w:type="auto"/>
        <w:tblLayout w:type="fixed"/>
        <w:tblCellMar>
          <w:left w:w="62" w:type="dxa"/>
          <w:right w:w="62" w:type="dxa"/>
        </w:tblCellMar>
        <w:tblLook w:val="0000"/>
      </w:tblPr>
      <w:tblGrid>
        <w:gridCol w:w="3402"/>
        <w:gridCol w:w="5670"/>
      </w:tblGrid>
      <w:tr w:rsidTr="00FB739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B729F">
            <w:pPr>
              <w:pStyle w:val="BodyText"/>
              <w:rPr>
                <w:lang w:val="en-NZ"/>
              </w:rPr>
            </w:pPr>
            <w:r w:rsidRPr="00AB729F">
              <w:rPr>
                <w:rStyle w:val="SpecialBold"/>
              </w:rPr>
              <w:t>RANGE STATEMENT</w:t>
            </w:r>
          </w:p>
        </w:tc>
      </w:tr>
      <w:tr w:rsidTr="00FB739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B729F">
            <w:pPr>
              <w:pStyle w:val="BodyText"/>
              <w:rPr>
                <w:lang w:val="en-NZ"/>
              </w:rPr>
            </w:pPr>
          </w:p>
        </w:tc>
      </w:tr>
      <w:tr w:rsidTr="00FB739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B729F">
            <w:pPr>
              <w:pStyle w:val="BodyText"/>
              <w:rPr>
                <w:lang w:val="en-NZ"/>
              </w:rPr>
            </w:pPr>
            <w:r w:rsidRPr="00AB729F">
              <w:t>The Range Statement relates to the unit of competency as a whole. It allows for different work enviro</w:t>
            </w:r>
            <w:r w:rsidRPr="00AB729F">
              <w:t>nments and situations that may affect performance. Add any essential operating conditions that may be present with training and assessment depending on the work situation, needs of the candidate, accessibility of the item, and local industry and regional c</w:t>
            </w:r>
            <w:r w:rsidRPr="00AB729F">
              <w:t>ontexts.</w:t>
            </w:r>
          </w:p>
        </w:tc>
      </w:tr>
      <w:tr w:rsidTr="00FB73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B729F">
            <w:pPr>
              <w:pStyle w:val="BodyText"/>
              <w:rPr>
                <w:lang w:val="en-NZ"/>
              </w:rPr>
            </w:pPr>
          </w:p>
        </w:tc>
      </w:tr>
      <w:tr w:rsidTr="00FB73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B729F">
            <w:pPr>
              <w:pStyle w:val="BodyText"/>
              <w:rPr>
                <w:lang w:val="en-NZ"/>
              </w:rPr>
            </w:pPr>
            <w:r w:rsidRPr="00AB729F">
              <w:rPr>
                <w:rStyle w:val="Emphasis"/>
              </w:rPr>
              <w:t>Outreach service may include</w:t>
            </w:r>
            <w:r w:rsidRPr="00AB729F">
              <w:t>:</w:t>
            </w:r>
          </w:p>
        </w:tc>
        <w:tc>
          <w:tcPr>
            <w:tcW w:w="5670" w:type="dxa"/>
            <w:tcBorders>
              <w:top w:val="nil"/>
              <w:left w:val="nil"/>
              <w:bottom w:val="nil"/>
              <w:right w:val="nil"/>
            </w:tcBorders>
            <w:tcMar>
              <w:top w:w="0" w:type="dxa"/>
              <w:left w:w="62" w:type="dxa"/>
              <w:bottom w:w="0" w:type="dxa"/>
              <w:right w:w="62" w:type="dxa"/>
            </w:tcMar>
          </w:tcPr>
          <w:p w:rsidR="00000000" w:rsidRPr="00AB729F" w:rsidP="00AB729F">
            <w:pPr>
              <w:pStyle w:val="ListBullet"/>
            </w:pPr>
            <w:r w:rsidRPr="00AB729F">
              <w:t xml:space="preserve">Provision of a range of services </w:t>
            </w:r>
          </w:p>
          <w:p w:rsidR="00000000" w:rsidRPr="00AB729F" w:rsidP="00AB729F">
            <w:pPr>
              <w:pStyle w:val="ListBullet"/>
            </w:pPr>
            <w:r w:rsidRPr="00AB729F">
              <w:t>Meetings with clients to establish needs</w:t>
            </w:r>
          </w:p>
          <w:p w:rsidR="00000000" w:rsidRPr="00AB729F" w:rsidP="00AB729F">
            <w:pPr>
              <w:pStyle w:val="ListBullet"/>
            </w:pPr>
            <w:r w:rsidRPr="00AB729F">
              <w:t>Delivery of products, materials or equipment</w:t>
            </w:r>
          </w:p>
          <w:p w:rsidR="00000000" w:rsidRPr="00AB729F" w:rsidP="00AB729F">
            <w:pPr>
              <w:pStyle w:val="ListBullet"/>
            </w:pPr>
            <w:r w:rsidRPr="00AB729F">
              <w:t>Consultation with client and/or others</w:t>
            </w:r>
          </w:p>
          <w:p w:rsidR="00000000" w:rsidP="00AB729F">
            <w:pPr>
              <w:pStyle w:val="ListBullet"/>
              <w:rPr>
                <w:lang w:val="en-NZ"/>
              </w:rPr>
            </w:pPr>
            <w:r w:rsidRPr="00AB729F">
              <w:t xml:space="preserve">Regular or planned follow up </w:t>
            </w:r>
          </w:p>
        </w:tc>
      </w:tr>
      <w:tr w:rsidTr="00FB73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B729F">
            <w:pPr>
              <w:pStyle w:val="BodyText"/>
              <w:rPr>
                <w:lang w:val="en-NZ"/>
              </w:rPr>
            </w:pPr>
          </w:p>
        </w:tc>
      </w:tr>
      <w:tr w:rsidTr="00FB73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B729F">
            <w:pPr>
              <w:pStyle w:val="BodyText"/>
              <w:rPr>
                <w:lang w:val="en-NZ"/>
              </w:rPr>
            </w:pPr>
            <w:r w:rsidRPr="00AB729F">
              <w:rPr>
                <w:rStyle w:val="Emphasis"/>
              </w:rPr>
              <w:t>History of service and</w:t>
            </w:r>
            <w:r w:rsidRPr="00AB729F">
              <w:t>/</w:t>
            </w:r>
            <w:r w:rsidRPr="00AB729F">
              <w:rPr>
                <w:rStyle w:val="Emphasis"/>
              </w:rPr>
              <w:t>or client may include</w:t>
            </w:r>
          </w:p>
        </w:tc>
        <w:tc>
          <w:tcPr>
            <w:tcW w:w="5670" w:type="dxa"/>
            <w:tcBorders>
              <w:top w:val="nil"/>
              <w:left w:val="nil"/>
              <w:bottom w:val="nil"/>
              <w:right w:val="nil"/>
            </w:tcBorders>
            <w:tcMar>
              <w:top w:w="0" w:type="dxa"/>
              <w:left w:w="62" w:type="dxa"/>
              <w:bottom w:w="0" w:type="dxa"/>
              <w:right w:w="62" w:type="dxa"/>
            </w:tcMar>
          </w:tcPr>
          <w:p w:rsidR="00000000" w:rsidRPr="00AB729F" w:rsidP="00AB729F">
            <w:pPr>
              <w:pStyle w:val="ListBullet"/>
            </w:pPr>
            <w:r w:rsidRPr="00AB729F">
              <w:t>Type of service previously delivered</w:t>
            </w:r>
          </w:p>
          <w:p w:rsidR="00000000" w:rsidRPr="00AB729F" w:rsidP="00AB729F">
            <w:pPr>
              <w:pStyle w:val="ListBullet"/>
            </w:pPr>
            <w:r w:rsidRPr="00AB729F">
              <w:t>Issues related to delivery of service</w:t>
            </w:r>
          </w:p>
          <w:p w:rsidR="00000000" w:rsidRPr="00AB729F" w:rsidP="00AB729F">
            <w:pPr>
              <w:pStyle w:val="ListBullet"/>
            </w:pPr>
            <w:r w:rsidRPr="00AB729F">
              <w:t>Client issues, including reasons for specific issues, such as homelessness</w:t>
            </w:r>
          </w:p>
          <w:p w:rsidR="00000000" w:rsidP="00AB729F">
            <w:pPr>
              <w:pStyle w:val="ListBullet"/>
              <w:rPr>
                <w:lang w:val="en-NZ"/>
              </w:rPr>
            </w:pPr>
            <w:r w:rsidRPr="00AB729F">
              <w:t>Accessibility to services</w:t>
            </w:r>
          </w:p>
        </w:tc>
      </w:tr>
      <w:tr w:rsidTr="00FB73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B729F">
            <w:pPr>
              <w:pStyle w:val="BodyText"/>
              <w:rPr>
                <w:lang w:val="en-NZ"/>
              </w:rPr>
            </w:pPr>
          </w:p>
        </w:tc>
      </w:tr>
      <w:tr w:rsidTr="00FB73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B729F">
            <w:pPr>
              <w:pStyle w:val="BodyText"/>
              <w:rPr>
                <w:lang w:val="en-NZ"/>
              </w:rPr>
            </w:pPr>
            <w:r w:rsidRPr="00AB729F">
              <w:rPr>
                <w:rStyle w:val="Emphasis"/>
              </w:rPr>
              <w:t>Potential risks and issues may include but are not limited to</w:t>
            </w:r>
            <w:r w:rsidRPr="00AB729F">
              <w:t>:</w:t>
            </w:r>
          </w:p>
        </w:tc>
        <w:tc>
          <w:tcPr>
            <w:tcW w:w="5670" w:type="dxa"/>
            <w:tcBorders>
              <w:top w:val="nil"/>
              <w:left w:val="nil"/>
              <w:bottom w:val="nil"/>
              <w:right w:val="nil"/>
            </w:tcBorders>
            <w:tcMar>
              <w:top w:w="0" w:type="dxa"/>
              <w:left w:w="62" w:type="dxa"/>
              <w:bottom w:w="0" w:type="dxa"/>
              <w:right w:w="62" w:type="dxa"/>
            </w:tcMar>
          </w:tcPr>
          <w:p w:rsidR="00000000" w:rsidRPr="00AB729F" w:rsidP="00AB729F">
            <w:pPr>
              <w:pStyle w:val="ListBullet"/>
            </w:pPr>
            <w:r w:rsidRPr="00AB729F">
              <w:t>Worker unable to obtain safe access to environment</w:t>
            </w:r>
          </w:p>
          <w:p w:rsidR="00000000" w:rsidRPr="00AB729F" w:rsidP="00AB729F">
            <w:pPr>
              <w:pStyle w:val="ListBullet"/>
            </w:pPr>
            <w:r w:rsidRPr="00AB729F">
              <w:t>Interpreter required</w:t>
            </w:r>
          </w:p>
          <w:p w:rsidR="00000000" w:rsidRPr="00AB729F" w:rsidP="00AB729F">
            <w:pPr>
              <w:pStyle w:val="ListBullet"/>
            </w:pPr>
            <w:r w:rsidRPr="00AB729F">
              <w:t>Unpredictable client behaviour  (e.g. aggression, dementia, mental health issues, alcohol and other drugs (AOD) issues)</w:t>
            </w:r>
          </w:p>
          <w:p w:rsidR="00000000" w:rsidRPr="00AB729F" w:rsidP="00AB729F">
            <w:pPr>
              <w:pStyle w:val="ListBullet"/>
            </w:pPr>
            <w:r w:rsidRPr="00AB729F">
              <w:t xml:space="preserve">Specific identified health and safety risks </w:t>
            </w:r>
          </w:p>
          <w:p w:rsidR="00000000" w:rsidRPr="00AB729F" w:rsidP="00AB729F">
            <w:pPr>
              <w:pStyle w:val="ListBullet"/>
            </w:pPr>
            <w:r w:rsidRPr="00AB729F">
              <w:t>Client in need of basic supplies (e.g. food or medication)</w:t>
            </w:r>
          </w:p>
          <w:p w:rsidR="00000000" w:rsidRPr="00AB729F" w:rsidP="00AB729F">
            <w:pPr>
              <w:pStyle w:val="ListBullet"/>
            </w:pPr>
            <w:r w:rsidRPr="00AB729F">
              <w:t>Hazardous environments</w:t>
            </w:r>
          </w:p>
          <w:p w:rsidR="00000000" w:rsidRPr="00AB729F" w:rsidP="00AB729F">
            <w:pPr>
              <w:pStyle w:val="ListBullet"/>
            </w:pPr>
            <w:r w:rsidRPr="00AB729F">
              <w:t>Infection risks</w:t>
            </w:r>
          </w:p>
          <w:p w:rsidR="00000000" w:rsidP="00AB729F">
            <w:pPr>
              <w:pStyle w:val="ListBullet"/>
              <w:rPr>
                <w:lang w:val="en-NZ"/>
              </w:rPr>
            </w:pPr>
            <w:r w:rsidRPr="00AB729F">
              <w:t>Client friends/acquaintances</w:t>
            </w:r>
          </w:p>
        </w:tc>
      </w:tr>
      <w:tr w:rsidTr="00FB73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B729F">
            <w:pPr>
              <w:pStyle w:val="BodyText"/>
              <w:rPr>
                <w:lang w:val="en-NZ"/>
              </w:rPr>
            </w:pPr>
          </w:p>
        </w:tc>
      </w:tr>
      <w:tr w:rsidTr="00FB73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B729F">
            <w:pPr>
              <w:pStyle w:val="BodyText"/>
              <w:rPr>
                <w:lang w:val="en-NZ"/>
              </w:rPr>
            </w:pPr>
            <w:r w:rsidRPr="00AB729F">
              <w:rPr>
                <w:rStyle w:val="Emphasis"/>
              </w:rPr>
              <w:t>Environment may include</w:t>
            </w:r>
            <w:r w:rsidRPr="00AB729F">
              <w:t>:</w:t>
            </w:r>
          </w:p>
        </w:tc>
        <w:tc>
          <w:tcPr>
            <w:tcW w:w="5670" w:type="dxa"/>
            <w:tcBorders>
              <w:top w:val="nil"/>
              <w:left w:val="nil"/>
              <w:bottom w:val="nil"/>
              <w:right w:val="nil"/>
            </w:tcBorders>
            <w:tcMar>
              <w:top w:w="0" w:type="dxa"/>
              <w:left w:w="62" w:type="dxa"/>
              <w:bottom w:w="0" w:type="dxa"/>
              <w:right w:w="62" w:type="dxa"/>
            </w:tcMar>
          </w:tcPr>
          <w:p w:rsidR="00000000" w:rsidRPr="00AB729F" w:rsidP="00AB729F">
            <w:pPr>
              <w:pStyle w:val="ListBullet"/>
            </w:pPr>
            <w:r w:rsidRPr="00AB729F">
              <w:t>Squats</w:t>
            </w:r>
          </w:p>
          <w:p w:rsidR="00000000" w:rsidRPr="00AB729F" w:rsidP="00AB729F">
            <w:pPr>
              <w:pStyle w:val="ListBullet"/>
            </w:pPr>
            <w:r w:rsidRPr="00AB729F">
              <w:t>Empty buildings</w:t>
            </w:r>
          </w:p>
          <w:p w:rsidR="00000000" w:rsidRPr="00AB729F" w:rsidP="00AB729F">
            <w:pPr>
              <w:pStyle w:val="ListBullet"/>
            </w:pPr>
            <w:r w:rsidRPr="00AB729F">
              <w:t>Outdoor areas including parks, under bridges etc</w:t>
            </w:r>
          </w:p>
          <w:p w:rsidR="00000000" w:rsidRPr="00AB729F" w:rsidP="00AB729F">
            <w:pPr>
              <w:pStyle w:val="ListBullet"/>
            </w:pPr>
            <w:r w:rsidRPr="00AB729F">
              <w:t>Churches</w:t>
            </w:r>
          </w:p>
          <w:p w:rsidR="00000000" w:rsidRPr="00AB729F" w:rsidP="00AB729F">
            <w:pPr>
              <w:pStyle w:val="ListBullet"/>
            </w:pPr>
            <w:r w:rsidRPr="00AB729F">
              <w:t>Food/coffee sites</w:t>
            </w:r>
          </w:p>
          <w:p w:rsidR="00000000" w:rsidRPr="00AB729F" w:rsidP="00AB729F">
            <w:pPr>
              <w:pStyle w:val="ListBullet"/>
            </w:pPr>
            <w:r w:rsidRPr="00AB729F">
              <w:t>Shopping malls</w:t>
            </w:r>
          </w:p>
          <w:p w:rsidR="00000000" w:rsidRPr="00AB729F" w:rsidP="00AB729F">
            <w:pPr>
              <w:pStyle w:val="ListBullet"/>
            </w:pPr>
            <w:r w:rsidRPr="00AB729F">
              <w:t>Friend's accommodation</w:t>
            </w:r>
          </w:p>
          <w:p w:rsidR="00000000" w:rsidRPr="00AB729F" w:rsidP="00AB729F">
            <w:pPr>
              <w:pStyle w:val="ListBullet"/>
            </w:pPr>
            <w:r w:rsidRPr="00AB729F">
              <w:t>Boarding/community rooming houses</w:t>
            </w:r>
          </w:p>
          <w:p w:rsidR="00000000" w:rsidP="00AB729F">
            <w:pPr>
              <w:pStyle w:val="ListBullet"/>
              <w:rPr>
                <w:lang w:val="en-NZ"/>
              </w:rPr>
            </w:pPr>
            <w:r w:rsidRPr="00AB729F">
              <w:t>Transitional housing properties</w:t>
            </w:r>
          </w:p>
        </w:tc>
      </w:tr>
      <w:tr w:rsidTr="00FB73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B729F">
            <w:pPr>
              <w:pStyle w:val="BodyText"/>
              <w:rPr>
                <w:lang w:val="en-NZ"/>
              </w:rPr>
            </w:pPr>
          </w:p>
        </w:tc>
      </w:tr>
      <w:tr w:rsidTr="00FB73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B729F">
            <w:pPr>
              <w:pStyle w:val="BodyText"/>
              <w:rPr>
                <w:lang w:val="en-NZ"/>
              </w:rPr>
            </w:pPr>
            <w:r w:rsidRPr="00AB729F">
              <w:rPr>
                <w:rStyle w:val="Emphasis"/>
              </w:rPr>
              <w:t>Resources and documents may include</w:t>
            </w:r>
            <w:r w:rsidRPr="00AB729F">
              <w:t>:</w:t>
            </w:r>
          </w:p>
        </w:tc>
        <w:tc>
          <w:tcPr>
            <w:tcW w:w="5670" w:type="dxa"/>
            <w:tcBorders>
              <w:top w:val="nil"/>
              <w:left w:val="nil"/>
              <w:bottom w:val="nil"/>
              <w:right w:val="nil"/>
            </w:tcBorders>
            <w:tcMar>
              <w:top w:w="0" w:type="dxa"/>
              <w:left w:w="62" w:type="dxa"/>
              <w:bottom w:w="0" w:type="dxa"/>
              <w:right w:w="62" w:type="dxa"/>
            </w:tcMar>
          </w:tcPr>
          <w:p w:rsidR="00000000" w:rsidRPr="00AB729F" w:rsidP="00AB729F">
            <w:pPr>
              <w:pStyle w:val="ListBullet"/>
            </w:pPr>
            <w:r w:rsidRPr="00AB729F">
              <w:t xml:space="preserve">Equipment </w:t>
            </w:r>
          </w:p>
          <w:p w:rsidR="00000000" w:rsidRPr="00AB729F" w:rsidP="00AB729F">
            <w:pPr>
              <w:pStyle w:val="ListBullet"/>
            </w:pPr>
            <w:r w:rsidRPr="00AB729F">
              <w:t>Document relevant to outreach service</w:t>
            </w:r>
          </w:p>
          <w:p w:rsidR="00000000" w:rsidP="00AB729F">
            <w:pPr>
              <w:pStyle w:val="ListBullet"/>
              <w:rPr>
                <w:lang w:val="en-NZ"/>
              </w:rPr>
            </w:pPr>
            <w:r w:rsidRPr="00AB729F">
              <w:t>Safety equipment such as mobile phone/radio</w:t>
            </w:r>
          </w:p>
        </w:tc>
      </w:tr>
      <w:tr w:rsidTr="00FB73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B729F">
            <w:pPr>
              <w:pStyle w:val="BodyText"/>
              <w:rPr>
                <w:lang w:val="en-NZ"/>
              </w:rPr>
            </w:pPr>
          </w:p>
        </w:tc>
      </w:tr>
      <w:tr w:rsidTr="00FB73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B729F">
            <w:pPr>
              <w:pStyle w:val="BodyText"/>
              <w:rPr>
                <w:lang w:val="en-NZ"/>
              </w:rPr>
            </w:pPr>
            <w:r w:rsidRPr="00AB729F">
              <w:rPr>
                <w:rStyle w:val="Emphasis"/>
              </w:rPr>
              <w:t>Hazards include</w:t>
            </w:r>
            <w:r w:rsidRPr="00AB729F">
              <w:t>:</w:t>
            </w:r>
          </w:p>
        </w:tc>
        <w:tc>
          <w:tcPr>
            <w:tcW w:w="5670" w:type="dxa"/>
            <w:tcBorders>
              <w:top w:val="nil"/>
              <w:left w:val="nil"/>
              <w:bottom w:val="nil"/>
              <w:right w:val="nil"/>
            </w:tcBorders>
            <w:tcMar>
              <w:top w:w="0" w:type="dxa"/>
              <w:left w:w="62" w:type="dxa"/>
              <w:bottom w:w="0" w:type="dxa"/>
              <w:right w:w="62" w:type="dxa"/>
            </w:tcMar>
          </w:tcPr>
          <w:p w:rsidR="00000000" w:rsidRPr="00AB729F" w:rsidP="00AB729F">
            <w:pPr>
              <w:pStyle w:val="ListBullet"/>
            </w:pPr>
            <w:r w:rsidRPr="00AB729F">
              <w:t>Safety of physical environment</w:t>
            </w:r>
          </w:p>
          <w:p w:rsidR="00000000" w:rsidRPr="00AB729F" w:rsidP="00AB729F">
            <w:pPr>
              <w:pStyle w:val="ListBullet"/>
            </w:pPr>
            <w:r w:rsidRPr="00AB729F">
              <w:t>Number of people in area</w:t>
            </w:r>
          </w:p>
          <w:p w:rsidR="00000000" w:rsidP="00AB729F">
            <w:pPr>
              <w:pStyle w:val="ListBullet"/>
              <w:rPr>
                <w:lang w:val="en-NZ"/>
              </w:rPr>
            </w:pPr>
            <w:r w:rsidRPr="00AB729F">
              <w:t>Infection control practices</w:t>
            </w:r>
          </w:p>
        </w:tc>
      </w:tr>
      <w:tr w:rsidTr="00FB73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B729F">
            <w:pPr>
              <w:pStyle w:val="BodyText"/>
              <w:rPr>
                <w:lang w:val="en-NZ"/>
              </w:rPr>
            </w:pPr>
          </w:p>
        </w:tc>
      </w:tr>
      <w:tr w:rsidTr="00FB73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B729F">
            <w:pPr>
              <w:pStyle w:val="BodyText"/>
              <w:rPr>
                <w:lang w:val="en-NZ"/>
              </w:rPr>
            </w:pPr>
            <w:r w:rsidRPr="00AB729F">
              <w:rPr>
                <w:rStyle w:val="Emphasis"/>
              </w:rPr>
              <w:t>Areas for concern may include but are not limited to</w:t>
            </w:r>
            <w:r w:rsidRPr="00AB729F">
              <w:t>:</w:t>
            </w:r>
          </w:p>
        </w:tc>
        <w:tc>
          <w:tcPr>
            <w:tcW w:w="5670" w:type="dxa"/>
            <w:tcBorders>
              <w:top w:val="nil"/>
              <w:left w:val="nil"/>
              <w:bottom w:val="nil"/>
              <w:right w:val="nil"/>
            </w:tcBorders>
            <w:tcMar>
              <w:top w:w="0" w:type="dxa"/>
              <w:left w:w="62" w:type="dxa"/>
              <w:bottom w:w="0" w:type="dxa"/>
              <w:right w:w="62" w:type="dxa"/>
            </w:tcMar>
          </w:tcPr>
          <w:p w:rsidR="00000000" w:rsidRPr="00AB729F" w:rsidP="00AB729F">
            <w:pPr>
              <w:pStyle w:val="ListBullet"/>
            </w:pPr>
            <w:r w:rsidRPr="00AB729F">
              <w:t>Client very sick, injured or deceased</w:t>
            </w:r>
          </w:p>
          <w:p w:rsidR="00000000" w:rsidRPr="00AB729F" w:rsidP="00AB729F">
            <w:pPr>
              <w:pStyle w:val="ListBullet"/>
            </w:pPr>
            <w:r w:rsidRPr="00AB729F">
              <w:t>Signs of violence or abuse (physical or mental)</w:t>
            </w:r>
          </w:p>
          <w:p w:rsidR="00000000" w:rsidRPr="00AB729F" w:rsidP="00AB729F">
            <w:pPr>
              <w:pStyle w:val="ListBullet"/>
            </w:pPr>
            <w:r w:rsidRPr="00AB729F">
              <w:t>Signs of neglect</w:t>
            </w:r>
          </w:p>
          <w:p w:rsidR="00000000" w:rsidRPr="00AB729F" w:rsidP="00AB729F">
            <w:pPr>
              <w:pStyle w:val="ListBullet"/>
            </w:pPr>
            <w:r w:rsidRPr="00AB729F">
              <w:t>Signs of deterioration of client's physical or mental condition</w:t>
            </w:r>
          </w:p>
          <w:p w:rsidR="00000000" w:rsidP="00AB729F">
            <w:pPr>
              <w:pStyle w:val="ListBullet"/>
              <w:rPr>
                <w:lang w:val="en-NZ"/>
              </w:rPr>
            </w:pPr>
            <w:r w:rsidRPr="00AB729F">
              <w:t>Client in need of basic supplies (e.g. food, other consumables or medication)</w:t>
            </w:r>
          </w:p>
        </w:tc>
      </w:tr>
      <w:tr w:rsidTr="00FB739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B729F" w:rsidP="00AB729F">
            <w:pPr>
              <w:pStyle w:val="BodyText"/>
            </w:pPr>
          </w:p>
        </w:tc>
      </w:tr>
    </w:tbl>
    <w:p w:rsidR="00FB739B" w:rsidP="00AB729F">
      <w:pPr>
        <w:pStyle w:val="BodyText"/>
      </w:pPr>
    </w:p>
    <w:p w:rsidR="00FB739B" w:rsidP="00AB729F">
      <w:pPr>
        <w:pStyle w:val="BodyText"/>
      </w:pPr>
    </w:p>
    <w:p w:rsidR="00000000" w:rsidRPr="00AB729F" w:rsidP="00AB729F">
      <w:pPr>
        <w:pStyle w:val="Heading1"/>
      </w:pPr>
      <w:bookmarkStart w:id="12" w:name="O_293888"/>
      <w:bookmarkEnd w:id="12"/>
      <w:r w:rsidRPr="00AB729F">
        <w:t>Unit Sector(s)</w:t>
      </w:r>
    </w:p>
    <w:p w:rsidR="00000000" w:rsidRPr="00AB729F" w:rsidP="00AB729F">
      <w:pPr>
        <w:pStyle w:val="BodyText"/>
      </w:pPr>
      <w:r w:rsidRPr="00AB729F">
        <w:t>Not Applicable</w:t>
      </w:r>
    </w:p>
    <w:p w:rsidR="00000000" w:rsidRPr="00AB729F" w:rsidP="00AB729F"/>
    <w:sectPr w:rsidSect="00AB72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2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739B" w:rsidP="00FB73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2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39B" w:rsidP="00AB72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B739B" w:rsidP="00AB72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B739B" w:rsidP="00AB72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2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739B" w:rsidP="00FB739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2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39B" w:rsidP="00AB729F">
    <w:pPr>
      <w:pStyle w:val="Header"/>
      <w:framePr w:wrap="around"/>
    </w:pPr>
    <w:r>
      <w:fldChar w:fldCharType="begin"/>
    </w:r>
    <w:r>
      <w:instrText xml:space="preserve"> TITLE   \* MERGEFORMAT </w:instrText>
    </w:r>
    <w:r>
      <w:fldChar w:fldCharType="separate"/>
    </w:r>
    <w:r>
      <w:t>CHCCH522A Undertake outreach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B739B" w:rsidP="00AB729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FC36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8656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066B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729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B729F"/>
    <w:pPr>
      <w:spacing w:before="360" w:after="60"/>
      <w:outlineLvl w:val="0"/>
    </w:pPr>
    <w:rPr>
      <w:sz w:val="32"/>
    </w:rPr>
  </w:style>
  <w:style w:type="paragraph" w:styleId="Heading2">
    <w:name w:val="heading 2"/>
    <w:basedOn w:val="HeadingBase"/>
    <w:next w:val="BodyText"/>
    <w:link w:val="Heading2Char"/>
    <w:qFormat/>
    <w:rsid w:val="00AB729F"/>
    <w:pPr>
      <w:keepLines/>
      <w:spacing w:before="240" w:after="120"/>
      <w:outlineLvl w:val="1"/>
    </w:pPr>
    <w:rPr>
      <w:sz w:val="28"/>
      <w:szCs w:val="40"/>
    </w:rPr>
  </w:style>
  <w:style w:type="paragraph" w:styleId="Heading3">
    <w:name w:val="heading 3"/>
    <w:basedOn w:val="HeadingBase"/>
    <w:next w:val="BodyText"/>
    <w:link w:val="Heading3Char"/>
    <w:qFormat/>
    <w:rsid w:val="00AB729F"/>
    <w:pPr>
      <w:spacing w:before="180" w:after="120"/>
      <w:outlineLvl w:val="2"/>
    </w:pPr>
    <w:rPr>
      <w:spacing w:val="-10"/>
      <w:kern w:val="32"/>
    </w:rPr>
  </w:style>
  <w:style w:type="paragraph" w:styleId="Heading4">
    <w:name w:val="heading 4"/>
    <w:basedOn w:val="HeadingBase"/>
    <w:next w:val="BodyText"/>
    <w:link w:val="Heading4Char"/>
    <w:qFormat/>
    <w:rsid w:val="00AB729F"/>
    <w:pPr>
      <w:spacing w:before="160" w:after="120"/>
      <w:outlineLvl w:val="3"/>
    </w:pPr>
    <w:rPr>
      <w:sz w:val="22"/>
    </w:rPr>
  </w:style>
  <w:style w:type="paragraph" w:styleId="Heading5">
    <w:name w:val="heading 5"/>
    <w:basedOn w:val="HeadingBase"/>
    <w:next w:val="Normal"/>
    <w:link w:val="Heading5Char"/>
    <w:qFormat/>
    <w:rsid w:val="00AB729F"/>
    <w:pPr>
      <w:spacing w:before="80"/>
      <w:outlineLvl w:val="4"/>
    </w:pPr>
    <w:rPr>
      <w:color w:val="918585"/>
      <w:sz w:val="20"/>
    </w:rPr>
  </w:style>
  <w:style w:type="paragraph" w:styleId="Heading6">
    <w:name w:val="heading 6"/>
    <w:basedOn w:val="HeadingBase"/>
    <w:next w:val="Normal"/>
    <w:link w:val="Heading6Char"/>
    <w:qFormat/>
    <w:rsid w:val="00AB729F"/>
    <w:pPr>
      <w:spacing w:before="60"/>
      <w:outlineLvl w:val="5"/>
    </w:pPr>
    <w:rPr>
      <w:color w:val="918585"/>
      <w:sz w:val="20"/>
    </w:rPr>
  </w:style>
  <w:style w:type="paragraph" w:styleId="Heading7">
    <w:name w:val="heading 7"/>
    <w:basedOn w:val="Normal"/>
    <w:next w:val="Normal"/>
    <w:link w:val="Heading7Char"/>
    <w:qFormat/>
    <w:rsid w:val="00AB729F"/>
    <w:pPr>
      <w:ind w:left="720"/>
      <w:outlineLvl w:val="6"/>
    </w:pPr>
    <w:rPr>
      <w:i/>
    </w:rPr>
  </w:style>
  <w:style w:type="paragraph" w:styleId="Heading8">
    <w:name w:val="heading 8"/>
    <w:basedOn w:val="Normal"/>
    <w:next w:val="Normal"/>
    <w:link w:val="Heading8Char"/>
    <w:qFormat/>
    <w:rsid w:val="00AB729F"/>
    <w:pPr>
      <w:ind w:left="720"/>
      <w:outlineLvl w:val="7"/>
    </w:pPr>
    <w:rPr>
      <w:i/>
    </w:rPr>
  </w:style>
  <w:style w:type="paragraph" w:styleId="Heading9">
    <w:name w:val="heading 9"/>
    <w:basedOn w:val="Normal"/>
    <w:next w:val="Normal"/>
    <w:link w:val="Heading9Char"/>
    <w:qFormat/>
    <w:rsid w:val="00AB729F"/>
    <w:pPr>
      <w:ind w:left="720"/>
      <w:outlineLvl w:val="8"/>
    </w:pPr>
    <w:rPr>
      <w:i/>
    </w:rPr>
  </w:style>
  <w:style w:type="character" w:default="1" w:styleId="DefaultParagraphFont">
    <w:name w:val="Default Paragraph Font"/>
    <w:uiPriority w:val="1"/>
    <w:unhideWhenUsed/>
    <w:rsid w:val="00AB72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729F"/>
  </w:style>
  <w:style w:type="character" w:customStyle="1" w:styleId="Heading1Char">
    <w:name w:val="Heading 1 Char"/>
    <w:basedOn w:val="DefaultParagraphFont"/>
    <w:link w:val="Heading1"/>
    <w:rsid w:val="00AB729F"/>
    <w:rPr>
      <w:rFonts w:ascii="Times New Roman" w:eastAsia="Times New Roman" w:hAnsi="Times New Roman" w:cs="Times New Roman"/>
      <w:b/>
      <w:sz w:val="32"/>
      <w:szCs w:val="20"/>
      <w:lang w:eastAsia="en-US"/>
    </w:rPr>
  </w:style>
  <w:style w:type="paragraph" w:styleId="BodyText">
    <w:name w:val="Body Text"/>
    <w:basedOn w:val="Normal"/>
    <w:link w:val="BodyTextChar"/>
    <w:rsid w:val="00AB72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729F"/>
    <w:rPr>
      <w:rFonts w:ascii="Times New Roman" w:eastAsia="Times New Roman" w:hAnsi="Times New Roman" w:cs="Times New Roman"/>
      <w:sz w:val="24"/>
      <w:lang w:val="en-US" w:eastAsia="en-US"/>
    </w:rPr>
  </w:style>
  <w:style w:type="paragraph" w:styleId="Footer">
    <w:name w:val="footer"/>
    <w:basedOn w:val="Normal"/>
    <w:link w:val="FooterChar"/>
    <w:rsid w:val="00AB72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729F"/>
    <w:rPr>
      <w:rFonts w:ascii="Times New Roman" w:eastAsia="Times New Roman" w:hAnsi="Times New Roman" w:cs="Times New Roman"/>
      <w:sz w:val="16"/>
      <w:lang w:val="en-US" w:eastAsia="en-US"/>
    </w:rPr>
  </w:style>
  <w:style w:type="paragraph" w:styleId="List">
    <w:name w:val="List"/>
    <w:basedOn w:val="BodyText"/>
    <w:next w:val="BodyText"/>
    <w:rsid w:val="00AB729F"/>
    <w:pPr>
      <w:tabs>
        <w:tab w:val="left" w:pos="340"/>
      </w:tabs>
      <w:spacing w:before="60" w:after="60"/>
      <w:ind w:left="340" w:hanging="340"/>
    </w:pPr>
  </w:style>
  <w:style w:type="paragraph" w:styleId="ListBullet">
    <w:name w:val="List Bullet"/>
    <w:basedOn w:val="List"/>
    <w:rsid w:val="00AB729F"/>
    <w:pPr>
      <w:numPr>
        <w:numId w:val="13"/>
      </w:numPr>
      <w:tabs>
        <w:tab w:val="clear" w:pos="340"/>
      </w:tabs>
      <w:spacing w:before="40" w:after="40"/>
    </w:pPr>
  </w:style>
  <w:style w:type="character" w:customStyle="1" w:styleId="SpecialBold">
    <w:name w:val="Special Bold"/>
    <w:basedOn w:val="DefaultParagraphFont"/>
    <w:rsid w:val="00AB729F"/>
    <w:rPr>
      <w:b/>
      <w:spacing w:val="0"/>
    </w:rPr>
  </w:style>
  <w:style w:type="paragraph" w:styleId="ListBullet2">
    <w:name w:val="List Bullet 2"/>
    <w:basedOn w:val="List2"/>
    <w:rsid w:val="00AB729F"/>
    <w:pPr>
      <w:numPr>
        <w:numId w:val="14"/>
      </w:numPr>
      <w:tabs>
        <w:tab w:val="clear" w:pos="680"/>
      </w:tabs>
    </w:pPr>
  </w:style>
  <w:style w:type="paragraph" w:styleId="Header">
    <w:name w:val="header"/>
    <w:basedOn w:val="Normal"/>
    <w:link w:val="HeaderChar"/>
    <w:rsid w:val="00AB72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729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B729F"/>
    <w:rPr>
      <w:i/>
    </w:rPr>
  </w:style>
  <w:style w:type="paragraph" w:customStyle="1" w:styleId="SuperHeading">
    <w:name w:val="SuperHeading"/>
    <w:basedOn w:val="Normal"/>
    <w:rsid w:val="00AB729F"/>
    <w:pPr>
      <w:spacing w:before="240" w:after="120"/>
      <w:outlineLvl w:val="0"/>
    </w:pPr>
    <w:rPr>
      <w:rFonts w:ascii="Times New Roman" w:hAnsi="Times New Roman"/>
      <w:b/>
      <w:sz w:val="28"/>
    </w:rPr>
  </w:style>
  <w:style w:type="paragraph" w:customStyle="1" w:styleId="AllowPageBreak">
    <w:name w:val="AllowPageBreak"/>
    <w:rsid w:val="00AB72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72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72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72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72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72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729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B729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B729F"/>
    <w:rPr>
      <w:rFonts w:ascii="Courier New" w:eastAsia="Times New Roman" w:hAnsi="Courier New" w:cs="Times New Roman"/>
      <w:i/>
      <w:szCs w:val="20"/>
      <w:lang w:val="en-US" w:eastAsia="en-US"/>
    </w:rPr>
  </w:style>
  <w:style w:type="paragraph" w:customStyle="1" w:styleId="HeadingBase">
    <w:name w:val="Heading Base"/>
    <w:rsid w:val="00AB72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729F"/>
    <w:pPr>
      <w:tabs>
        <w:tab w:val="right" w:leader="dot" w:pos="9072"/>
      </w:tabs>
      <w:ind w:left="567"/>
    </w:pPr>
    <w:rPr>
      <w:szCs w:val="22"/>
    </w:rPr>
  </w:style>
  <w:style w:type="paragraph" w:customStyle="1" w:styleId="TOCBase">
    <w:name w:val="TOC Base"/>
    <w:rsid w:val="00AB72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729F"/>
    <w:pPr>
      <w:tabs>
        <w:tab w:val="right" w:leader="dot" w:pos="9072"/>
      </w:tabs>
      <w:spacing w:before="40" w:after="40"/>
      <w:ind w:left="284"/>
    </w:pPr>
    <w:rPr>
      <w:rFonts w:ascii="Times New Roman" w:hAnsi="Times New Roman"/>
    </w:rPr>
  </w:style>
  <w:style w:type="paragraph" w:styleId="TOC1">
    <w:name w:val="toc 1"/>
    <w:basedOn w:val="TOCBase"/>
    <w:next w:val="Normal"/>
    <w:rsid w:val="00AB72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729F"/>
    <w:pPr>
      <w:spacing w:before="5040"/>
      <w:jc w:val="center"/>
    </w:pPr>
    <w:rPr>
      <w:sz w:val="48"/>
      <w:szCs w:val="72"/>
      <w:lang w:val="en-US"/>
    </w:rPr>
  </w:style>
  <w:style w:type="character" w:customStyle="1" w:styleId="TitleChar">
    <w:name w:val="Title Char"/>
    <w:basedOn w:val="DefaultParagraphFont"/>
    <w:link w:val="Title"/>
    <w:rsid w:val="00AB72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729F"/>
    <w:pPr>
      <w:tabs>
        <w:tab w:val="left" w:pos="3600"/>
        <w:tab w:val="left" w:pos="3958"/>
      </w:tabs>
    </w:pPr>
  </w:style>
  <w:style w:type="paragraph" w:customStyle="1" w:styleId="Note">
    <w:name w:val="Note"/>
    <w:basedOn w:val="BodyText"/>
    <w:rsid w:val="00AB72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729F"/>
    <w:pPr>
      <w:framePr w:wrap="auto" w:hAnchor="text" w:y="6049"/>
    </w:pPr>
    <w:rPr>
      <w:color w:val="000000"/>
      <w:sz w:val="40"/>
    </w:rPr>
  </w:style>
  <w:style w:type="paragraph" w:customStyle="1" w:styleId="TOCTitle">
    <w:name w:val="TOCTitle"/>
    <w:basedOn w:val="Heading1"/>
    <w:rsid w:val="00AB729F"/>
    <w:pPr>
      <w:spacing w:after="240"/>
      <w:jc w:val="center"/>
      <w:outlineLvl w:val="9"/>
    </w:pPr>
    <w:rPr>
      <w:caps/>
    </w:rPr>
  </w:style>
  <w:style w:type="paragraph" w:customStyle="1" w:styleId="Version">
    <w:name w:val="Version"/>
    <w:rsid w:val="00AB72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729F"/>
    <w:pPr>
      <w:keepNext w:val="0"/>
      <w:tabs>
        <w:tab w:val="right" w:pos="4176"/>
      </w:tabs>
      <w:ind w:left="198" w:hanging="198"/>
    </w:pPr>
    <w:rPr>
      <w:rFonts w:ascii="Garamond" w:hAnsi="Garamond"/>
    </w:rPr>
  </w:style>
  <w:style w:type="paragraph" w:styleId="IndexHeading">
    <w:name w:val="index heading"/>
    <w:basedOn w:val="Normal"/>
    <w:next w:val="Index1"/>
    <w:semiHidden/>
    <w:rsid w:val="00AB729F"/>
    <w:pPr>
      <w:spacing w:before="120" w:after="120"/>
    </w:pPr>
    <w:rPr>
      <w:rFonts w:ascii="Arial" w:hAnsi="Arial"/>
      <w:b/>
      <w:color w:val="918585"/>
      <w:sz w:val="24"/>
    </w:rPr>
  </w:style>
  <w:style w:type="paragraph" w:customStyle="1" w:styleId="Chapter">
    <w:name w:val="Chapter"/>
    <w:basedOn w:val="Normal"/>
    <w:rsid w:val="00AB729F"/>
    <w:pPr>
      <w:spacing w:before="240"/>
    </w:pPr>
    <w:rPr>
      <w:rFonts w:ascii="Times New Roman" w:hAnsi="Times New Roman"/>
      <w:smallCaps/>
      <w:spacing w:val="80"/>
      <w:sz w:val="28"/>
    </w:rPr>
  </w:style>
  <w:style w:type="paragraph" w:customStyle="1" w:styleId="InChapter">
    <w:name w:val="InChapter"/>
    <w:basedOn w:val="Heading3"/>
    <w:rsid w:val="00AB729F"/>
    <w:pPr>
      <w:spacing w:after="240"/>
      <w:outlineLvl w:val="9"/>
    </w:pPr>
    <w:rPr>
      <w:noProof/>
    </w:rPr>
  </w:style>
  <w:style w:type="paragraph" w:styleId="Index2">
    <w:name w:val="index 2"/>
    <w:basedOn w:val="Normal"/>
    <w:next w:val="Normal"/>
    <w:semiHidden/>
    <w:rsid w:val="00AB729F"/>
    <w:pPr>
      <w:tabs>
        <w:tab w:val="right" w:pos="4176"/>
      </w:tabs>
      <w:ind w:left="568" w:hanging="284"/>
    </w:pPr>
    <w:rPr>
      <w:rFonts w:ascii="Garamond" w:hAnsi="Garamond"/>
    </w:rPr>
  </w:style>
  <w:style w:type="paragraph" w:customStyle="1" w:styleId="Byline">
    <w:name w:val="Byline"/>
    <w:rsid w:val="00AB72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729F"/>
    <w:pPr>
      <w:tabs>
        <w:tab w:val="clear" w:pos="3600"/>
        <w:tab w:val="clear" w:pos="3958"/>
      </w:tabs>
      <w:jc w:val="right"/>
    </w:pPr>
  </w:style>
  <w:style w:type="paragraph" w:styleId="Caption">
    <w:name w:val="caption"/>
    <w:basedOn w:val="BodyText"/>
    <w:next w:val="Normal"/>
    <w:qFormat/>
    <w:rsid w:val="00AB729F"/>
    <w:pPr>
      <w:framePr w:w="2268" w:hSpace="181" w:vSpace="181" w:wrap="around" w:vAnchor="text" w:hAnchor="page" w:x="1135" w:y="285" w:anchorLock="1"/>
    </w:pPr>
    <w:rPr>
      <w:i/>
    </w:rPr>
  </w:style>
  <w:style w:type="paragraph" w:customStyle="1" w:styleId="MiniTOCTitle">
    <w:name w:val="MiniTOCTitle"/>
    <w:basedOn w:val="Heading4"/>
    <w:rsid w:val="00AB729F"/>
    <w:pPr>
      <w:spacing w:before="240"/>
      <w:outlineLvl w:val="9"/>
    </w:pPr>
    <w:rPr>
      <w:noProof/>
      <w:sz w:val="24"/>
    </w:rPr>
  </w:style>
  <w:style w:type="paragraph" w:customStyle="1" w:styleId="MiniTOCItem">
    <w:name w:val="MiniTOCItem"/>
    <w:basedOn w:val="ListBullet"/>
    <w:rsid w:val="00AB729F"/>
    <w:pPr>
      <w:numPr>
        <w:numId w:val="0"/>
      </w:numPr>
      <w:tabs>
        <w:tab w:val="right" w:leader="dot" w:pos="6521"/>
      </w:tabs>
      <w:spacing w:before="0" w:after="0"/>
    </w:pPr>
  </w:style>
  <w:style w:type="paragraph" w:customStyle="1" w:styleId="TOFTitle">
    <w:name w:val="TOFTitle"/>
    <w:basedOn w:val="TOCTitle"/>
    <w:rsid w:val="00AB729F"/>
  </w:style>
  <w:style w:type="paragraph" w:styleId="TableofFigures">
    <w:name w:val="table of figures"/>
    <w:basedOn w:val="Normal"/>
    <w:next w:val="Normal"/>
    <w:semiHidden/>
    <w:rsid w:val="00AB729F"/>
    <w:pPr>
      <w:tabs>
        <w:tab w:val="right" w:leader="dot" w:pos="9072"/>
      </w:tabs>
      <w:ind w:left="970" w:hanging="403"/>
    </w:pPr>
    <w:rPr>
      <w:rFonts w:ascii="Times New Roman" w:hAnsi="Times New Roman"/>
      <w:b/>
    </w:rPr>
  </w:style>
  <w:style w:type="paragraph" w:styleId="ListNumber">
    <w:name w:val="List Number"/>
    <w:basedOn w:val="List"/>
    <w:rsid w:val="00AB729F"/>
    <w:pPr>
      <w:numPr>
        <w:numId w:val="11"/>
      </w:numPr>
    </w:pPr>
  </w:style>
  <w:style w:type="character" w:customStyle="1" w:styleId="WingdingSymbols">
    <w:name w:val="Wingding Symbols"/>
    <w:rsid w:val="00AB729F"/>
    <w:rPr>
      <w:rFonts w:ascii="Wingdings" w:hAnsi="Wingdings"/>
    </w:rPr>
  </w:style>
  <w:style w:type="paragraph" w:customStyle="1" w:styleId="TableHeading">
    <w:name w:val="Table Heading"/>
    <w:basedOn w:val="HeadingBase"/>
    <w:rsid w:val="00AB729F"/>
    <w:pPr>
      <w:keepLines/>
      <w:pBdr>
        <w:bottom w:val="single" w:sz="6" w:space="1" w:color="918585"/>
      </w:pBdr>
      <w:spacing w:before="240"/>
    </w:pPr>
  </w:style>
  <w:style w:type="character" w:customStyle="1" w:styleId="HotSpot">
    <w:name w:val="HotSpot"/>
    <w:rsid w:val="00AB729F"/>
    <w:rPr>
      <w:color w:val="0033CC"/>
      <w:u w:val="none"/>
    </w:rPr>
  </w:style>
  <w:style w:type="paragraph" w:customStyle="1" w:styleId="BodyTextRight">
    <w:name w:val="Body Text Right"/>
    <w:basedOn w:val="BodyText"/>
    <w:rsid w:val="00AB729F"/>
    <w:pPr>
      <w:spacing w:before="0" w:after="0"/>
      <w:jc w:val="right"/>
    </w:pPr>
  </w:style>
  <w:style w:type="paragraph" w:styleId="Index3">
    <w:name w:val="index 3"/>
    <w:basedOn w:val="ListNumber2"/>
    <w:next w:val="Normal"/>
    <w:semiHidden/>
    <w:rsid w:val="00AB729F"/>
    <w:pPr>
      <w:numPr>
        <w:numId w:val="0"/>
      </w:numPr>
      <w:tabs>
        <w:tab w:val="right" w:leader="dot" w:pos="4176"/>
      </w:tabs>
    </w:pPr>
  </w:style>
  <w:style w:type="paragraph" w:styleId="ListNumber2">
    <w:name w:val="List Number 2"/>
    <w:basedOn w:val="List2"/>
    <w:rsid w:val="00AB729F"/>
    <w:pPr>
      <w:numPr>
        <w:numId w:val="10"/>
      </w:numPr>
      <w:tabs>
        <w:tab w:val="clear" w:pos="1060"/>
      </w:tabs>
    </w:pPr>
  </w:style>
  <w:style w:type="paragraph" w:customStyle="1" w:styleId="MarginNote">
    <w:name w:val="Margin Note"/>
    <w:basedOn w:val="BodyText"/>
    <w:rsid w:val="00AB72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72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729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B729F"/>
    <w:rPr>
      <w:sz w:val="32"/>
    </w:rPr>
  </w:style>
  <w:style w:type="paragraph" w:customStyle="1" w:styleId="HeadingProcedure">
    <w:name w:val="Heading Procedure"/>
    <w:basedOn w:val="HeadingBase"/>
    <w:next w:val="Normal"/>
    <w:rsid w:val="00AB729F"/>
    <w:pPr>
      <w:tabs>
        <w:tab w:val="left" w:pos="0"/>
      </w:tabs>
      <w:spacing w:before="120" w:after="60"/>
    </w:pPr>
    <w:rPr>
      <w:i/>
      <w:color w:val="918585"/>
      <w:sz w:val="22"/>
    </w:rPr>
  </w:style>
  <w:style w:type="paragraph" w:customStyle="1" w:styleId="TableBodyText">
    <w:name w:val="Table Body Text"/>
    <w:basedOn w:val="BodyText"/>
    <w:rsid w:val="00AB729F"/>
    <w:pPr>
      <w:spacing w:before="60" w:after="60"/>
    </w:pPr>
  </w:style>
  <w:style w:type="paragraph" w:styleId="ListContinue">
    <w:name w:val="List Continue"/>
    <w:basedOn w:val="List"/>
    <w:rsid w:val="00AB729F"/>
    <w:pPr>
      <w:ind w:firstLine="0"/>
    </w:pPr>
  </w:style>
  <w:style w:type="paragraph" w:customStyle="1" w:styleId="ListNote">
    <w:name w:val="List Note"/>
    <w:basedOn w:val="List"/>
    <w:rsid w:val="00AB729F"/>
    <w:pPr>
      <w:pBdr>
        <w:top w:val="single" w:sz="6" w:space="2" w:color="918585"/>
        <w:bottom w:val="single" w:sz="6" w:space="2" w:color="918585"/>
      </w:pBdr>
      <w:tabs>
        <w:tab w:val="left" w:pos="1021"/>
      </w:tabs>
      <w:ind w:firstLine="0"/>
    </w:pPr>
  </w:style>
  <w:style w:type="paragraph" w:customStyle="1" w:styleId="Warning">
    <w:name w:val="Warning"/>
    <w:basedOn w:val="BodyText"/>
    <w:rsid w:val="00AB729F"/>
    <w:pPr>
      <w:shd w:val="clear" w:color="auto" w:fill="D9D9D9"/>
      <w:tabs>
        <w:tab w:val="left" w:pos="992"/>
      </w:tabs>
      <w:ind w:left="119" w:right="119"/>
    </w:pPr>
    <w:rPr>
      <w:sz w:val="20"/>
    </w:rPr>
  </w:style>
  <w:style w:type="paragraph" w:customStyle="1" w:styleId="MarginIcons">
    <w:name w:val="Margin Icons"/>
    <w:basedOn w:val="BodyText"/>
    <w:rsid w:val="00AB72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729F"/>
    <w:rPr>
      <w:rFonts w:ascii="Courier New" w:hAnsi="Courier New"/>
    </w:rPr>
  </w:style>
  <w:style w:type="paragraph" w:customStyle="1" w:styleId="NoteBullet">
    <w:name w:val="Note Bullet"/>
    <w:basedOn w:val="Note"/>
    <w:rsid w:val="00AB729F"/>
    <w:pPr>
      <w:tabs>
        <w:tab w:val="clear" w:pos="680"/>
      </w:tabs>
      <w:spacing w:before="60" w:after="60"/>
    </w:pPr>
  </w:style>
  <w:style w:type="paragraph" w:customStyle="1" w:styleId="SubHeading2">
    <w:name w:val="SubHeading2"/>
    <w:basedOn w:val="HeadingBase"/>
    <w:rsid w:val="00AB729F"/>
    <w:pPr>
      <w:spacing w:before="240" w:after="60"/>
    </w:pPr>
    <w:rPr>
      <w:sz w:val="20"/>
    </w:rPr>
  </w:style>
  <w:style w:type="paragraph" w:customStyle="1" w:styleId="SubHeading1">
    <w:name w:val="SubHeading1"/>
    <w:basedOn w:val="HeadingBase"/>
    <w:rsid w:val="00AB729F"/>
    <w:pPr>
      <w:spacing w:before="240" w:after="60"/>
    </w:pPr>
    <w:rPr>
      <w:color w:val="918585"/>
      <w:sz w:val="22"/>
    </w:rPr>
  </w:style>
  <w:style w:type="paragraph" w:customStyle="1" w:styleId="SideHeading">
    <w:name w:val="Side Heading"/>
    <w:basedOn w:val="HeadingBase"/>
    <w:rsid w:val="00AB72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729F"/>
    <w:pPr>
      <w:numPr>
        <w:numId w:val="12"/>
      </w:numPr>
    </w:pPr>
  </w:style>
  <w:style w:type="paragraph" w:styleId="PlainText">
    <w:name w:val="Plain Text"/>
    <w:basedOn w:val="Normal"/>
    <w:link w:val="PlainTextChar"/>
    <w:rsid w:val="00AB729F"/>
    <w:rPr>
      <w:sz w:val="20"/>
    </w:rPr>
  </w:style>
  <w:style w:type="character" w:customStyle="1" w:styleId="PlainTextChar">
    <w:name w:val="Plain Text Char"/>
    <w:basedOn w:val="DefaultParagraphFont"/>
    <w:link w:val="PlainText"/>
    <w:rsid w:val="00AB729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B729F"/>
    <w:rPr>
      <w:b/>
      <w:smallCaps/>
    </w:rPr>
  </w:style>
  <w:style w:type="paragraph" w:customStyle="1" w:styleId="TableListNumber">
    <w:name w:val="Table List Number"/>
    <w:basedOn w:val="ListNumber"/>
    <w:rsid w:val="00AB729F"/>
    <w:pPr>
      <w:numPr>
        <w:numId w:val="0"/>
      </w:numPr>
    </w:pPr>
  </w:style>
  <w:style w:type="paragraph" w:styleId="TOC4">
    <w:name w:val="toc 4"/>
    <w:basedOn w:val="TOCBase"/>
    <w:next w:val="Normal"/>
    <w:semiHidden/>
    <w:rsid w:val="00AB729F"/>
    <w:pPr>
      <w:tabs>
        <w:tab w:val="right" w:leader="dot" w:pos="9071"/>
      </w:tabs>
      <w:ind w:left="1701"/>
    </w:pPr>
  </w:style>
  <w:style w:type="paragraph" w:customStyle="1" w:styleId="ListAlpha">
    <w:name w:val="List Alpha"/>
    <w:basedOn w:val="List"/>
    <w:rsid w:val="00AB729F"/>
    <w:pPr>
      <w:numPr>
        <w:numId w:val="9"/>
      </w:numPr>
    </w:pPr>
  </w:style>
  <w:style w:type="paragraph" w:customStyle="1" w:styleId="ListAlpha2">
    <w:name w:val="List Alpha 2"/>
    <w:basedOn w:val="List2"/>
    <w:rsid w:val="00AB729F"/>
    <w:pPr>
      <w:numPr>
        <w:numId w:val="8"/>
      </w:numPr>
    </w:pPr>
  </w:style>
  <w:style w:type="paragraph" w:styleId="List2">
    <w:name w:val="List 2"/>
    <w:basedOn w:val="BodyText"/>
    <w:rsid w:val="00AB729F"/>
    <w:pPr>
      <w:tabs>
        <w:tab w:val="left" w:pos="680"/>
      </w:tabs>
      <w:spacing w:before="60" w:after="60"/>
      <w:ind w:left="680" w:hanging="340"/>
    </w:pPr>
  </w:style>
  <w:style w:type="paragraph" w:styleId="List3">
    <w:name w:val="List 3"/>
    <w:basedOn w:val="BodyText"/>
    <w:rsid w:val="00AB729F"/>
    <w:pPr>
      <w:tabs>
        <w:tab w:val="left" w:pos="1021"/>
      </w:tabs>
      <w:spacing w:before="60" w:after="60"/>
      <w:ind w:left="1020" w:hanging="340"/>
    </w:pPr>
  </w:style>
  <w:style w:type="paragraph" w:styleId="List4">
    <w:name w:val="List 4"/>
    <w:basedOn w:val="BodyText"/>
    <w:rsid w:val="00AB729F"/>
    <w:pPr>
      <w:tabs>
        <w:tab w:val="left" w:pos="1361"/>
      </w:tabs>
      <w:spacing w:before="60" w:after="60"/>
      <w:ind w:left="1361" w:hanging="340"/>
    </w:pPr>
  </w:style>
  <w:style w:type="paragraph" w:styleId="List5">
    <w:name w:val="List 5"/>
    <w:basedOn w:val="BodyText"/>
    <w:rsid w:val="00AB729F"/>
    <w:pPr>
      <w:tabs>
        <w:tab w:val="left" w:pos="1701"/>
      </w:tabs>
      <w:spacing w:before="60" w:after="60"/>
      <w:ind w:left="1701" w:hanging="340"/>
    </w:pPr>
  </w:style>
  <w:style w:type="paragraph" w:styleId="ListBullet3">
    <w:name w:val="List Bullet 3"/>
    <w:basedOn w:val="List3"/>
    <w:rsid w:val="00AB729F"/>
    <w:pPr>
      <w:numPr>
        <w:numId w:val="15"/>
      </w:numPr>
      <w:tabs>
        <w:tab w:val="clear" w:pos="1021"/>
      </w:tabs>
      <w:ind w:left="1037" w:hanging="357"/>
    </w:pPr>
  </w:style>
  <w:style w:type="paragraph" w:styleId="ListBullet4">
    <w:name w:val="List Bullet 4"/>
    <w:basedOn w:val="List4"/>
    <w:rsid w:val="00AB729F"/>
    <w:pPr>
      <w:numPr>
        <w:numId w:val="3"/>
      </w:numPr>
    </w:pPr>
  </w:style>
  <w:style w:type="paragraph" w:styleId="ListBullet5">
    <w:name w:val="List Bullet 5"/>
    <w:basedOn w:val="List5"/>
    <w:rsid w:val="00AB729F"/>
    <w:pPr>
      <w:numPr>
        <w:numId w:val="4"/>
      </w:numPr>
    </w:pPr>
  </w:style>
  <w:style w:type="paragraph" w:styleId="ListContinue2">
    <w:name w:val="List Continue 2"/>
    <w:basedOn w:val="List2"/>
    <w:rsid w:val="00AB729F"/>
    <w:pPr>
      <w:ind w:firstLine="0"/>
    </w:pPr>
  </w:style>
  <w:style w:type="paragraph" w:styleId="ListContinue3">
    <w:name w:val="List Continue 3"/>
    <w:basedOn w:val="List3"/>
    <w:rsid w:val="00AB729F"/>
    <w:pPr>
      <w:ind w:left="1021" w:firstLine="0"/>
    </w:pPr>
  </w:style>
  <w:style w:type="paragraph" w:styleId="ListContinue4">
    <w:name w:val="List Continue 4"/>
    <w:basedOn w:val="List4"/>
    <w:rsid w:val="00AB729F"/>
    <w:pPr>
      <w:ind w:firstLine="0"/>
    </w:pPr>
  </w:style>
  <w:style w:type="paragraph" w:styleId="ListContinue5">
    <w:name w:val="List Continue 5"/>
    <w:basedOn w:val="List5"/>
    <w:rsid w:val="00AB729F"/>
    <w:pPr>
      <w:ind w:firstLine="0"/>
    </w:pPr>
  </w:style>
  <w:style w:type="paragraph" w:styleId="ListNumber3">
    <w:name w:val="List Number 3"/>
    <w:basedOn w:val="List3"/>
    <w:rsid w:val="00AB729F"/>
    <w:pPr>
      <w:numPr>
        <w:numId w:val="5"/>
      </w:numPr>
    </w:pPr>
  </w:style>
  <w:style w:type="paragraph" w:styleId="ListNumber4">
    <w:name w:val="List Number 4"/>
    <w:basedOn w:val="List4"/>
    <w:rsid w:val="00AB729F"/>
    <w:pPr>
      <w:numPr>
        <w:numId w:val="6"/>
      </w:numPr>
    </w:pPr>
  </w:style>
  <w:style w:type="paragraph" w:styleId="ListNumber5">
    <w:name w:val="List Number 5"/>
    <w:basedOn w:val="List5"/>
    <w:rsid w:val="00AB729F"/>
    <w:pPr>
      <w:numPr>
        <w:numId w:val="7"/>
      </w:numPr>
    </w:pPr>
  </w:style>
  <w:style w:type="paragraph" w:styleId="BlockText">
    <w:name w:val="Block Text"/>
    <w:basedOn w:val="Normal"/>
    <w:rsid w:val="00AB729F"/>
    <w:pPr>
      <w:spacing w:after="120"/>
      <w:ind w:left="1440" w:right="1440"/>
    </w:pPr>
  </w:style>
  <w:style w:type="character" w:customStyle="1" w:styleId="Subscript">
    <w:name w:val="Subscript"/>
    <w:basedOn w:val="DefaultParagraphFont"/>
    <w:rsid w:val="00AB729F"/>
    <w:rPr>
      <w:sz w:val="16"/>
      <w:vertAlign w:val="subscript"/>
    </w:rPr>
  </w:style>
  <w:style w:type="character" w:customStyle="1" w:styleId="Superscript">
    <w:name w:val="Superscript"/>
    <w:basedOn w:val="DefaultParagraphFont"/>
    <w:rsid w:val="00AB729F"/>
    <w:rPr>
      <w:sz w:val="16"/>
      <w:vertAlign w:val="superscript"/>
    </w:rPr>
  </w:style>
  <w:style w:type="character" w:customStyle="1" w:styleId="Symbols">
    <w:name w:val="Symbols"/>
    <w:basedOn w:val="DefaultParagraphFont"/>
    <w:rsid w:val="00AB729F"/>
    <w:rPr>
      <w:rFonts w:ascii="Symbol" w:hAnsi="Symbol"/>
    </w:rPr>
  </w:style>
  <w:style w:type="character" w:customStyle="1" w:styleId="MenuOptions">
    <w:name w:val="Menu Options"/>
    <w:basedOn w:val="DefaultParagraphFont"/>
    <w:rsid w:val="00AB729F"/>
    <w:rPr>
      <w:rFonts w:ascii="Arial Narrow" w:hAnsi="Arial Narrow"/>
      <w:smallCaps/>
    </w:rPr>
  </w:style>
  <w:style w:type="character" w:customStyle="1" w:styleId="Buttons">
    <w:name w:val="Buttons"/>
    <w:basedOn w:val="DefaultParagraphFont"/>
    <w:rsid w:val="00AB729F"/>
    <w:rPr>
      <w:b/>
    </w:rPr>
  </w:style>
  <w:style w:type="character" w:customStyle="1" w:styleId="Underlined">
    <w:name w:val="Underlined"/>
    <w:basedOn w:val="DefaultParagraphFont"/>
    <w:rsid w:val="00AB729F"/>
    <w:rPr>
      <w:u w:val="single"/>
    </w:rPr>
  </w:style>
  <w:style w:type="paragraph" w:customStyle="1" w:styleId="TableBodyTextRight">
    <w:name w:val="Table Body Text Right"/>
    <w:basedOn w:val="TableBodyText"/>
    <w:rsid w:val="00AB729F"/>
    <w:pPr>
      <w:widowControl w:val="0"/>
      <w:autoSpaceDE w:val="0"/>
      <w:autoSpaceDN w:val="0"/>
      <w:adjustRightInd w:val="0"/>
      <w:jc w:val="right"/>
    </w:pPr>
    <w:rPr>
      <w:rFonts w:cs="Arial"/>
      <w:szCs w:val="18"/>
    </w:rPr>
  </w:style>
  <w:style w:type="paragraph" w:customStyle="1" w:styleId="CopyrightText">
    <w:name w:val="Copyright Text"/>
    <w:basedOn w:val="BodyText"/>
    <w:rsid w:val="00AB729F"/>
    <w:rPr>
      <w:sz w:val="18"/>
    </w:rPr>
  </w:style>
  <w:style w:type="paragraph" w:customStyle="1" w:styleId="BodySmallRight">
    <w:name w:val="Body Small Right"/>
    <w:basedOn w:val="BodyTextRight"/>
    <w:rsid w:val="00AB729F"/>
    <w:rPr>
      <w:sz w:val="18"/>
      <w:szCs w:val="18"/>
    </w:rPr>
  </w:style>
  <w:style w:type="paragraph" w:customStyle="1" w:styleId="MarginEdition">
    <w:name w:val="Margin Edition"/>
    <w:basedOn w:val="MarginNote"/>
    <w:rsid w:val="00AB729F"/>
    <w:pPr>
      <w:spacing w:before="0" w:after="0"/>
    </w:pPr>
    <w:rPr>
      <w:rFonts w:ascii="Times New Roman" w:hAnsi="Times New Roman"/>
      <w:color w:val="999999"/>
    </w:rPr>
  </w:style>
  <w:style w:type="paragraph" w:customStyle="1" w:styleId="Spacer">
    <w:name w:val="Spacer"/>
    <w:basedOn w:val="Normal"/>
    <w:rsid w:val="00AB729F"/>
    <w:rPr>
      <w:sz w:val="2"/>
      <w:szCs w:val="2"/>
    </w:rPr>
  </w:style>
  <w:style w:type="character" w:customStyle="1" w:styleId="Small">
    <w:name w:val="Small"/>
    <w:basedOn w:val="DefaultParagraphFont"/>
    <w:rsid w:val="00AB729F"/>
    <w:rPr>
      <w:sz w:val="16"/>
    </w:rPr>
  </w:style>
  <w:style w:type="paragraph" w:customStyle="1" w:styleId="WideTable">
    <w:name w:val="Wide Table"/>
    <w:basedOn w:val="Normal"/>
    <w:rsid w:val="00AB729F"/>
    <w:pPr>
      <w:ind w:left="-1418"/>
    </w:pPr>
    <w:rPr>
      <w:sz w:val="2"/>
      <w:szCs w:val="2"/>
    </w:rPr>
  </w:style>
  <w:style w:type="character" w:styleId="PageNumber">
    <w:name w:val="page number"/>
    <w:basedOn w:val="DefaultParagraphFont"/>
    <w:rsid w:val="00AB729F"/>
  </w:style>
  <w:style w:type="paragraph" w:styleId="Quote">
    <w:name w:val="Quote"/>
    <w:basedOn w:val="Heading1"/>
    <w:link w:val="QuoteChar"/>
    <w:qFormat/>
    <w:rsid w:val="00AB729F"/>
    <w:rPr>
      <w:b w:val="0"/>
      <w:sz w:val="72"/>
      <w:szCs w:val="72"/>
      <w:lang w:val="en-NZ"/>
    </w:rPr>
  </w:style>
  <w:style w:type="character" w:customStyle="1" w:styleId="QuoteChar">
    <w:name w:val="Quote Char"/>
    <w:basedOn w:val="DefaultParagraphFont"/>
    <w:link w:val="Quote"/>
    <w:rsid w:val="00AB72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729F"/>
    <w:pPr>
      <w:pageBreakBefore/>
    </w:pPr>
  </w:style>
  <w:style w:type="paragraph" w:customStyle="1" w:styleId="Border">
    <w:name w:val="Border"/>
    <w:basedOn w:val="Normal"/>
    <w:qFormat/>
    <w:rsid w:val="00AB72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729F"/>
    <w:rPr>
      <w:b/>
      <w:bCs/>
      <w:i/>
      <w:iCs/>
      <w:color w:val="auto"/>
    </w:rPr>
  </w:style>
  <w:style w:type="paragraph" w:styleId="IntenseQuote">
    <w:name w:val="Intense Quote"/>
    <w:basedOn w:val="Normal"/>
    <w:next w:val="Normal"/>
    <w:link w:val="IntenseQuoteChar"/>
    <w:uiPriority w:val="30"/>
    <w:qFormat/>
    <w:rsid w:val="00AB72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729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B729F"/>
    <w:rPr>
      <w:smallCaps/>
      <w:color w:val="auto"/>
      <w:u w:val="single"/>
    </w:rPr>
  </w:style>
  <w:style w:type="character" w:styleId="IntenseReference">
    <w:name w:val="Intense Reference"/>
    <w:basedOn w:val="DefaultParagraphFont"/>
    <w:uiPriority w:val="32"/>
    <w:qFormat/>
    <w:rsid w:val="00AB729F"/>
    <w:rPr>
      <w:b/>
      <w:bCs/>
      <w:smallCaps/>
      <w:color w:val="auto"/>
      <w:spacing w:val="5"/>
      <w:u w:val="single"/>
    </w:rPr>
  </w:style>
  <w:style w:type="paragraph" w:customStyle="1" w:styleId="2ColumnHeading">
    <w:name w:val="2Column Heading"/>
    <w:basedOn w:val="BodyText"/>
    <w:qFormat/>
    <w:rsid w:val="00AB729F"/>
    <w:pPr>
      <w:spacing w:after="60"/>
      <w:ind w:left="-2268"/>
    </w:pPr>
    <w:rPr>
      <w:b/>
    </w:rPr>
  </w:style>
  <w:style w:type="paragraph" w:customStyle="1" w:styleId="Heading1TOC">
    <w:name w:val="Heading1 TOC"/>
    <w:basedOn w:val="Normal"/>
    <w:qFormat/>
    <w:rsid w:val="00AB729F"/>
    <w:pPr>
      <w:spacing w:before="240" w:after="120"/>
    </w:pPr>
    <w:rPr>
      <w:rFonts w:ascii="Times New Roman" w:hAnsi="Times New Roman"/>
      <w:b/>
      <w:sz w:val="32"/>
    </w:rPr>
  </w:style>
  <w:style w:type="paragraph" w:customStyle="1" w:styleId="Heading2TOC">
    <w:name w:val="Heading2 TOC"/>
    <w:basedOn w:val="Normal"/>
    <w:qFormat/>
    <w:rsid w:val="00AB729F"/>
    <w:pPr>
      <w:spacing w:before="240" w:after="60"/>
    </w:pPr>
    <w:rPr>
      <w:rFonts w:ascii="Times New Roman" w:hAnsi="Times New Roman"/>
      <w:b/>
      <w:sz w:val="28"/>
    </w:rPr>
  </w:style>
  <w:style w:type="character" w:customStyle="1" w:styleId="Underline">
    <w:name w:val="Underline"/>
    <w:basedOn w:val="DefaultParagraphFont"/>
    <w:qFormat/>
    <w:rsid w:val="00AB729F"/>
    <w:rPr>
      <w:u w:val="single"/>
    </w:rPr>
  </w:style>
  <w:style w:type="character" w:customStyle="1" w:styleId="BoldandItalics">
    <w:name w:val="Bold and Italics"/>
    <w:qFormat/>
    <w:rsid w:val="00AB729F"/>
    <w:rPr>
      <w:b/>
      <w:i/>
      <w:u w:val="none"/>
    </w:rPr>
  </w:style>
  <w:style w:type="paragraph" w:styleId="BalloonText">
    <w:name w:val="Balloon Text"/>
    <w:basedOn w:val="Normal"/>
    <w:link w:val="BalloonTextChar"/>
    <w:rsid w:val="00AB729F"/>
    <w:rPr>
      <w:rFonts w:ascii="Tahoma" w:hAnsi="Tahoma" w:cs="Tahoma"/>
      <w:sz w:val="16"/>
      <w:szCs w:val="16"/>
    </w:rPr>
  </w:style>
  <w:style w:type="character" w:customStyle="1" w:styleId="BalloonTextChar">
    <w:name w:val="Balloon Text Char"/>
    <w:basedOn w:val="DefaultParagraphFont"/>
    <w:link w:val="BalloonText"/>
    <w:rsid w:val="00AB729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B72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729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1547</Words>
  <Characters>9447</Characters>
  <Application>Microsoft Office Word</Application>
  <DocSecurity>0</DocSecurity>
  <Lines>335</Lines>
  <Paragraphs>180</Paragraphs>
  <ScaleCrop>false</ScaleCrop>
  <Company>Author-it Software Corporation Ltd.</Company>
  <LinksUpToDate>false</LinksUpToDate>
  <CharactersWithSpaces>10927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CHCCH522A Undertake outreach work</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2012-05-26T22:51:00Z</dcterms:created>
  <dcterms:modified xsi:type="dcterms:W3CDTF">2012-05-26T22:51:00Z</dcterms:modified>
</cp:coreProperties>
</file>