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118" w:rsidP="00BB1118">
      <w:pPr>
        <w:pStyle w:val="Title"/>
      </w:pPr>
      <w:r>
        <w:fldChar w:fldCharType="begin"/>
      </w:r>
      <w:r>
        <w:instrText xml:space="preserve"> TITLE   \* MERGEFORMAT </w:instrText>
      </w:r>
      <w:r>
        <w:fldChar w:fldCharType="separate"/>
      </w:r>
      <w:r>
        <w:t>CHCCH521B Develop social housing enterprise opportunities</w:t>
      </w:r>
      <w:r>
        <w:fldChar w:fldCharType="end"/>
      </w:r>
    </w:p>
    <w:p w:rsidR="00BB1118" w:rsidP="00BB1118">
      <w:pPr>
        <w:pStyle w:val="Version"/>
        <w:sectPr w:rsidSect="00B617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704" w:rsidP="00B61704">
      <w:pPr>
        <w:pStyle w:val="SuperHeading"/>
      </w:pPr>
      <w:r w:rsidRPr="00B61704">
        <w:t>CHCCH521B Develop social housing enterprise opportunities</w:t>
      </w:r>
    </w:p>
    <w:p w:rsidR="00000000" w:rsidRPr="00B61704" w:rsidP="00B61704">
      <w:pPr>
        <w:pStyle w:val="Heading1"/>
      </w:pPr>
      <w:bookmarkStart w:id="1" w:name="O_268902"/>
      <w:bookmarkEnd w:id="1"/>
      <w:r w:rsidRPr="00B61704">
        <w:t>Modification History</w:t>
      </w:r>
    </w:p>
    <w:p w:rsidR="00000000" w:rsidRPr="00B61704" w:rsidP="00B61704">
      <w:pPr>
        <w:pStyle w:val="BodyText"/>
      </w:pPr>
      <w:r w:rsidRPr="00B61704">
        <w:t>Not Applicable</w:t>
      </w:r>
    </w:p>
    <w:p w:rsidR="00000000" w:rsidRPr="00B61704" w:rsidP="00B61704">
      <w:pPr>
        <w:pStyle w:val="AllowPageBreak"/>
      </w:pPr>
    </w:p>
    <w:p w:rsidR="00000000" w:rsidRPr="00B61704" w:rsidP="00B61704">
      <w:pPr>
        <w:pStyle w:val="Heading1"/>
      </w:pPr>
      <w:bookmarkStart w:id="2" w:name="O_195133"/>
      <w:bookmarkEnd w:id="2"/>
      <w:r w:rsidRPr="00B61704">
        <w:t>Unit Descriptor</w:t>
      </w:r>
    </w:p>
    <w:tbl>
      <w:tblPr>
        <w:tblW w:w="0" w:type="auto"/>
        <w:tblLayout w:type="fixed"/>
        <w:tblCellMar>
          <w:left w:w="62" w:type="dxa"/>
          <w:right w:w="62" w:type="dxa"/>
        </w:tblCellMar>
        <w:tblLook w:val="0000"/>
      </w:tblPr>
      <w:tblGrid>
        <w:gridCol w:w="3338"/>
        <w:gridCol w:w="5218"/>
      </w:tblGrid>
      <w:tr w:rsidTr="00BB111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 xml:space="preserve">This unit describes the knowledge and skills required to investigate, negotiate and implement new </w:t>
            </w:r>
            <w:r w:rsidRPr="00B61704">
              <w:t>business opportunities for social housing providers</w:t>
            </w:r>
          </w:p>
        </w:tc>
      </w:tr>
    </w:tbl>
    <w:p w:rsidR="00BB1118" w:rsidP="00B61704">
      <w:pPr>
        <w:pStyle w:val="BodyText"/>
      </w:pPr>
    </w:p>
    <w:p w:rsidR="00BB1118" w:rsidP="00B61704">
      <w:pPr>
        <w:pStyle w:val="BodyText"/>
      </w:pPr>
    </w:p>
    <w:p w:rsidR="00000000" w:rsidRPr="00B61704" w:rsidP="00B61704">
      <w:pPr>
        <w:pStyle w:val="Heading1"/>
      </w:pPr>
      <w:bookmarkStart w:id="3" w:name="O_195135"/>
      <w:bookmarkEnd w:id="3"/>
      <w:r w:rsidRPr="00B61704">
        <w:t>Application of the Unit</w:t>
      </w:r>
    </w:p>
    <w:tbl>
      <w:tblPr>
        <w:tblW w:w="0" w:type="auto"/>
        <w:tblLayout w:type="fixed"/>
        <w:tblCellMar>
          <w:left w:w="62" w:type="dxa"/>
          <w:right w:w="62" w:type="dxa"/>
        </w:tblCellMar>
        <w:tblLook w:val="0000"/>
      </w:tblPr>
      <w:tblGrid>
        <w:gridCol w:w="3349"/>
        <w:gridCol w:w="5207"/>
      </w:tblGrid>
      <w:tr w:rsidTr="00BB111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This unit may be applied in the social housing context of community services work</w:t>
            </w:r>
          </w:p>
        </w:tc>
      </w:tr>
    </w:tbl>
    <w:p w:rsidR="00BB1118" w:rsidP="00B61704">
      <w:pPr>
        <w:pStyle w:val="BodyText"/>
      </w:pPr>
    </w:p>
    <w:p w:rsidR="00BB1118" w:rsidP="00B61704">
      <w:pPr>
        <w:pStyle w:val="BodyText"/>
      </w:pPr>
    </w:p>
    <w:p w:rsidR="00000000" w:rsidRPr="00B61704" w:rsidP="00B61704">
      <w:pPr>
        <w:pStyle w:val="Heading1"/>
      </w:pPr>
      <w:bookmarkStart w:id="4" w:name="O_277162"/>
      <w:bookmarkEnd w:id="4"/>
      <w:r w:rsidRPr="00B61704">
        <w:t>Licensing/Regulatory Information</w:t>
      </w:r>
    </w:p>
    <w:p w:rsidR="00000000" w:rsidRPr="00B61704" w:rsidP="00B61704">
      <w:pPr>
        <w:pStyle w:val="BodyText"/>
      </w:pPr>
      <w:r w:rsidRPr="00B61704">
        <w:t>Not Applicable</w:t>
      </w:r>
    </w:p>
    <w:p w:rsidR="00000000" w:rsidRPr="00B61704" w:rsidP="00B61704">
      <w:pPr>
        <w:pStyle w:val="AllowPageBreak"/>
      </w:pPr>
    </w:p>
    <w:p w:rsidR="00000000" w:rsidRPr="00B61704" w:rsidP="00B61704">
      <w:pPr>
        <w:pStyle w:val="Heading1"/>
      </w:pPr>
      <w:bookmarkStart w:id="5" w:name="O_283020"/>
      <w:bookmarkEnd w:id="5"/>
      <w:r w:rsidRPr="00B61704">
        <w:t>Pre-Requisites</w:t>
      </w:r>
    </w:p>
    <w:p w:rsidR="00000000" w:rsidRPr="00B61704" w:rsidP="00B61704">
      <w:pPr>
        <w:pStyle w:val="BodyText"/>
      </w:pPr>
      <w:r w:rsidRPr="00B61704">
        <w:t>Not Applicable</w:t>
      </w:r>
    </w:p>
    <w:p w:rsidR="00000000" w:rsidRPr="00B61704" w:rsidP="00B61704">
      <w:pPr>
        <w:pStyle w:val="AllowPageBreak"/>
      </w:pPr>
    </w:p>
    <w:p w:rsidR="00000000" w:rsidRPr="00B61704" w:rsidP="00B61704">
      <w:pPr>
        <w:pStyle w:val="Heading1"/>
      </w:pPr>
      <w:bookmarkStart w:id="6" w:name="O_195134"/>
      <w:bookmarkEnd w:id="6"/>
      <w:r w:rsidRPr="00B61704">
        <w:t>Employability Skills Information</w:t>
      </w:r>
    </w:p>
    <w:tbl>
      <w:tblPr>
        <w:tblW w:w="0" w:type="auto"/>
        <w:tblLayout w:type="fixed"/>
        <w:tblCellMar>
          <w:left w:w="62" w:type="dxa"/>
          <w:right w:w="62" w:type="dxa"/>
        </w:tblCellMar>
        <w:tblLook w:val="0000"/>
      </w:tblPr>
      <w:tblGrid>
        <w:gridCol w:w="3320"/>
        <w:gridCol w:w="5236"/>
      </w:tblGrid>
      <w:tr w:rsidTr="00BB111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This unit contains Employability Skills</w:t>
            </w:r>
          </w:p>
        </w:tc>
      </w:tr>
    </w:tbl>
    <w:p w:rsidR="00BB1118" w:rsidP="00B61704">
      <w:pPr>
        <w:pStyle w:val="BodyText"/>
      </w:pPr>
    </w:p>
    <w:p w:rsidR="00BB1118" w:rsidP="00B61704">
      <w:pPr>
        <w:pStyle w:val="BodyText"/>
      </w:pPr>
    </w:p>
    <w:p w:rsidR="00000000" w:rsidRPr="00B61704" w:rsidP="00B61704">
      <w:pPr>
        <w:pStyle w:val="Heading1"/>
      </w:pPr>
      <w:bookmarkStart w:id="7" w:name="O_286948"/>
      <w:bookmarkEnd w:id="7"/>
      <w:r w:rsidRPr="00B61704">
        <w:t>Elements and Performance Criteria Pre-Content</w:t>
      </w:r>
    </w:p>
    <w:tbl>
      <w:tblPr>
        <w:tblW w:w="0" w:type="auto"/>
        <w:tblLayout w:type="fixed"/>
        <w:tblCellMar>
          <w:left w:w="62" w:type="dxa"/>
          <w:right w:w="62" w:type="dxa"/>
        </w:tblCellMar>
        <w:tblLook w:val="0000"/>
      </w:tblPr>
      <w:tblGrid>
        <w:gridCol w:w="3369"/>
        <w:gridCol w:w="5702"/>
      </w:tblGrid>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 xml:space="preserve">The Performance Criteria specify the level of performance required to demonstrate achievement of the Element. Terms in italics are elaborated in the Range Statement. </w:t>
            </w:r>
          </w:p>
        </w:tc>
      </w:tr>
    </w:tbl>
    <w:p w:rsidR="00000000" w:rsidRPr="00B61704" w:rsidP="00B61704">
      <w:pPr>
        <w:pStyle w:val="BodyText"/>
      </w:pPr>
    </w:p>
    <w:p w:rsidR="00000000" w:rsidRPr="00B61704" w:rsidP="00B61704">
      <w:pPr>
        <w:pStyle w:val="AllowPageBreak"/>
      </w:pPr>
    </w:p>
    <w:p w:rsidR="00000000" w:rsidRPr="00B61704" w:rsidP="00B61704">
      <w:pPr>
        <w:pStyle w:val="Heading1"/>
      </w:pPr>
      <w:bookmarkStart w:id="8" w:name="O_233615"/>
      <w:bookmarkEnd w:id="8"/>
      <w:r w:rsidRPr="00B61704">
        <w:t>Elements and Performance Criteria</w:t>
      </w:r>
    </w:p>
    <w:tbl>
      <w:tblPr>
        <w:tblW w:w="0" w:type="auto"/>
        <w:tblLayout w:type="fixed"/>
        <w:tblCellMar>
          <w:left w:w="62" w:type="dxa"/>
          <w:right w:w="62" w:type="dxa"/>
        </w:tblCellMar>
        <w:tblLook w:val="0000"/>
      </w:tblPr>
      <w:tblGrid>
        <w:gridCol w:w="3369"/>
        <w:gridCol w:w="5702"/>
      </w:tblGrid>
      <w:tr w:rsidTr="00BB111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SpecialBold"/>
              </w:rPr>
              <w:t>PERFORMANCE CRITERIA</w:t>
            </w: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1704">
            <w:pPr>
              <w:pStyle w:val="List"/>
              <w:rPr>
                <w:lang w:val="en-NZ"/>
              </w:rPr>
            </w:pPr>
            <w:r w:rsidRPr="00B61704">
              <w:t>1.</w:t>
            </w:r>
            <w:r w:rsidRPr="00B61704">
              <w:tab/>
              <w:t xml:space="preserve">Identify resources for </w:t>
            </w:r>
            <w:r w:rsidRPr="00B61704">
              <w:rPr>
                <w:rStyle w:val="Emphasis"/>
              </w:rPr>
              <w:t>new business or project</w:t>
            </w:r>
            <w:r w:rsidRPr="00B61704">
              <w:t xml:space="preserve"> opportunities </w:t>
            </w:r>
          </w:p>
        </w:tc>
        <w:tc>
          <w:tcPr>
            <w:tcW w:w="5702"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1.1</w:t>
            </w:r>
            <w:r w:rsidRPr="00B61704">
              <w:tab/>
              <w:t xml:space="preserve">Investigate and identify project opportunities </w:t>
            </w:r>
          </w:p>
          <w:p w:rsidR="00000000" w:rsidRPr="00B61704" w:rsidP="00B61704">
            <w:pPr>
              <w:pStyle w:val="BodyText"/>
            </w:pPr>
            <w:r w:rsidRPr="00B61704">
              <w:t>1.2</w:t>
            </w:r>
            <w:r w:rsidRPr="00B61704">
              <w:tab/>
              <w:t xml:space="preserve">Undertake feasibility study to determine likely project </w:t>
            </w:r>
            <w:r w:rsidRPr="00B61704">
              <w:rPr>
                <w:rStyle w:val="Emphasis"/>
              </w:rPr>
              <w:t>viability</w:t>
            </w:r>
          </w:p>
          <w:p w:rsidR="00000000" w:rsidP="00B61704">
            <w:pPr>
              <w:pStyle w:val="BodyText"/>
              <w:rPr>
                <w:lang w:val="en-NZ"/>
              </w:rPr>
            </w:pPr>
            <w:r w:rsidRPr="00B61704">
              <w:t>1.3</w:t>
            </w:r>
            <w:r w:rsidRPr="00B61704">
              <w:tab/>
              <w:t>A</w:t>
            </w:r>
            <w:r w:rsidRPr="00B61704">
              <w:t>ssess practicability of project opportunity in line with perceived risks, returns sought and resources available</w:t>
            </w: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1704">
            <w:pPr>
              <w:pStyle w:val="List"/>
              <w:rPr>
                <w:lang w:val="en-NZ"/>
              </w:rPr>
            </w:pPr>
            <w:r w:rsidRPr="00B61704">
              <w:t>2.</w:t>
            </w:r>
            <w:r w:rsidRPr="00B61704">
              <w:tab/>
              <w:t>Undertake a risk management analysis for new business or project opportunities</w:t>
            </w:r>
          </w:p>
        </w:tc>
        <w:tc>
          <w:tcPr>
            <w:tcW w:w="5702"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2.1</w:t>
            </w:r>
            <w:r w:rsidRPr="00B61704">
              <w:tab/>
            </w:r>
            <w:r w:rsidRPr="00B61704">
              <w:t>Assess risks associated with new projects and take steps to maximise outcomes</w:t>
            </w:r>
          </w:p>
          <w:p w:rsidR="00000000" w:rsidP="00B61704">
            <w:pPr>
              <w:pStyle w:val="BodyText"/>
              <w:rPr>
                <w:lang w:val="en-NZ"/>
              </w:rPr>
            </w:pPr>
            <w:r w:rsidRPr="00B61704">
              <w:t>2.2</w:t>
            </w:r>
            <w:r w:rsidRPr="00B61704">
              <w:tab/>
              <w:t xml:space="preserve">Involve </w:t>
            </w:r>
            <w:r w:rsidRPr="00B61704">
              <w:rPr>
                <w:rStyle w:val="Emphasis"/>
              </w:rPr>
              <w:t>stakeholders</w:t>
            </w:r>
            <w:r w:rsidRPr="00B61704">
              <w:t xml:space="preserve"> in risk management</w:t>
            </w: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1704">
            <w:pPr>
              <w:pStyle w:val="List"/>
              <w:rPr>
                <w:lang w:val="en-NZ"/>
              </w:rPr>
            </w:pPr>
            <w:r w:rsidRPr="00B61704">
              <w:t>3.</w:t>
            </w:r>
            <w:r w:rsidRPr="00B61704">
              <w:tab/>
              <w:t xml:space="preserve">Develop business or project ideas and options </w:t>
            </w:r>
          </w:p>
        </w:tc>
        <w:tc>
          <w:tcPr>
            <w:tcW w:w="5702"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3.1</w:t>
            </w:r>
            <w:r w:rsidRPr="00B61704">
              <w:tab/>
              <w:t xml:space="preserve">Identify and assess financial costs and resource requirements </w:t>
            </w:r>
          </w:p>
          <w:p w:rsidR="00000000" w:rsidRPr="00B61704" w:rsidP="00B61704">
            <w:pPr>
              <w:pStyle w:val="BodyText"/>
            </w:pPr>
            <w:r w:rsidRPr="00B61704">
              <w:t>3.2</w:t>
            </w:r>
            <w:r w:rsidRPr="00B61704">
              <w:tab/>
              <w:t>Develop p</w:t>
            </w:r>
            <w:r w:rsidRPr="00B61704">
              <w:t xml:space="preserve">roject timeframe </w:t>
            </w:r>
          </w:p>
          <w:p w:rsidR="00000000" w:rsidRPr="00B61704" w:rsidP="00B61704">
            <w:pPr>
              <w:pStyle w:val="BodyText"/>
            </w:pPr>
            <w:r w:rsidRPr="00B61704">
              <w:t>3.3</w:t>
            </w:r>
            <w:r w:rsidRPr="00B61704">
              <w:tab/>
              <w:t>Implement appropriate structures to oversee new projects/business as relevant</w:t>
            </w:r>
          </w:p>
          <w:p w:rsidR="00000000" w:rsidP="00B61704">
            <w:pPr>
              <w:pStyle w:val="BodyText"/>
              <w:rPr>
                <w:lang w:val="en-NZ"/>
              </w:rPr>
            </w:pPr>
            <w:r w:rsidRPr="00B61704">
              <w:t>3.4</w:t>
            </w:r>
            <w:r w:rsidRPr="00B61704">
              <w:tab/>
              <w:t>Establish, monitor and review policies and procedures to manage the use of staff, equipment and other physical assets, on a regular basis</w:t>
            </w: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1704">
            <w:pPr>
              <w:pStyle w:val="List"/>
              <w:rPr>
                <w:lang w:val="en-NZ"/>
              </w:rPr>
            </w:pPr>
            <w:r w:rsidRPr="00B61704">
              <w:t>4.</w:t>
            </w:r>
            <w:r w:rsidRPr="00B61704">
              <w:tab/>
              <w:t>Impleme</w:t>
            </w:r>
            <w:r w:rsidRPr="00B61704">
              <w:t>nt new business or project strategies</w:t>
            </w:r>
          </w:p>
        </w:tc>
        <w:tc>
          <w:tcPr>
            <w:tcW w:w="5702"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4.1</w:t>
            </w:r>
            <w:r w:rsidRPr="00B61704">
              <w:tab/>
              <w:t>Communicate new business strategies to relevant stakeholders</w:t>
            </w:r>
          </w:p>
          <w:p w:rsidR="00000000" w:rsidRPr="00B61704" w:rsidP="00B61704">
            <w:pPr>
              <w:pStyle w:val="BodyText"/>
            </w:pPr>
            <w:r w:rsidRPr="00B61704">
              <w:t>4.2</w:t>
            </w:r>
            <w:r w:rsidRPr="00B61704">
              <w:tab/>
              <w:t xml:space="preserve">Clearly communicate roles and responsibilities of all parties </w:t>
            </w:r>
          </w:p>
          <w:p w:rsidR="00000000" w:rsidRPr="00B61704" w:rsidP="00B61704">
            <w:pPr>
              <w:pStyle w:val="BodyText"/>
            </w:pPr>
            <w:r w:rsidRPr="00B61704">
              <w:t>4.3</w:t>
            </w:r>
            <w:r w:rsidRPr="00B61704">
              <w:tab/>
              <w:t xml:space="preserve">Implement the project or new business in line with all relevant guidelines, legal </w:t>
            </w:r>
            <w:r w:rsidRPr="00B61704">
              <w:t>and taxation requirements</w:t>
            </w:r>
          </w:p>
          <w:p w:rsidR="00000000" w:rsidRPr="00B61704" w:rsidP="00B61704">
            <w:pPr>
              <w:pStyle w:val="BodyText"/>
            </w:pPr>
            <w:r w:rsidRPr="00B61704">
              <w:t>4.4</w:t>
            </w:r>
            <w:r w:rsidRPr="00B61704">
              <w:tab/>
              <w:t>Maintain and keep required records to ensure legal organisation and statutory requirements are met</w:t>
            </w:r>
          </w:p>
          <w:p w:rsidR="00000000" w:rsidRPr="00B61704" w:rsidP="00B61704">
            <w:pPr>
              <w:pStyle w:val="BodyText"/>
            </w:pPr>
            <w:r w:rsidRPr="00B61704">
              <w:t>4.5</w:t>
            </w:r>
            <w:r w:rsidRPr="00B61704">
              <w:tab/>
              <w:t>Develop and sign contracts where appropriate</w:t>
            </w:r>
          </w:p>
          <w:p w:rsidR="00000000" w:rsidP="00B61704">
            <w:pPr>
              <w:pStyle w:val="BodyText"/>
              <w:rPr>
                <w:lang w:val="en-NZ"/>
              </w:rPr>
            </w:pPr>
            <w:r w:rsidRPr="00B61704">
              <w:t>4.6</w:t>
            </w:r>
            <w:r w:rsidRPr="00B61704">
              <w:tab/>
              <w:t xml:space="preserve">Establish regular feedback mechanisms </w:t>
            </w: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61704">
            <w:pPr>
              <w:pStyle w:val="List"/>
              <w:rPr>
                <w:lang w:val="en-NZ"/>
              </w:rPr>
            </w:pPr>
            <w:r w:rsidRPr="00B61704">
              <w:t>5.</w:t>
            </w:r>
            <w:r w:rsidRPr="00B61704">
              <w:tab/>
            </w:r>
            <w:r w:rsidRPr="00B61704">
              <w:t>Evaluate new business or project opportunities</w:t>
            </w:r>
          </w:p>
        </w:tc>
        <w:tc>
          <w:tcPr>
            <w:tcW w:w="5702"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t>5.1</w:t>
            </w:r>
            <w:r w:rsidRPr="00B61704">
              <w:tab/>
              <w:t>Ensure that evaluation strategy and related techniques devised to collect and analyse data, meet the needs of decision-makers, funding organisations, business partners and others with a stake in the projec</w:t>
            </w:r>
            <w:r w:rsidRPr="00B61704">
              <w:t>t or new business</w:t>
            </w:r>
          </w:p>
          <w:p w:rsidR="00000000" w:rsidRPr="00B61704" w:rsidP="00B61704">
            <w:pPr>
              <w:pStyle w:val="BodyText"/>
            </w:pPr>
            <w:r w:rsidRPr="00B61704">
              <w:t>5.2</w:t>
            </w:r>
            <w:r w:rsidRPr="00B61704">
              <w:tab/>
              <w:t>Consult all stakeholders on criteria used to evaluate the effectiveness of the project/business</w:t>
            </w:r>
          </w:p>
          <w:p w:rsidR="00000000" w:rsidP="00B61704">
            <w:pPr>
              <w:pStyle w:val="BodyText"/>
              <w:rPr>
                <w:lang w:val="en-NZ"/>
              </w:rPr>
            </w:pPr>
            <w:r w:rsidRPr="00B61704">
              <w:t>5.3</w:t>
            </w:r>
            <w:r w:rsidRPr="00B61704">
              <w:tab/>
              <w:t>Use evaluation information for project or business revision, ongoing development and implementation</w:t>
            </w:r>
          </w:p>
        </w:tc>
      </w:tr>
      <w:tr w:rsidTr="00BB11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61704" w:rsidP="00B61704">
            <w:pPr>
              <w:pStyle w:val="BodyText"/>
            </w:pPr>
          </w:p>
        </w:tc>
      </w:tr>
    </w:tbl>
    <w:p w:rsidR="00BB1118" w:rsidP="00B61704">
      <w:pPr>
        <w:pStyle w:val="BodyText"/>
      </w:pPr>
    </w:p>
    <w:p w:rsidR="00BB1118" w:rsidP="00B61704">
      <w:pPr>
        <w:pStyle w:val="BodyText"/>
      </w:pPr>
    </w:p>
    <w:p w:rsidR="00000000" w:rsidRPr="00B61704" w:rsidP="00B61704">
      <w:pPr>
        <w:pStyle w:val="Heading1"/>
      </w:pPr>
      <w:bookmarkStart w:id="9" w:name="O_257565"/>
      <w:bookmarkEnd w:id="9"/>
      <w:r w:rsidRPr="00B61704">
        <w:t>Required Skills and Knowledge</w:t>
      </w:r>
    </w:p>
    <w:tbl>
      <w:tblPr>
        <w:tblW w:w="0" w:type="auto"/>
        <w:tblLayout w:type="fixed"/>
        <w:tblCellMar>
          <w:left w:w="62" w:type="dxa"/>
          <w:right w:w="62" w:type="dxa"/>
        </w:tblCellMar>
        <w:tblLook w:val="0000"/>
      </w:tblPr>
      <w:tblGrid>
        <w:gridCol w:w="9072"/>
      </w:tblGrid>
      <w:tr w:rsidTr="00BB111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SpecialBold"/>
              </w:rPr>
              <w:t>REQUIRED SKILLS AND KNOWLEDGE</w:t>
            </w:r>
          </w:p>
        </w:tc>
      </w:tr>
      <w:tr w:rsidTr="00BB11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t>This describes the essential skills and knowledge and their level required for this unit.</w:t>
            </w:r>
          </w:p>
        </w:tc>
      </w:tr>
      <w:tr w:rsidTr="00BB11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rPr>
                <w:rStyle w:val="Emphasis"/>
              </w:rPr>
              <w:t>Essential knowledge</w:t>
            </w:r>
            <w:r w:rsidRPr="00B61704">
              <w:t>:</w:t>
            </w:r>
          </w:p>
          <w:p w:rsidR="00000000" w:rsidRPr="00B61704" w:rsidP="00B61704">
            <w:pPr>
              <w:pStyle w:val="BodyText"/>
            </w:pPr>
            <w:r w:rsidRPr="00B61704">
              <w:t>The candidate must be able to demonstrate essential knowledge required to effec</w:t>
            </w:r>
            <w:r w:rsidRPr="00B61704">
              <w:t>tively do the task outlined in elements and performance criteria of this unit, manage the task and manage contingencies in the context of the identified work role</w:t>
            </w:r>
          </w:p>
          <w:p w:rsidR="00000000" w:rsidRPr="00B61704" w:rsidP="00B61704">
            <w:pPr>
              <w:pStyle w:val="BodyText"/>
            </w:pPr>
            <w:r w:rsidRPr="00B61704">
              <w:t>These include knowledge of:</w:t>
            </w:r>
          </w:p>
          <w:p w:rsidR="00000000" w:rsidRPr="00B61704" w:rsidP="00B61704">
            <w:pPr>
              <w:pStyle w:val="ListBullet"/>
            </w:pPr>
            <w:r w:rsidRPr="00B61704">
              <w:t>Project development and management</w:t>
            </w:r>
          </w:p>
          <w:p w:rsidR="00000000" w:rsidRPr="00B61704" w:rsidP="00B61704">
            <w:pPr>
              <w:pStyle w:val="ListBullet"/>
            </w:pPr>
            <w:r w:rsidRPr="00B61704">
              <w:t>Submission writing protocols</w:t>
            </w:r>
          </w:p>
          <w:p w:rsidR="00000000" w:rsidRPr="00B61704" w:rsidP="00B61704">
            <w:pPr>
              <w:pStyle w:val="ListBullet"/>
            </w:pPr>
            <w:r w:rsidRPr="00B61704">
              <w:t>Budgeting/financial management</w:t>
            </w:r>
          </w:p>
          <w:p w:rsidR="00000000" w:rsidRPr="00B61704" w:rsidP="00B61704">
            <w:pPr>
              <w:pStyle w:val="ListBullet"/>
            </w:pPr>
            <w:r w:rsidRPr="00B61704">
              <w:t>Investigation of funding opportunities</w:t>
            </w:r>
          </w:p>
          <w:p w:rsidR="00000000" w:rsidRPr="00B61704" w:rsidP="00B61704">
            <w:pPr>
              <w:pStyle w:val="ListBullet"/>
            </w:pPr>
            <w:r w:rsidRPr="00B61704">
              <w:t>Legal and industry standards knowledge</w:t>
            </w:r>
          </w:p>
          <w:p w:rsidR="00000000" w:rsidRPr="00B61704" w:rsidP="00B61704">
            <w:pPr>
              <w:pStyle w:val="ListBullet"/>
            </w:pPr>
            <w:r w:rsidRPr="00B61704">
              <w:t>Change management processes</w:t>
            </w:r>
          </w:p>
          <w:p w:rsidR="00000000" w:rsidP="00B61704">
            <w:pPr>
              <w:pStyle w:val="ListBullet"/>
              <w:rPr>
                <w:lang w:val="en-NZ"/>
              </w:rPr>
            </w:pPr>
            <w:r w:rsidRPr="00B61704">
              <w:t>Knowledge of the taxation environment</w:t>
            </w:r>
          </w:p>
        </w:tc>
      </w:tr>
      <w:tr w:rsidTr="00BB11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1704" w:rsidP="00B61704">
            <w:pPr>
              <w:pStyle w:val="BodyText"/>
            </w:pPr>
            <w:r w:rsidRPr="00B61704">
              <w:rPr>
                <w:rStyle w:val="Emphasis"/>
              </w:rPr>
              <w:t>Essential skills</w:t>
            </w:r>
            <w:r w:rsidRPr="00B61704">
              <w:t>:</w:t>
            </w:r>
          </w:p>
          <w:p w:rsidR="00000000" w:rsidRPr="00B61704" w:rsidP="00B61704">
            <w:pPr>
              <w:pStyle w:val="BodyText"/>
            </w:pPr>
            <w:r w:rsidRPr="00B61704">
              <w:t>It is critical that the candidate demonstrate the ability to</w:t>
            </w:r>
            <w:r w:rsidRPr="00B61704">
              <w:t>:</w:t>
            </w:r>
          </w:p>
          <w:p w:rsidR="00000000" w:rsidRPr="00B61704" w:rsidP="00B61704">
            <w:pPr>
              <w:pStyle w:val="ListBullet"/>
            </w:pPr>
            <w:r w:rsidRPr="00B61704">
              <w:t>Undertake project management within principles of best practice</w:t>
            </w:r>
          </w:p>
          <w:p w:rsidR="00000000" w:rsidRPr="00B61704" w:rsidP="00B61704">
            <w:pPr>
              <w:pStyle w:val="ListBullet"/>
            </w:pPr>
            <w:r w:rsidRPr="00B61704">
              <w:t>Devise, initiate, manage and evaluate projects and new business</w:t>
            </w:r>
          </w:p>
          <w:p w:rsidR="00000000" w:rsidRPr="00B61704" w:rsidP="00B61704">
            <w:pPr>
              <w:pStyle w:val="ListBullet"/>
            </w:pPr>
            <w:r w:rsidRPr="00B61704">
              <w:t>Provide verbal and written feedback</w:t>
            </w:r>
          </w:p>
          <w:p w:rsidR="00000000" w:rsidRPr="00B61704" w:rsidP="00B61704">
            <w:pPr>
              <w:pStyle w:val="BodyText"/>
            </w:pPr>
          </w:p>
          <w:p w:rsidR="00000000" w:rsidRPr="00B61704" w:rsidP="00B61704">
            <w:pPr>
              <w:pStyle w:val="BodyText"/>
            </w:pPr>
            <w:r w:rsidRPr="00B61704">
              <w:t>In addition, the candidate must be able to effectively do the task outlined in elements and performance criteria of this unit, manage the task and manage contingencies in the context of the identified work role</w:t>
            </w:r>
          </w:p>
          <w:p w:rsidR="00000000" w:rsidRPr="00B61704" w:rsidP="00B61704">
            <w:pPr>
              <w:pStyle w:val="BodyText"/>
            </w:pPr>
            <w:r w:rsidRPr="00B61704">
              <w:t>These include the ability to:</w:t>
            </w:r>
          </w:p>
          <w:p w:rsidR="00000000" w:rsidRPr="00B61704" w:rsidP="00B61704">
            <w:pPr>
              <w:pStyle w:val="ListBullet"/>
            </w:pPr>
            <w:r w:rsidRPr="00B61704">
              <w:t>Demonstrate th</w:t>
            </w:r>
            <w:r w:rsidRPr="00B61704">
              <w:t>e application of skills in:</w:t>
            </w:r>
          </w:p>
          <w:p w:rsidR="00000000" w:rsidRPr="00B61704" w:rsidP="00B61704">
            <w:pPr>
              <w:pStyle w:val="ListBullet2"/>
            </w:pPr>
            <w:r w:rsidRPr="00B61704">
              <w:t>submission writing</w:t>
            </w:r>
          </w:p>
          <w:p w:rsidR="00000000" w:rsidRPr="00B61704" w:rsidP="00B61704">
            <w:pPr>
              <w:pStyle w:val="ListBullet2"/>
            </w:pPr>
            <w:r w:rsidRPr="00B61704">
              <w:t>high level of written and oral communication</w:t>
            </w:r>
          </w:p>
          <w:p w:rsidR="00000000" w:rsidRPr="00B61704" w:rsidP="00B61704">
            <w:pPr>
              <w:pStyle w:val="ListBullet2"/>
            </w:pPr>
            <w:r w:rsidRPr="00B61704">
              <w:t>negotiation</w:t>
            </w:r>
          </w:p>
          <w:p w:rsidR="00000000" w:rsidRPr="00B61704" w:rsidP="00B61704">
            <w:pPr>
              <w:pStyle w:val="ListBullet2"/>
            </w:pPr>
            <w:r w:rsidRPr="00B61704">
              <w:t xml:space="preserve">financial management </w:t>
            </w:r>
          </w:p>
          <w:p w:rsidR="00000000" w:rsidRPr="00B61704" w:rsidP="00B61704">
            <w:pPr>
              <w:pStyle w:val="ListBullet2"/>
            </w:pPr>
            <w:r w:rsidRPr="00B61704">
              <w:t>consultation</w:t>
            </w:r>
          </w:p>
          <w:p w:rsidR="00000000" w:rsidRPr="00B61704" w:rsidP="00B61704">
            <w:pPr>
              <w:pStyle w:val="ListBullet2"/>
            </w:pPr>
            <w:r w:rsidRPr="00B61704">
              <w:t>project management</w:t>
            </w:r>
          </w:p>
          <w:p w:rsidR="00000000" w:rsidRPr="00B61704" w:rsidP="00B61704">
            <w:pPr>
              <w:pStyle w:val="ListBullet2"/>
            </w:pPr>
            <w:r w:rsidRPr="00B61704">
              <w:t>communication</w:t>
            </w:r>
          </w:p>
          <w:p w:rsidR="00000000" w:rsidP="00B61704">
            <w:pPr>
              <w:pStyle w:val="ListBullet2"/>
              <w:rPr>
                <w:lang w:val="en-NZ"/>
              </w:rPr>
            </w:pPr>
            <w:r w:rsidRPr="00B61704">
              <w:t>delegation</w:t>
            </w:r>
          </w:p>
        </w:tc>
      </w:tr>
      <w:tr w:rsidTr="00BB11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61704" w:rsidP="00B61704">
            <w:pPr>
              <w:pStyle w:val="BodyText"/>
            </w:pPr>
          </w:p>
        </w:tc>
      </w:tr>
    </w:tbl>
    <w:p w:rsidR="00BB1118" w:rsidP="00B61704">
      <w:pPr>
        <w:pStyle w:val="BodyText"/>
      </w:pPr>
    </w:p>
    <w:p w:rsidR="00BB1118" w:rsidP="00B61704">
      <w:pPr>
        <w:pStyle w:val="BodyText"/>
      </w:pPr>
    </w:p>
    <w:p w:rsidR="00000000" w:rsidRPr="00B61704" w:rsidP="00B61704">
      <w:pPr>
        <w:pStyle w:val="Heading1"/>
      </w:pPr>
      <w:bookmarkStart w:id="10" w:name="O_241599"/>
      <w:bookmarkEnd w:id="10"/>
      <w:r w:rsidRPr="00B61704">
        <w:t>Evidence Guide</w:t>
      </w:r>
    </w:p>
    <w:tbl>
      <w:tblPr>
        <w:tblW w:w="0" w:type="auto"/>
        <w:tblLayout w:type="fixed"/>
        <w:tblCellMar>
          <w:left w:w="62" w:type="dxa"/>
          <w:right w:w="62" w:type="dxa"/>
        </w:tblCellMar>
        <w:tblLook w:val="0000"/>
      </w:tblPr>
      <w:tblGrid>
        <w:gridCol w:w="3402"/>
        <w:gridCol w:w="5670"/>
      </w:tblGrid>
      <w:tr w:rsidTr="00BB11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SpecialBold"/>
              </w:rPr>
              <w:t>EVIDENCE GUIDE</w:t>
            </w:r>
          </w:p>
        </w:tc>
      </w:tr>
      <w:tr w:rsidTr="00BB11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t>The evidence guide provides advice on assessment and must be read in conjunction with the Performance Criteria, Required Skills and Knowledge, the Range Statement and the Assessment Guidelines for this Training Package.</w:t>
            </w:r>
          </w:p>
        </w:tc>
      </w:tr>
      <w:tr w:rsidTr="00BB11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Critical aspects for assessment</w:t>
            </w:r>
            <w:r w:rsidRPr="00B61704">
              <w:rPr>
                <w:rStyle w:val="Emphasis"/>
              </w:rPr>
              <w:t xml:space="preserve"> and evidence required to demonstrate this unit of competency</w:t>
            </w:r>
            <w:r w:rsidRPr="00B61704">
              <w:t xml:space="preserve">: </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The individual being assessed must provide evidence of specified essential knowledge as well as skills</w:t>
            </w:r>
          </w:p>
          <w:p w:rsidR="00000000" w:rsidP="00B61704">
            <w:pPr>
              <w:pStyle w:val="ListBullet"/>
              <w:rPr>
                <w:lang w:val="en-NZ"/>
              </w:rPr>
            </w:pPr>
            <w:r w:rsidRPr="00B61704">
              <w:t>This unit is most appropriately assessed in the workplace or in a simulated workplace an</w:t>
            </w:r>
            <w:r w:rsidRPr="00B61704">
              <w:t>d under the normal range of workplace conditions</w:t>
            </w:r>
            <w:r w:rsidRPr="00B61704">
              <w:br/>
              <w:t>This may include the use of languages other than English and alternative communications systems</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Access and equity considerations</w:t>
            </w:r>
            <w:r w:rsidRPr="00B61704">
              <w:t>:</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All workers in community services should be aware of access, equity and human rights issues in relation to their own area of work</w:t>
            </w:r>
          </w:p>
          <w:p w:rsidR="00000000" w:rsidRPr="00B61704" w:rsidP="00B61704">
            <w:pPr>
              <w:pStyle w:val="ListBullet"/>
            </w:pPr>
            <w:r w:rsidRPr="00B61704">
              <w:t xml:space="preserve">All workers should develop their ability to work in a culturally diverse environment </w:t>
            </w:r>
          </w:p>
          <w:p w:rsidR="00000000" w:rsidRPr="00B61704" w:rsidP="00B61704">
            <w:pPr>
              <w:pStyle w:val="ListBullet"/>
            </w:pPr>
            <w:r w:rsidRPr="00B61704">
              <w:t>In recognition of particular issues faci</w:t>
            </w:r>
            <w:r w:rsidRPr="00B61704">
              <w:t>ng Aboriginal and Torres Strait Islander communities, workers should be aware of cultural, historical and current issues impacting on Aboriginal and Torres Strait Islander people</w:t>
            </w:r>
          </w:p>
          <w:p w:rsidR="00000000" w:rsidP="00B61704">
            <w:pPr>
              <w:pStyle w:val="ListBullet"/>
              <w:rPr>
                <w:lang w:val="en-NZ"/>
              </w:rPr>
            </w:pPr>
            <w:r w:rsidRPr="00B61704">
              <w:t>Assessors and trainers must take into account relevant access and equity issu</w:t>
            </w:r>
            <w:r w:rsidRPr="00B61704">
              <w:t>es, in particular relating to factors impacting on Aboriginal and/or Torres Strait Islander clients and communities</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Context of and specific resources for assessment</w:t>
            </w:r>
            <w:r w:rsidRPr="00B61704">
              <w:t xml:space="preserve">: </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This unit can be assessed independently, however holistic assessment practice with o</w:t>
            </w:r>
            <w:r w:rsidRPr="00B61704">
              <w:t>ther community services units of competency is encouraged</w:t>
            </w:r>
          </w:p>
          <w:p w:rsidR="00000000" w:rsidRPr="00B61704" w:rsidP="00B61704">
            <w:pPr>
              <w:pStyle w:val="ListBullet"/>
            </w:pPr>
            <w:r w:rsidRPr="00B61704">
              <w:t>Resources required for assessment include access to:</w:t>
            </w:r>
          </w:p>
          <w:p w:rsidR="00000000" w:rsidP="00B61704">
            <w:pPr>
              <w:pStyle w:val="ListBullet2"/>
              <w:rPr>
                <w:lang w:val="en-NZ"/>
              </w:rPr>
            </w:pPr>
            <w:r w:rsidRPr="00B61704">
              <w:t>an appropriate workplace where assessment can be conducted or simulation of realistic workplace setting for assessment</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Metho</w:t>
            </w:r>
            <w:r w:rsidRPr="00B61704">
              <w:rPr>
                <w:rStyle w:val="Emphasis"/>
              </w:rPr>
              <w:t>d of assessment may include</w:t>
            </w:r>
            <w:r w:rsidRPr="00B61704">
              <w:t>:</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Observation</w:t>
            </w:r>
          </w:p>
          <w:p w:rsidR="00000000" w:rsidRPr="00B61704" w:rsidP="00B61704">
            <w:pPr>
              <w:pStyle w:val="ListBullet"/>
            </w:pPr>
            <w:r w:rsidRPr="00B61704">
              <w:t>Written assessment</w:t>
            </w:r>
          </w:p>
          <w:p w:rsidR="00000000" w:rsidRPr="00B61704" w:rsidP="00B61704">
            <w:pPr>
              <w:pStyle w:val="ListBullet"/>
            </w:pPr>
            <w:r w:rsidRPr="00B61704">
              <w:t>Case studies</w:t>
            </w:r>
          </w:p>
          <w:p w:rsidR="00000000" w:rsidRPr="00B61704" w:rsidP="00B61704">
            <w:pPr>
              <w:pStyle w:val="ListBullet"/>
            </w:pPr>
            <w:r w:rsidRPr="00B61704">
              <w:t>Evidence of materials developed in the workplace</w:t>
            </w:r>
          </w:p>
          <w:p w:rsidR="00000000" w:rsidP="00B61704">
            <w:pPr>
              <w:pStyle w:val="ListBullet"/>
              <w:rPr>
                <w:lang w:val="en-NZ"/>
              </w:rPr>
            </w:pPr>
            <w:r w:rsidRPr="00B61704">
              <w:t>Questioning</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BodyText"/>
            </w:pPr>
          </w:p>
        </w:tc>
      </w:tr>
    </w:tbl>
    <w:p w:rsidR="00BB1118" w:rsidP="00B61704">
      <w:pPr>
        <w:pStyle w:val="BodyText"/>
      </w:pPr>
    </w:p>
    <w:p w:rsidR="00BB1118" w:rsidP="00B61704">
      <w:pPr>
        <w:pStyle w:val="BodyText"/>
      </w:pPr>
    </w:p>
    <w:p w:rsidR="00000000" w:rsidRPr="00B61704" w:rsidP="00B61704">
      <w:pPr>
        <w:pStyle w:val="Heading1"/>
      </w:pPr>
      <w:bookmarkStart w:id="11" w:name="O_249582"/>
      <w:bookmarkEnd w:id="11"/>
      <w:r w:rsidRPr="00B61704">
        <w:t>Range Statement</w:t>
      </w:r>
    </w:p>
    <w:tbl>
      <w:tblPr>
        <w:tblW w:w="0" w:type="auto"/>
        <w:tblLayout w:type="fixed"/>
        <w:tblCellMar>
          <w:left w:w="62" w:type="dxa"/>
          <w:right w:w="62" w:type="dxa"/>
        </w:tblCellMar>
        <w:tblLook w:val="0000"/>
      </w:tblPr>
      <w:tblGrid>
        <w:gridCol w:w="3402"/>
        <w:gridCol w:w="5670"/>
      </w:tblGrid>
      <w:tr w:rsidTr="00BB11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SpecialBold"/>
              </w:rPr>
              <w:t>RANGE STATEMENT</w:t>
            </w:r>
          </w:p>
        </w:tc>
      </w:tr>
      <w:tr w:rsidTr="00BB11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t>The Range Statement relates to the unit of competency as a whole. It allows for different work environments and situations that may affect performance. Add any essential operating conditions that may be present with training and assessment depending on the</w:t>
            </w:r>
            <w:r w:rsidRPr="00B61704">
              <w:t xml:space="preserve"> work situation, needs of the candidate, accessibility of the item, and local industry and regional contexts.</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New business or project opportunities may include but are not limited to</w:t>
            </w:r>
            <w:r w:rsidRPr="00B61704">
              <w:t>:</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Government funding</w:t>
            </w:r>
          </w:p>
          <w:p w:rsidR="00000000" w:rsidRPr="00B61704" w:rsidP="00B61704">
            <w:pPr>
              <w:pStyle w:val="ListBullet"/>
            </w:pPr>
            <w:r w:rsidRPr="00B61704">
              <w:t>Private partnerships</w:t>
            </w:r>
          </w:p>
          <w:p w:rsidR="00000000" w:rsidRPr="00B61704" w:rsidP="00B61704">
            <w:pPr>
              <w:pStyle w:val="ListBullet"/>
            </w:pPr>
            <w:r w:rsidRPr="00B61704">
              <w:t>Private investment</w:t>
            </w:r>
          </w:p>
          <w:p w:rsidR="00000000" w:rsidRPr="00B61704" w:rsidP="00B61704">
            <w:pPr>
              <w:pStyle w:val="ListBullet"/>
            </w:pPr>
            <w:r w:rsidRPr="00B61704">
              <w:t>Philanthropic opportunities</w:t>
            </w:r>
          </w:p>
          <w:p w:rsidR="00000000" w:rsidRPr="00B61704" w:rsidP="00B61704">
            <w:pPr>
              <w:pStyle w:val="ListBullet"/>
            </w:pPr>
            <w:r w:rsidRPr="00B61704">
              <w:t>Community partnerships</w:t>
            </w:r>
          </w:p>
          <w:p w:rsidR="00000000" w:rsidP="00B61704">
            <w:pPr>
              <w:pStyle w:val="ListBullet"/>
              <w:rPr>
                <w:lang w:val="en-NZ"/>
              </w:rPr>
            </w:pPr>
            <w:r w:rsidRPr="00B61704">
              <w:t>Government partnerships</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Identifying and acquiring resources includes</w:t>
            </w:r>
            <w:r w:rsidRPr="00B61704">
              <w:t>:</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Preparing submissions</w:t>
            </w:r>
          </w:p>
          <w:p w:rsidR="00000000" w:rsidRPr="00B61704" w:rsidP="00B61704">
            <w:pPr>
              <w:pStyle w:val="ListBullet"/>
            </w:pPr>
            <w:r w:rsidRPr="00B61704">
              <w:t>Liaising with key stakeholders</w:t>
            </w:r>
          </w:p>
          <w:p w:rsidR="00000000" w:rsidP="00B61704">
            <w:pPr>
              <w:pStyle w:val="ListBullet"/>
              <w:rPr>
                <w:lang w:val="en-NZ"/>
              </w:rPr>
            </w:pPr>
            <w:r w:rsidRPr="00B61704">
              <w:t>Assessing availability and accessibility to funding</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Relevant information may include but is not limited to</w:t>
            </w:r>
            <w:r w:rsidRPr="00B61704">
              <w:t>:</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Business plans</w:t>
            </w:r>
          </w:p>
          <w:p w:rsidR="00000000" w:rsidP="00B61704">
            <w:pPr>
              <w:pStyle w:val="ListBullet"/>
              <w:rPr>
                <w:lang w:val="en-NZ"/>
              </w:rPr>
            </w:pPr>
            <w:r w:rsidRPr="00B61704">
              <w:t>Funding guidelines</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Stakeholders may include but are not limited to</w:t>
            </w:r>
            <w:r w:rsidRPr="00B61704">
              <w:t>:</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Local business</w:t>
            </w:r>
          </w:p>
          <w:p w:rsidR="00000000" w:rsidRPr="00B61704" w:rsidP="00B61704">
            <w:pPr>
              <w:pStyle w:val="ListBullet"/>
            </w:pPr>
            <w:r w:rsidRPr="00B61704">
              <w:t>Tenants</w:t>
            </w:r>
          </w:p>
          <w:p w:rsidR="00000000" w:rsidRPr="00B61704" w:rsidP="00B61704">
            <w:pPr>
              <w:pStyle w:val="ListBullet"/>
            </w:pPr>
            <w:r w:rsidRPr="00B61704">
              <w:t>Applicants</w:t>
            </w:r>
          </w:p>
          <w:p w:rsidR="00000000" w:rsidRPr="00B61704" w:rsidP="00B61704">
            <w:pPr>
              <w:pStyle w:val="ListBullet"/>
            </w:pPr>
            <w:r w:rsidRPr="00B61704">
              <w:t>Funding bodies</w:t>
            </w:r>
          </w:p>
          <w:p w:rsidR="00000000" w:rsidRPr="00B61704" w:rsidP="00B61704">
            <w:pPr>
              <w:pStyle w:val="ListBullet"/>
            </w:pPr>
            <w:r w:rsidRPr="00B61704">
              <w:t>Staff</w:t>
            </w:r>
          </w:p>
          <w:p w:rsidR="00000000" w:rsidP="00B61704">
            <w:pPr>
              <w:pStyle w:val="ListBullet"/>
              <w:rPr>
                <w:lang w:val="en-NZ"/>
              </w:rPr>
            </w:pPr>
            <w:r w:rsidRPr="00B61704">
              <w:t>Board of Directors</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61704">
            <w:pPr>
              <w:pStyle w:val="BodyText"/>
              <w:rPr>
                <w:lang w:val="en-NZ"/>
              </w:rPr>
            </w:pPr>
            <w:r w:rsidRPr="00B61704">
              <w:rPr>
                <w:rStyle w:val="Emphasis"/>
              </w:rPr>
              <w:t>Viability may include</w:t>
            </w:r>
            <w:r w:rsidRPr="00B61704">
              <w:t xml:space="preserve">, </w:t>
            </w:r>
            <w:r w:rsidRPr="00B61704">
              <w:rPr>
                <w:rStyle w:val="Emphasis"/>
              </w:rPr>
              <w:t>but is not limited to</w:t>
            </w:r>
            <w:r w:rsidRPr="00B61704">
              <w:t>:</w:t>
            </w: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ListBullet"/>
            </w:pPr>
            <w:r w:rsidRPr="00B61704">
              <w:t>Opportunities available</w:t>
            </w:r>
          </w:p>
          <w:p w:rsidR="00000000" w:rsidRPr="00B61704" w:rsidP="00B61704">
            <w:pPr>
              <w:pStyle w:val="ListBullet"/>
            </w:pPr>
            <w:r w:rsidRPr="00B61704">
              <w:t>Market competition</w:t>
            </w:r>
          </w:p>
          <w:p w:rsidR="00000000" w:rsidRPr="00B61704" w:rsidP="00B61704">
            <w:pPr>
              <w:pStyle w:val="ListBullet"/>
            </w:pPr>
            <w:r w:rsidRPr="00B61704">
              <w:t>Timing/ cyclical considerations</w:t>
            </w:r>
          </w:p>
          <w:p w:rsidR="00000000" w:rsidRPr="00B61704" w:rsidP="00B61704">
            <w:pPr>
              <w:pStyle w:val="ListBullet"/>
            </w:pPr>
            <w:r w:rsidRPr="00B61704">
              <w:t>Skills available</w:t>
            </w:r>
          </w:p>
          <w:p w:rsidR="00000000" w:rsidRPr="00B61704" w:rsidP="00B61704">
            <w:pPr>
              <w:pStyle w:val="ListBullet"/>
            </w:pPr>
            <w:r w:rsidRPr="00B61704">
              <w:t>Resources available</w:t>
            </w:r>
          </w:p>
          <w:p w:rsidR="00000000" w:rsidP="00B61704">
            <w:pPr>
              <w:pStyle w:val="ListBullet"/>
              <w:rPr>
                <w:lang w:val="en-NZ"/>
              </w:rPr>
            </w:pPr>
            <w:r w:rsidRPr="00B61704">
              <w:t>Location and/ or premises available</w:t>
            </w:r>
          </w:p>
        </w:tc>
      </w:tr>
      <w:tr w:rsidTr="00BB11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61704" w:rsidP="00B61704">
            <w:pPr>
              <w:pStyle w:val="BodyText"/>
            </w:pPr>
          </w:p>
        </w:tc>
      </w:tr>
    </w:tbl>
    <w:p w:rsidR="00BB1118" w:rsidP="00B61704">
      <w:pPr>
        <w:pStyle w:val="BodyText"/>
      </w:pPr>
    </w:p>
    <w:p w:rsidR="00BB1118" w:rsidP="00B61704">
      <w:pPr>
        <w:pStyle w:val="BodyText"/>
      </w:pPr>
    </w:p>
    <w:p w:rsidR="00000000" w:rsidRPr="00B61704" w:rsidP="00B61704">
      <w:pPr>
        <w:pStyle w:val="Heading1"/>
      </w:pPr>
      <w:bookmarkStart w:id="12" w:name="O_293887"/>
      <w:bookmarkEnd w:id="12"/>
      <w:r w:rsidRPr="00B61704">
        <w:t>Unit Sector(s)</w:t>
      </w:r>
    </w:p>
    <w:p w:rsidR="00000000" w:rsidRPr="00B61704" w:rsidP="00B61704">
      <w:pPr>
        <w:pStyle w:val="BodyText"/>
      </w:pPr>
      <w:r w:rsidRPr="00B61704">
        <w:t>Not Applicable</w:t>
      </w:r>
    </w:p>
    <w:p w:rsidR="00000000" w:rsidRPr="00B61704" w:rsidP="00B61704"/>
    <w:sectPr w:rsidSect="00B617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118" w:rsidP="00BB1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18" w:rsidP="00B61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1118" w:rsidP="00B617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B1118" w:rsidP="00B617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118" w:rsidP="00BB11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18" w:rsidP="00B61704">
    <w:pPr>
      <w:pStyle w:val="Header"/>
      <w:framePr w:wrap="around"/>
    </w:pPr>
    <w:r>
      <w:fldChar w:fldCharType="begin"/>
    </w:r>
    <w:r>
      <w:instrText xml:space="preserve"> TITLE   \* MERGEFORMAT </w:instrText>
    </w:r>
    <w:r>
      <w:fldChar w:fldCharType="separate"/>
    </w:r>
    <w:r>
      <w:t>CHCCH521B Develop social housing enterprise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1118" w:rsidP="00B617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C44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C1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21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7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1704"/>
    <w:pPr>
      <w:spacing w:before="360" w:after="60"/>
      <w:outlineLvl w:val="0"/>
    </w:pPr>
    <w:rPr>
      <w:sz w:val="32"/>
    </w:rPr>
  </w:style>
  <w:style w:type="paragraph" w:styleId="Heading2">
    <w:name w:val="heading 2"/>
    <w:basedOn w:val="HeadingBase"/>
    <w:next w:val="BodyText"/>
    <w:link w:val="Heading2Char"/>
    <w:qFormat/>
    <w:rsid w:val="00B61704"/>
    <w:pPr>
      <w:keepLines/>
      <w:spacing w:before="240" w:after="120"/>
      <w:outlineLvl w:val="1"/>
    </w:pPr>
    <w:rPr>
      <w:sz w:val="28"/>
      <w:szCs w:val="40"/>
    </w:rPr>
  </w:style>
  <w:style w:type="paragraph" w:styleId="Heading3">
    <w:name w:val="heading 3"/>
    <w:basedOn w:val="HeadingBase"/>
    <w:next w:val="BodyText"/>
    <w:link w:val="Heading3Char"/>
    <w:qFormat/>
    <w:rsid w:val="00B61704"/>
    <w:pPr>
      <w:spacing w:before="180" w:after="120"/>
      <w:outlineLvl w:val="2"/>
    </w:pPr>
    <w:rPr>
      <w:spacing w:val="-10"/>
      <w:kern w:val="32"/>
    </w:rPr>
  </w:style>
  <w:style w:type="paragraph" w:styleId="Heading4">
    <w:name w:val="heading 4"/>
    <w:basedOn w:val="HeadingBase"/>
    <w:next w:val="BodyText"/>
    <w:link w:val="Heading4Char"/>
    <w:qFormat/>
    <w:rsid w:val="00B61704"/>
    <w:pPr>
      <w:spacing w:before="160" w:after="120"/>
      <w:outlineLvl w:val="3"/>
    </w:pPr>
    <w:rPr>
      <w:sz w:val="22"/>
    </w:rPr>
  </w:style>
  <w:style w:type="paragraph" w:styleId="Heading5">
    <w:name w:val="heading 5"/>
    <w:basedOn w:val="HeadingBase"/>
    <w:next w:val="Normal"/>
    <w:link w:val="Heading5Char"/>
    <w:qFormat/>
    <w:rsid w:val="00B61704"/>
    <w:pPr>
      <w:spacing w:before="80"/>
      <w:outlineLvl w:val="4"/>
    </w:pPr>
    <w:rPr>
      <w:color w:val="918585"/>
      <w:sz w:val="20"/>
    </w:rPr>
  </w:style>
  <w:style w:type="paragraph" w:styleId="Heading6">
    <w:name w:val="heading 6"/>
    <w:basedOn w:val="HeadingBase"/>
    <w:next w:val="Normal"/>
    <w:link w:val="Heading6Char"/>
    <w:qFormat/>
    <w:rsid w:val="00B61704"/>
    <w:pPr>
      <w:spacing w:before="60"/>
      <w:outlineLvl w:val="5"/>
    </w:pPr>
    <w:rPr>
      <w:color w:val="918585"/>
      <w:sz w:val="20"/>
    </w:rPr>
  </w:style>
  <w:style w:type="paragraph" w:styleId="Heading7">
    <w:name w:val="heading 7"/>
    <w:basedOn w:val="Normal"/>
    <w:next w:val="Normal"/>
    <w:link w:val="Heading7Char"/>
    <w:qFormat/>
    <w:rsid w:val="00B61704"/>
    <w:pPr>
      <w:ind w:left="720"/>
      <w:outlineLvl w:val="6"/>
    </w:pPr>
    <w:rPr>
      <w:i/>
    </w:rPr>
  </w:style>
  <w:style w:type="paragraph" w:styleId="Heading8">
    <w:name w:val="heading 8"/>
    <w:basedOn w:val="Normal"/>
    <w:next w:val="Normal"/>
    <w:link w:val="Heading8Char"/>
    <w:qFormat/>
    <w:rsid w:val="00B61704"/>
    <w:pPr>
      <w:ind w:left="720"/>
      <w:outlineLvl w:val="7"/>
    </w:pPr>
    <w:rPr>
      <w:i/>
    </w:rPr>
  </w:style>
  <w:style w:type="paragraph" w:styleId="Heading9">
    <w:name w:val="heading 9"/>
    <w:basedOn w:val="Normal"/>
    <w:next w:val="Normal"/>
    <w:link w:val="Heading9Char"/>
    <w:qFormat/>
    <w:rsid w:val="00B61704"/>
    <w:pPr>
      <w:ind w:left="720"/>
      <w:outlineLvl w:val="8"/>
    </w:pPr>
    <w:rPr>
      <w:i/>
    </w:rPr>
  </w:style>
  <w:style w:type="character" w:default="1" w:styleId="DefaultParagraphFont">
    <w:name w:val="Default Paragraph Font"/>
    <w:uiPriority w:val="1"/>
    <w:unhideWhenUsed/>
    <w:rsid w:val="00B61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704"/>
  </w:style>
  <w:style w:type="character" w:customStyle="1" w:styleId="Heading1Char">
    <w:name w:val="Heading 1 Char"/>
    <w:basedOn w:val="DefaultParagraphFont"/>
    <w:link w:val="Heading1"/>
    <w:rsid w:val="00B61704"/>
    <w:rPr>
      <w:rFonts w:ascii="Times New Roman" w:eastAsia="Times New Roman" w:hAnsi="Times New Roman" w:cs="Times New Roman"/>
      <w:b/>
      <w:sz w:val="32"/>
      <w:szCs w:val="20"/>
      <w:lang w:eastAsia="en-US"/>
    </w:rPr>
  </w:style>
  <w:style w:type="paragraph" w:styleId="BodyText">
    <w:name w:val="Body Text"/>
    <w:basedOn w:val="Normal"/>
    <w:link w:val="BodyTextChar"/>
    <w:rsid w:val="00B617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704"/>
    <w:rPr>
      <w:rFonts w:ascii="Times New Roman" w:eastAsia="Times New Roman" w:hAnsi="Times New Roman" w:cs="Times New Roman"/>
      <w:sz w:val="24"/>
      <w:lang w:val="en-US" w:eastAsia="en-US"/>
    </w:rPr>
  </w:style>
  <w:style w:type="paragraph" w:styleId="Footer">
    <w:name w:val="footer"/>
    <w:basedOn w:val="Normal"/>
    <w:link w:val="FooterChar"/>
    <w:rsid w:val="00B61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704"/>
    <w:rPr>
      <w:rFonts w:ascii="Times New Roman" w:eastAsia="Times New Roman" w:hAnsi="Times New Roman" w:cs="Times New Roman"/>
      <w:sz w:val="16"/>
      <w:lang w:val="en-US" w:eastAsia="en-US"/>
    </w:rPr>
  </w:style>
  <w:style w:type="paragraph" w:styleId="List">
    <w:name w:val="List"/>
    <w:basedOn w:val="BodyText"/>
    <w:next w:val="BodyText"/>
    <w:rsid w:val="00B61704"/>
    <w:pPr>
      <w:tabs>
        <w:tab w:val="left" w:pos="340"/>
      </w:tabs>
      <w:spacing w:before="60" w:after="60"/>
      <w:ind w:left="340" w:hanging="340"/>
    </w:pPr>
  </w:style>
  <w:style w:type="paragraph" w:styleId="ListBullet">
    <w:name w:val="List Bullet"/>
    <w:basedOn w:val="List"/>
    <w:rsid w:val="00B61704"/>
    <w:pPr>
      <w:numPr>
        <w:numId w:val="13"/>
      </w:numPr>
      <w:tabs>
        <w:tab w:val="clear" w:pos="340"/>
      </w:tabs>
      <w:spacing w:before="40" w:after="40"/>
    </w:pPr>
  </w:style>
  <w:style w:type="character" w:customStyle="1" w:styleId="SpecialBold">
    <w:name w:val="Special Bold"/>
    <w:basedOn w:val="DefaultParagraphFont"/>
    <w:rsid w:val="00B61704"/>
    <w:rPr>
      <w:b/>
      <w:spacing w:val="0"/>
    </w:rPr>
  </w:style>
  <w:style w:type="paragraph" w:styleId="ListBullet2">
    <w:name w:val="List Bullet 2"/>
    <w:basedOn w:val="List2"/>
    <w:rsid w:val="00B61704"/>
    <w:pPr>
      <w:numPr>
        <w:numId w:val="14"/>
      </w:numPr>
      <w:tabs>
        <w:tab w:val="clear" w:pos="680"/>
      </w:tabs>
    </w:pPr>
  </w:style>
  <w:style w:type="paragraph" w:styleId="Header">
    <w:name w:val="header"/>
    <w:basedOn w:val="Normal"/>
    <w:link w:val="HeaderChar"/>
    <w:rsid w:val="00B61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70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1704"/>
    <w:rPr>
      <w:i/>
    </w:rPr>
  </w:style>
  <w:style w:type="paragraph" w:customStyle="1" w:styleId="SuperHeading">
    <w:name w:val="SuperHeading"/>
    <w:basedOn w:val="Normal"/>
    <w:rsid w:val="00B61704"/>
    <w:pPr>
      <w:spacing w:before="240" w:after="120"/>
      <w:outlineLvl w:val="0"/>
    </w:pPr>
    <w:rPr>
      <w:rFonts w:ascii="Times New Roman" w:hAnsi="Times New Roman"/>
      <w:b/>
      <w:sz w:val="28"/>
    </w:rPr>
  </w:style>
  <w:style w:type="paragraph" w:customStyle="1" w:styleId="AllowPageBreak">
    <w:name w:val="AllowPageBreak"/>
    <w:rsid w:val="00B61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7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17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1704"/>
    <w:rPr>
      <w:rFonts w:ascii="Courier New" w:eastAsia="Times New Roman" w:hAnsi="Courier New" w:cs="Times New Roman"/>
      <w:i/>
      <w:szCs w:val="20"/>
      <w:lang w:val="en-US" w:eastAsia="en-US"/>
    </w:rPr>
  </w:style>
  <w:style w:type="paragraph" w:customStyle="1" w:styleId="HeadingBase">
    <w:name w:val="Heading Base"/>
    <w:rsid w:val="00B61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704"/>
    <w:pPr>
      <w:tabs>
        <w:tab w:val="right" w:leader="dot" w:pos="9072"/>
      </w:tabs>
      <w:ind w:left="567"/>
    </w:pPr>
    <w:rPr>
      <w:szCs w:val="22"/>
    </w:rPr>
  </w:style>
  <w:style w:type="paragraph" w:customStyle="1" w:styleId="TOCBase">
    <w:name w:val="TOC Base"/>
    <w:rsid w:val="00B61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704"/>
    <w:pPr>
      <w:tabs>
        <w:tab w:val="right" w:leader="dot" w:pos="9072"/>
      </w:tabs>
      <w:spacing w:before="40" w:after="40"/>
      <w:ind w:left="284"/>
    </w:pPr>
    <w:rPr>
      <w:rFonts w:ascii="Times New Roman" w:hAnsi="Times New Roman"/>
    </w:rPr>
  </w:style>
  <w:style w:type="paragraph" w:styleId="TOC1">
    <w:name w:val="toc 1"/>
    <w:basedOn w:val="TOCBase"/>
    <w:next w:val="Normal"/>
    <w:rsid w:val="00B617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704"/>
    <w:pPr>
      <w:spacing w:before="5040"/>
      <w:jc w:val="center"/>
    </w:pPr>
    <w:rPr>
      <w:sz w:val="48"/>
      <w:szCs w:val="72"/>
      <w:lang w:val="en-US"/>
    </w:rPr>
  </w:style>
  <w:style w:type="character" w:customStyle="1" w:styleId="TitleChar">
    <w:name w:val="Title Char"/>
    <w:basedOn w:val="DefaultParagraphFont"/>
    <w:link w:val="Title"/>
    <w:rsid w:val="00B61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704"/>
    <w:pPr>
      <w:tabs>
        <w:tab w:val="left" w:pos="3600"/>
        <w:tab w:val="left" w:pos="3958"/>
      </w:tabs>
    </w:pPr>
  </w:style>
  <w:style w:type="paragraph" w:customStyle="1" w:styleId="Note">
    <w:name w:val="Note"/>
    <w:basedOn w:val="BodyText"/>
    <w:rsid w:val="00B617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704"/>
    <w:pPr>
      <w:framePr w:wrap="auto" w:hAnchor="text" w:y="6049"/>
    </w:pPr>
    <w:rPr>
      <w:color w:val="000000"/>
      <w:sz w:val="40"/>
    </w:rPr>
  </w:style>
  <w:style w:type="paragraph" w:customStyle="1" w:styleId="TOCTitle">
    <w:name w:val="TOCTitle"/>
    <w:basedOn w:val="Heading1"/>
    <w:rsid w:val="00B61704"/>
    <w:pPr>
      <w:spacing w:after="240"/>
      <w:jc w:val="center"/>
      <w:outlineLvl w:val="9"/>
    </w:pPr>
    <w:rPr>
      <w:caps/>
    </w:rPr>
  </w:style>
  <w:style w:type="paragraph" w:customStyle="1" w:styleId="Version">
    <w:name w:val="Version"/>
    <w:rsid w:val="00B617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704"/>
    <w:pPr>
      <w:keepNext w:val="0"/>
      <w:tabs>
        <w:tab w:val="right" w:pos="4176"/>
      </w:tabs>
      <w:ind w:left="198" w:hanging="198"/>
    </w:pPr>
    <w:rPr>
      <w:rFonts w:ascii="Garamond" w:hAnsi="Garamond"/>
    </w:rPr>
  </w:style>
  <w:style w:type="paragraph" w:styleId="IndexHeading">
    <w:name w:val="index heading"/>
    <w:basedOn w:val="Normal"/>
    <w:next w:val="Index1"/>
    <w:semiHidden/>
    <w:rsid w:val="00B61704"/>
    <w:pPr>
      <w:spacing w:before="120" w:after="120"/>
    </w:pPr>
    <w:rPr>
      <w:rFonts w:ascii="Arial" w:hAnsi="Arial"/>
      <w:b/>
      <w:color w:val="918585"/>
      <w:sz w:val="24"/>
    </w:rPr>
  </w:style>
  <w:style w:type="paragraph" w:customStyle="1" w:styleId="Chapter">
    <w:name w:val="Chapter"/>
    <w:basedOn w:val="Normal"/>
    <w:rsid w:val="00B61704"/>
    <w:pPr>
      <w:spacing w:before="240"/>
    </w:pPr>
    <w:rPr>
      <w:rFonts w:ascii="Times New Roman" w:hAnsi="Times New Roman"/>
      <w:smallCaps/>
      <w:spacing w:val="80"/>
      <w:sz w:val="28"/>
    </w:rPr>
  </w:style>
  <w:style w:type="paragraph" w:customStyle="1" w:styleId="InChapter">
    <w:name w:val="InChapter"/>
    <w:basedOn w:val="Heading3"/>
    <w:rsid w:val="00B61704"/>
    <w:pPr>
      <w:spacing w:after="240"/>
      <w:outlineLvl w:val="9"/>
    </w:pPr>
    <w:rPr>
      <w:noProof/>
    </w:rPr>
  </w:style>
  <w:style w:type="paragraph" w:styleId="Index2">
    <w:name w:val="index 2"/>
    <w:basedOn w:val="Normal"/>
    <w:next w:val="Normal"/>
    <w:semiHidden/>
    <w:rsid w:val="00B61704"/>
    <w:pPr>
      <w:tabs>
        <w:tab w:val="right" w:pos="4176"/>
      </w:tabs>
      <w:ind w:left="568" w:hanging="284"/>
    </w:pPr>
    <w:rPr>
      <w:rFonts w:ascii="Garamond" w:hAnsi="Garamond"/>
    </w:rPr>
  </w:style>
  <w:style w:type="paragraph" w:customStyle="1" w:styleId="Byline">
    <w:name w:val="Byline"/>
    <w:rsid w:val="00B61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704"/>
    <w:pPr>
      <w:tabs>
        <w:tab w:val="clear" w:pos="3600"/>
        <w:tab w:val="clear" w:pos="3958"/>
      </w:tabs>
      <w:jc w:val="right"/>
    </w:pPr>
  </w:style>
  <w:style w:type="paragraph" w:styleId="Caption">
    <w:name w:val="caption"/>
    <w:basedOn w:val="BodyText"/>
    <w:next w:val="Normal"/>
    <w:qFormat/>
    <w:rsid w:val="00B61704"/>
    <w:pPr>
      <w:framePr w:w="2268" w:hSpace="181" w:vSpace="181" w:wrap="around" w:vAnchor="text" w:hAnchor="page" w:x="1135" w:y="285" w:anchorLock="1"/>
    </w:pPr>
    <w:rPr>
      <w:i/>
    </w:rPr>
  </w:style>
  <w:style w:type="paragraph" w:customStyle="1" w:styleId="MiniTOCTitle">
    <w:name w:val="MiniTOCTitle"/>
    <w:basedOn w:val="Heading4"/>
    <w:rsid w:val="00B61704"/>
    <w:pPr>
      <w:spacing w:before="240"/>
      <w:outlineLvl w:val="9"/>
    </w:pPr>
    <w:rPr>
      <w:noProof/>
      <w:sz w:val="24"/>
    </w:rPr>
  </w:style>
  <w:style w:type="paragraph" w:customStyle="1" w:styleId="MiniTOCItem">
    <w:name w:val="MiniTOCItem"/>
    <w:basedOn w:val="ListBullet"/>
    <w:rsid w:val="00B61704"/>
    <w:pPr>
      <w:numPr>
        <w:numId w:val="0"/>
      </w:numPr>
      <w:tabs>
        <w:tab w:val="right" w:leader="dot" w:pos="6521"/>
      </w:tabs>
      <w:spacing w:before="0" w:after="0"/>
    </w:pPr>
  </w:style>
  <w:style w:type="paragraph" w:customStyle="1" w:styleId="TOFTitle">
    <w:name w:val="TOFTitle"/>
    <w:basedOn w:val="TOCTitle"/>
    <w:rsid w:val="00B61704"/>
  </w:style>
  <w:style w:type="paragraph" w:styleId="TableofFigures">
    <w:name w:val="table of figures"/>
    <w:basedOn w:val="Normal"/>
    <w:next w:val="Normal"/>
    <w:semiHidden/>
    <w:rsid w:val="00B61704"/>
    <w:pPr>
      <w:tabs>
        <w:tab w:val="right" w:leader="dot" w:pos="9072"/>
      </w:tabs>
      <w:ind w:left="970" w:hanging="403"/>
    </w:pPr>
    <w:rPr>
      <w:rFonts w:ascii="Times New Roman" w:hAnsi="Times New Roman"/>
      <w:b/>
    </w:rPr>
  </w:style>
  <w:style w:type="paragraph" w:styleId="ListNumber">
    <w:name w:val="List Number"/>
    <w:basedOn w:val="List"/>
    <w:rsid w:val="00B61704"/>
    <w:pPr>
      <w:numPr>
        <w:numId w:val="11"/>
      </w:numPr>
    </w:pPr>
  </w:style>
  <w:style w:type="character" w:customStyle="1" w:styleId="WingdingSymbols">
    <w:name w:val="Wingding Symbols"/>
    <w:rsid w:val="00B61704"/>
    <w:rPr>
      <w:rFonts w:ascii="Wingdings" w:hAnsi="Wingdings"/>
    </w:rPr>
  </w:style>
  <w:style w:type="paragraph" w:customStyle="1" w:styleId="TableHeading">
    <w:name w:val="Table Heading"/>
    <w:basedOn w:val="HeadingBase"/>
    <w:rsid w:val="00B61704"/>
    <w:pPr>
      <w:keepLines/>
      <w:pBdr>
        <w:bottom w:val="single" w:sz="6" w:space="1" w:color="918585"/>
      </w:pBdr>
      <w:spacing w:before="240"/>
    </w:pPr>
  </w:style>
  <w:style w:type="character" w:customStyle="1" w:styleId="HotSpot">
    <w:name w:val="HotSpot"/>
    <w:rsid w:val="00B61704"/>
    <w:rPr>
      <w:color w:val="0033CC"/>
      <w:u w:val="none"/>
    </w:rPr>
  </w:style>
  <w:style w:type="paragraph" w:customStyle="1" w:styleId="BodyTextRight">
    <w:name w:val="Body Text Right"/>
    <w:basedOn w:val="BodyText"/>
    <w:rsid w:val="00B61704"/>
    <w:pPr>
      <w:spacing w:before="0" w:after="0"/>
      <w:jc w:val="right"/>
    </w:pPr>
  </w:style>
  <w:style w:type="paragraph" w:styleId="Index3">
    <w:name w:val="index 3"/>
    <w:basedOn w:val="ListNumber2"/>
    <w:next w:val="Normal"/>
    <w:semiHidden/>
    <w:rsid w:val="00B61704"/>
    <w:pPr>
      <w:numPr>
        <w:numId w:val="0"/>
      </w:numPr>
      <w:tabs>
        <w:tab w:val="right" w:leader="dot" w:pos="4176"/>
      </w:tabs>
    </w:pPr>
  </w:style>
  <w:style w:type="paragraph" w:styleId="ListNumber2">
    <w:name w:val="List Number 2"/>
    <w:basedOn w:val="List2"/>
    <w:rsid w:val="00B61704"/>
    <w:pPr>
      <w:numPr>
        <w:numId w:val="10"/>
      </w:numPr>
      <w:tabs>
        <w:tab w:val="clear" w:pos="1060"/>
      </w:tabs>
    </w:pPr>
  </w:style>
  <w:style w:type="paragraph" w:customStyle="1" w:styleId="MarginNote">
    <w:name w:val="Margin Note"/>
    <w:basedOn w:val="BodyText"/>
    <w:rsid w:val="00B61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7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1704"/>
    <w:rPr>
      <w:sz w:val="32"/>
    </w:rPr>
  </w:style>
  <w:style w:type="paragraph" w:customStyle="1" w:styleId="HeadingProcedure">
    <w:name w:val="Heading Procedure"/>
    <w:basedOn w:val="HeadingBase"/>
    <w:next w:val="Normal"/>
    <w:rsid w:val="00B61704"/>
    <w:pPr>
      <w:tabs>
        <w:tab w:val="left" w:pos="0"/>
      </w:tabs>
      <w:spacing w:before="120" w:after="60"/>
    </w:pPr>
    <w:rPr>
      <w:i/>
      <w:color w:val="918585"/>
      <w:sz w:val="22"/>
    </w:rPr>
  </w:style>
  <w:style w:type="paragraph" w:customStyle="1" w:styleId="TableBodyText">
    <w:name w:val="Table Body Text"/>
    <w:basedOn w:val="BodyText"/>
    <w:rsid w:val="00B61704"/>
    <w:pPr>
      <w:spacing w:before="60" w:after="60"/>
    </w:pPr>
  </w:style>
  <w:style w:type="paragraph" w:styleId="ListContinue">
    <w:name w:val="List Continue"/>
    <w:basedOn w:val="List"/>
    <w:rsid w:val="00B61704"/>
    <w:pPr>
      <w:ind w:firstLine="0"/>
    </w:pPr>
  </w:style>
  <w:style w:type="paragraph" w:customStyle="1" w:styleId="ListNote">
    <w:name w:val="List Note"/>
    <w:basedOn w:val="List"/>
    <w:rsid w:val="00B61704"/>
    <w:pPr>
      <w:pBdr>
        <w:top w:val="single" w:sz="6" w:space="2" w:color="918585"/>
        <w:bottom w:val="single" w:sz="6" w:space="2" w:color="918585"/>
      </w:pBdr>
      <w:tabs>
        <w:tab w:val="left" w:pos="1021"/>
      </w:tabs>
      <w:ind w:firstLine="0"/>
    </w:pPr>
  </w:style>
  <w:style w:type="paragraph" w:customStyle="1" w:styleId="Warning">
    <w:name w:val="Warning"/>
    <w:basedOn w:val="BodyText"/>
    <w:rsid w:val="00B61704"/>
    <w:pPr>
      <w:shd w:val="clear" w:color="auto" w:fill="D9D9D9"/>
      <w:tabs>
        <w:tab w:val="left" w:pos="992"/>
      </w:tabs>
      <w:ind w:left="119" w:right="119"/>
    </w:pPr>
    <w:rPr>
      <w:sz w:val="20"/>
    </w:rPr>
  </w:style>
  <w:style w:type="paragraph" w:customStyle="1" w:styleId="MarginIcons">
    <w:name w:val="Margin Icons"/>
    <w:basedOn w:val="BodyText"/>
    <w:rsid w:val="00B61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704"/>
    <w:rPr>
      <w:rFonts w:ascii="Courier New" w:hAnsi="Courier New"/>
    </w:rPr>
  </w:style>
  <w:style w:type="paragraph" w:customStyle="1" w:styleId="NoteBullet">
    <w:name w:val="Note Bullet"/>
    <w:basedOn w:val="Note"/>
    <w:rsid w:val="00B61704"/>
    <w:pPr>
      <w:tabs>
        <w:tab w:val="clear" w:pos="680"/>
      </w:tabs>
      <w:spacing w:before="60" w:after="60"/>
    </w:pPr>
  </w:style>
  <w:style w:type="paragraph" w:customStyle="1" w:styleId="SubHeading2">
    <w:name w:val="SubHeading2"/>
    <w:basedOn w:val="HeadingBase"/>
    <w:rsid w:val="00B61704"/>
    <w:pPr>
      <w:spacing w:before="240" w:after="60"/>
    </w:pPr>
    <w:rPr>
      <w:sz w:val="20"/>
    </w:rPr>
  </w:style>
  <w:style w:type="paragraph" w:customStyle="1" w:styleId="SubHeading1">
    <w:name w:val="SubHeading1"/>
    <w:basedOn w:val="HeadingBase"/>
    <w:rsid w:val="00B61704"/>
    <w:pPr>
      <w:spacing w:before="240" w:after="60"/>
    </w:pPr>
    <w:rPr>
      <w:color w:val="918585"/>
      <w:sz w:val="22"/>
    </w:rPr>
  </w:style>
  <w:style w:type="paragraph" w:customStyle="1" w:styleId="SideHeading">
    <w:name w:val="Side Heading"/>
    <w:basedOn w:val="HeadingBase"/>
    <w:rsid w:val="00B61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704"/>
    <w:pPr>
      <w:numPr>
        <w:numId w:val="12"/>
      </w:numPr>
    </w:pPr>
  </w:style>
  <w:style w:type="paragraph" w:styleId="PlainText">
    <w:name w:val="Plain Text"/>
    <w:basedOn w:val="Normal"/>
    <w:link w:val="PlainTextChar"/>
    <w:rsid w:val="00B61704"/>
    <w:rPr>
      <w:sz w:val="20"/>
    </w:rPr>
  </w:style>
  <w:style w:type="character" w:customStyle="1" w:styleId="PlainTextChar">
    <w:name w:val="Plain Text Char"/>
    <w:basedOn w:val="DefaultParagraphFont"/>
    <w:link w:val="PlainText"/>
    <w:rsid w:val="00B617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1704"/>
    <w:rPr>
      <w:b/>
      <w:smallCaps/>
    </w:rPr>
  </w:style>
  <w:style w:type="paragraph" w:customStyle="1" w:styleId="TableListNumber">
    <w:name w:val="Table List Number"/>
    <w:basedOn w:val="ListNumber"/>
    <w:rsid w:val="00B61704"/>
    <w:pPr>
      <w:numPr>
        <w:numId w:val="0"/>
      </w:numPr>
    </w:pPr>
  </w:style>
  <w:style w:type="paragraph" w:styleId="TOC4">
    <w:name w:val="toc 4"/>
    <w:basedOn w:val="TOCBase"/>
    <w:next w:val="Normal"/>
    <w:semiHidden/>
    <w:rsid w:val="00B61704"/>
    <w:pPr>
      <w:tabs>
        <w:tab w:val="right" w:leader="dot" w:pos="9071"/>
      </w:tabs>
      <w:ind w:left="1701"/>
    </w:pPr>
  </w:style>
  <w:style w:type="paragraph" w:customStyle="1" w:styleId="ListAlpha">
    <w:name w:val="List Alpha"/>
    <w:basedOn w:val="List"/>
    <w:rsid w:val="00B61704"/>
    <w:pPr>
      <w:numPr>
        <w:numId w:val="9"/>
      </w:numPr>
    </w:pPr>
  </w:style>
  <w:style w:type="paragraph" w:customStyle="1" w:styleId="ListAlpha2">
    <w:name w:val="List Alpha 2"/>
    <w:basedOn w:val="List2"/>
    <w:rsid w:val="00B61704"/>
    <w:pPr>
      <w:numPr>
        <w:numId w:val="8"/>
      </w:numPr>
    </w:pPr>
  </w:style>
  <w:style w:type="paragraph" w:styleId="List2">
    <w:name w:val="List 2"/>
    <w:basedOn w:val="BodyText"/>
    <w:rsid w:val="00B61704"/>
    <w:pPr>
      <w:tabs>
        <w:tab w:val="left" w:pos="680"/>
      </w:tabs>
      <w:spacing w:before="60" w:after="60"/>
      <w:ind w:left="680" w:hanging="340"/>
    </w:pPr>
  </w:style>
  <w:style w:type="paragraph" w:styleId="List3">
    <w:name w:val="List 3"/>
    <w:basedOn w:val="BodyText"/>
    <w:rsid w:val="00B61704"/>
    <w:pPr>
      <w:tabs>
        <w:tab w:val="left" w:pos="1021"/>
      </w:tabs>
      <w:spacing w:before="60" w:after="60"/>
      <w:ind w:left="1020" w:hanging="340"/>
    </w:pPr>
  </w:style>
  <w:style w:type="paragraph" w:styleId="List4">
    <w:name w:val="List 4"/>
    <w:basedOn w:val="BodyText"/>
    <w:rsid w:val="00B61704"/>
    <w:pPr>
      <w:tabs>
        <w:tab w:val="left" w:pos="1361"/>
      </w:tabs>
      <w:spacing w:before="60" w:after="60"/>
      <w:ind w:left="1361" w:hanging="340"/>
    </w:pPr>
  </w:style>
  <w:style w:type="paragraph" w:styleId="List5">
    <w:name w:val="List 5"/>
    <w:basedOn w:val="BodyText"/>
    <w:rsid w:val="00B61704"/>
    <w:pPr>
      <w:tabs>
        <w:tab w:val="left" w:pos="1701"/>
      </w:tabs>
      <w:spacing w:before="60" w:after="60"/>
      <w:ind w:left="1701" w:hanging="340"/>
    </w:pPr>
  </w:style>
  <w:style w:type="paragraph" w:styleId="ListBullet3">
    <w:name w:val="List Bullet 3"/>
    <w:basedOn w:val="List3"/>
    <w:rsid w:val="00B61704"/>
    <w:pPr>
      <w:numPr>
        <w:numId w:val="15"/>
      </w:numPr>
      <w:tabs>
        <w:tab w:val="clear" w:pos="1021"/>
      </w:tabs>
      <w:ind w:left="1037" w:hanging="357"/>
    </w:pPr>
  </w:style>
  <w:style w:type="paragraph" w:styleId="ListBullet4">
    <w:name w:val="List Bullet 4"/>
    <w:basedOn w:val="List4"/>
    <w:rsid w:val="00B61704"/>
    <w:pPr>
      <w:numPr>
        <w:numId w:val="3"/>
      </w:numPr>
    </w:pPr>
  </w:style>
  <w:style w:type="paragraph" w:styleId="ListBullet5">
    <w:name w:val="List Bullet 5"/>
    <w:basedOn w:val="List5"/>
    <w:rsid w:val="00B61704"/>
    <w:pPr>
      <w:numPr>
        <w:numId w:val="4"/>
      </w:numPr>
    </w:pPr>
  </w:style>
  <w:style w:type="paragraph" w:styleId="ListContinue2">
    <w:name w:val="List Continue 2"/>
    <w:basedOn w:val="List2"/>
    <w:rsid w:val="00B61704"/>
    <w:pPr>
      <w:ind w:firstLine="0"/>
    </w:pPr>
  </w:style>
  <w:style w:type="paragraph" w:styleId="ListContinue3">
    <w:name w:val="List Continue 3"/>
    <w:basedOn w:val="List3"/>
    <w:rsid w:val="00B61704"/>
    <w:pPr>
      <w:ind w:left="1021" w:firstLine="0"/>
    </w:pPr>
  </w:style>
  <w:style w:type="paragraph" w:styleId="ListContinue4">
    <w:name w:val="List Continue 4"/>
    <w:basedOn w:val="List4"/>
    <w:rsid w:val="00B61704"/>
    <w:pPr>
      <w:ind w:firstLine="0"/>
    </w:pPr>
  </w:style>
  <w:style w:type="paragraph" w:styleId="ListContinue5">
    <w:name w:val="List Continue 5"/>
    <w:basedOn w:val="List5"/>
    <w:rsid w:val="00B61704"/>
    <w:pPr>
      <w:ind w:firstLine="0"/>
    </w:pPr>
  </w:style>
  <w:style w:type="paragraph" w:styleId="ListNumber3">
    <w:name w:val="List Number 3"/>
    <w:basedOn w:val="List3"/>
    <w:rsid w:val="00B61704"/>
    <w:pPr>
      <w:numPr>
        <w:numId w:val="5"/>
      </w:numPr>
    </w:pPr>
  </w:style>
  <w:style w:type="paragraph" w:styleId="ListNumber4">
    <w:name w:val="List Number 4"/>
    <w:basedOn w:val="List4"/>
    <w:rsid w:val="00B61704"/>
    <w:pPr>
      <w:numPr>
        <w:numId w:val="6"/>
      </w:numPr>
    </w:pPr>
  </w:style>
  <w:style w:type="paragraph" w:styleId="ListNumber5">
    <w:name w:val="List Number 5"/>
    <w:basedOn w:val="List5"/>
    <w:rsid w:val="00B61704"/>
    <w:pPr>
      <w:numPr>
        <w:numId w:val="7"/>
      </w:numPr>
    </w:pPr>
  </w:style>
  <w:style w:type="paragraph" w:styleId="BlockText">
    <w:name w:val="Block Text"/>
    <w:basedOn w:val="Normal"/>
    <w:rsid w:val="00B61704"/>
    <w:pPr>
      <w:spacing w:after="120"/>
      <w:ind w:left="1440" w:right="1440"/>
    </w:pPr>
  </w:style>
  <w:style w:type="character" w:customStyle="1" w:styleId="Subscript">
    <w:name w:val="Subscript"/>
    <w:basedOn w:val="DefaultParagraphFont"/>
    <w:rsid w:val="00B61704"/>
    <w:rPr>
      <w:sz w:val="16"/>
      <w:vertAlign w:val="subscript"/>
    </w:rPr>
  </w:style>
  <w:style w:type="character" w:customStyle="1" w:styleId="Superscript">
    <w:name w:val="Superscript"/>
    <w:basedOn w:val="DefaultParagraphFont"/>
    <w:rsid w:val="00B61704"/>
    <w:rPr>
      <w:sz w:val="16"/>
      <w:vertAlign w:val="superscript"/>
    </w:rPr>
  </w:style>
  <w:style w:type="character" w:customStyle="1" w:styleId="Symbols">
    <w:name w:val="Symbols"/>
    <w:basedOn w:val="DefaultParagraphFont"/>
    <w:rsid w:val="00B61704"/>
    <w:rPr>
      <w:rFonts w:ascii="Symbol" w:hAnsi="Symbol"/>
    </w:rPr>
  </w:style>
  <w:style w:type="character" w:customStyle="1" w:styleId="MenuOptions">
    <w:name w:val="Menu Options"/>
    <w:basedOn w:val="DefaultParagraphFont"/>
    <w:rsid w:val="00B61704"/>
    <w:rPr>
      <w:rFonts w:ascii="Arial Narrow" w:hAnsi="Arial Narrow"/>
      <w:smallCaps/>
    </w:rPr>
  </w:style>
  <w:style w:type="character" w:customStyle="1" w:styleId="Buttons">
    <w:name w:val="Buttons"/>
    <w:basedOn w:val="DefaultParagraphFont"/>
    <w:rsid w:val="00B61704"/>
    <w:rPr>
      <w:b/>
    </w:rPr>
  </w:style>
  <w:style w:type="character" w:customStyle="1" w:styleId="Underlined">
    <w:name w:val="Underlined"/>
    <w:basedOn w:val="DefaultParagraphFont"/>
    <w:rsid w:val="00B61704"/>
    <w:rPr>
      <w:u w:val="single"/>
    </w:rPr>
  </w:style>
  <w:style w:type="paragraph" w:customStyle="1" w:styleId="TableBodyTextRight">
    <w:name w:val="Table Body Text Right"/>
    <w:basedOn w:val="TableBodyText"/>
    <w:rsid w:val="00B61704"/>
    <w:pPr>
      <w:widowControl w:val="0"/>
      <w:autoSpaceDE w:val="0"/>
      <w:autoSpaceDN w:val="0"/>
      <w:adjustRightInd w:val="0"/>
      <w:jc w:val="right"/>
    </w:pPr>
    <w:rPr>
      <w:rFonts w:cs="Arial"/>
      <w:szCs w:val="18"/>
    </w:rPr>
  </w:style>
  <w:style w:type="paragraph" w:customStyle="1" w:styleId="CopyrightText">
    <w:name w:val="Copyright Text"/>
    <w:basedOn w:val="BodyText"/>
    <w:rsid w:val="00B61704"/>
    <w:rPr>
      <w:sz w:val="18"/>
    </w:rPr>
  </w:style>
  <w:style w:type="paragraph" w:customStyle="1" w:styleId="BodySmallRight">
    <w:name w:val="Body Small Right"/>
    <w:basedOn w:val="BodyTextRight"/>
    <w:rsid w:val="00B61704"/>
    <w:rPr>
      <w:sz w:val="18"/>
      <w:szCs w:val="18"/>
    </w:rPr>
  </w:style>
  <w:style w:type="paragraph" w:customStyle="1" w:styleId="MarginEdition">
    <w:name w:val="Margin Edition"/>
    <w:basedOn w:val="MarginNote"/>
    <w:rsid w:val="00B61704"/>
    <w:pPr>
      <w:spacing w:before="0" w:after="0"/>
    </w:pPr>
    <w:rPr>
      <w:rFonts w:ascii="Times New Roman" w:hAnsi="Times New Roman"/>
      <w:color w:val="999999"/>
    </w:rPr>
  </w:style>
  <w:style w:type="paragraph" w:customStyle="1" w:styleId="Spacer">
    <w:name w:val="Spacer"/>
    <w:basedOn w:val="Normal"/>
    <w:rsid w:val="00B61704"/>
    <w:rPr>
      <w:sz w:val="2"/>
      <w:szCs w:val="2"/>
    </w:rPr>
  </w:style>
  <w:style w:type="character" w:customStyle="1" w:styleId="Small">
    <w:name w:val="Small"/>
    <w:basedOn w:val="DefaultParagraphFont"/>
    <w:rsid w:val="00B61704"/>
    <w:rPr>
      <w:sz w:val="16"/>
    </w:rPr>
  </w:style>
  <w:style w:type="paragraph" w:customStyle="1" w:styleId="WideTable">
    <w:name w:val="Wide Table"/>
    <w:basedOn w:val="Normal"/>
    <w:rsid w:val="00B61704"/>
    <w:pPr>
      <w:ind w:left="-1418"/>
    </w:pPr>
    <w:rPr>
      <w:sz w:val="2"/>
      <w:szCs w:val="2"/>
    </w:rPr>
  </w:style>
  <w:style w:type="character" w:styleId="PageNumber">
    <w:name w:val="page number"/>
    <w:basedOn w:val="DefaultParagraphFont"/>
    <w:rsid w:val="00B61704"/>
  </w:style>
  <w:style w:type="paragraph" w:styleId="Quote">
    <w:name w:val="Quote"/>
    <w:basedOn w:val="Heading1"/>
    <w:link w:val="QuoteChar"/>
    <w:qFormat/>
    <w:rsid w:val="00B61704"/>
    <w:rPr>
      <w:b w:val="0"/>
      <w:sz w:val="72"/>
      <w:szCs w:val="72"/>
      <w:lang w:val="en-NZ"/>
    </w:rPr>
  </w:style>
  <w:style w:type="character" w:customStyle="1" w:styleId="QuoteChar">
    <w:name w:val="Quote Char"/>
    <w:basedOn w:val="DefaultParagraphFont"/>
    <w:link w:val="Quote"/>
    <w:rsid w:val="00B61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704"/>
    <w:pPr>
      <w:pageBreakBefore/>
    </w:pPr>
  </w:style>
  <w:style w:type="paragraph" w:customStyle="1" w:styleId="Border">
    <w:name w:val="Border"/>
    <w:basedOn w:val="Normal"/>
    <w:qFormat/>
    <w:rsid w:val="00B61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704"/>
    <w:rPr>
      <w:b/>
      <w:bCs/>
      <w:i/>
      <w:iCs/>
      <w:color w:val="auto"/>
    </w:rPr>
  </w:style>
  <w:style w:type="paragraph" w:styleId="IntenseQuote">
    <w:name w:val="Intense Quote"/>
    <w:basedOn w:val="Normal"/>
    <w:next w:val="Normal"/>
    <w:link w:val="IntenseQuoteChar"/>
    <w:uiPriority w:val="30"/>
    <w:qFormat/>
    <w:rsid w:val="00B61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7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1704"/>
    <w:rPr>
      <w:smallCaps/>
      <w:color w:val="auto"/>
      <w:u w:val="single"/>
    </w:rPr>
  </w:style>
  <w:style w:type="character" w:styleId="IntenseReference">
    <w:name w:val="Intense Reference"/>
    <w:basedOn w:val="DefaultParagraphFont"/>
    <w:uiPriority w:val="32"/>
    <w:qFormat/>
    <w:rsid w:val="00B61704"/>
    <w:rPr>
      <w:b/>
      <w:bCs/>
      <w:smallCaps/>
      <w:color w:val="auto"/>
      <w:spacing w:val="5"/>
      <w:u w:val="single"/>
    </w:rPr>
  </w:style>
  <w:style w:type="paragraph" w:customStyle="1" w:styleId="2ColumnHeading">
    <w:name w:val="2Column Heading"/>
    <w:basedOn w:val="BodyText"/>
    <w:qFormat/>
    <w:rsid w:val="00B61704"/>
    <w:pPr>
      <w:spacing w:after="60"/>
      <w:ind w:left="-2268"/>
    </w:pPr>
    <w:rPr>
      <w:b/>
    </w:rPr>
  </w:style>
  <w:style w:type="paragraph" w:customStyle="1" w:styleId="Heading1TOC">
    <w:name w:val="Heading1 TOC"/>
    <w:basedOn w:val="Normal"/>
    <w:qFormat/>
    <w:rsid w:val="00B61704"/>
    <w:pPr>
      <w:spacing w:before="240" w:after="120"/>
    </w:pPr>
    <w:rPr>
      <w:rFonts w:ascii="Times New Roman" w:hAnsi="Times New Roman"/>
      <w:b/>
      <w:sz w:val="32"/>
    </w:rPr>
  </w:style>
  <w:style w:type="paragraph" w:customStyle="1" w:styleId="Heading2TOC">
    <w:name w:val="Heading2 TOC"/>
    <w:basedOn w:val="Normal"/>
    <w:qFormat/>
    <w:rsid w:val="00B61704"/>
    <w:pPr>
      <w:spacing w:before="240" w:after="60"/>
    </w:pPr>
    <w:rPr>
      <w:rFonts w:ascii="Times New Roman" w:hAnsi="Times New Roman"/>
      <w:b/>
      <w:sz w:val="28"/>
    </w:rPr>
  </w:style>
  <w:style w:type="character" w:customStyle="1" w:styleId="Underline">
    <w:name w:val="Underline"/>
    <w:basedOn w:val="DefaultParagraphFont"/>
    <w:qFormat/>
    <w:rsid w:val="00B61704"/>
    <w:rPr>
      <w:u w:val="single"/>
    </w:rPr>
  </w:style>
  <w:style w:type="character" w:customStyle="1" w:styleId="BoldandItalics">
    <w:name w:val="Bold and Italics"/>
    <w:qFormat/>
    <w:rsid w:val="00B61704"/>
    <w:rPr>
      <w:b/>
      <w:i/>
      <w:u w:val="none"/>
    </w:rPr>
  </w:style>
  <w:style w:type="paragraph" w:styleId="BalloonText">
    <w:name w:val="Balloon Text"/>
    <w:basedOn w:val="Normal"/>
    <w:link w:val="BalloonTextChar"/>
    <w:rsid w:val="00B61704"/>
    <w:rPr>
      <w:rFonts w:ascii="Tahoma" w:hAnsi="Tahoma" w:cs="Tahoma"/>
      <w:sz w:val="16"/>
      <w:szCs w:val="16"/>
    </w:rPr>
  </w:style>
  <w:style w:type="character" w:customStyle="1" w:styleId="BalloonTextChar">
    <w:name w:val="Balloon Text Char"/>
    <w:basedOn w:val="DefaultParagraphFont"/>
    <w:link w:val="BalloonText"/>
    <w:rsid w:val="00B617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17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7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997</Words>
  <Characters>6273</Characters>
  <Application>Microsoft Office Word</Application>
  <DocSecurity>0</DocSecurity>
  <Lines>264</Lines>
  <Paragraphs>130</Paragraphs>
  <ScaleCrop>false</ScaleCrop>
  <Company>Author-it Software Corporation Ltd.</Company>
  <LinksUpToDate>false</LinksUpToDate>
  <CharactersWithSpaces>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CHCCH521B Develop social housing enterprise opportunities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2012-05-26T22:51:00Z</dcterms:created>
  <dcterms:modified xsi:type="dcterms:W3CDTF">2012-05-26T22:51:00Z</dcterms:modified>
</cp:coreProperties>
</file>