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B8F" w:rsidP="00C41B8F">
      <w:pPr>
        <w:pStyle w:val="Title"/>
      </w:pPr>
      <w:r>
        <w:fldChar w:fldCharType="begin"/>
      </w:r>
      <w:r>
        <w:instrText xml:space="preserve"> TITLE   \* MERGEFORMAT </w:instrText>
      </w:r>
      <w:r>
        <w:fldChar w:fldCharType="separate"/>
      </w:r>
      <w:r>
        <w:t>CHCCH426B Support client participation in the organisation</w:t>
      </w:r>
      <w:r>
        <w:fldChar w:fldCharType="end"/>
      </w:r>
    </w:p>
    <w:p w:rsidR="00C41B8F" w:rsidP="00C41B8F">
      <w:pPr>
        <w:pStyle w:val="Version"/>
        <w:sectPr w:rsidSect="003E6B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B8D" w:rsidP="003E6B8D">
      <w:pPr>
        <w:pStyle w:val="SuperHeading"/>
      </w:pPr>
      <w:r w:rsidRPr="003E6B8D">
        <w:t>CHCCH426B Support client participation in the organisation</w:t>
      </w:r>
    </w:p>
    <w:p w:rsidR="00000000" w:rsidRPr="003E6B8D" w:rsidP="003E6B8D">
      <w:pPr>
        <w:pStyle w:val="Heading1"/>
      </w:pPr>
      <w:bookmarkStart w:id="1" w:name="O_268898"/>
      <w:bookmarkEnd w:id="1"/>
      <w:r w:rsidRPr="003E6B8D">
        <w:t>Modification History</w:t>
      </w:r>
    </w:p>
    <w:p w:rsidR="00000000" w:rsidRPr="003E6B8D" w:rsidP="003E6B8D">
      <w:pPr>
        <w:pStyle w:val="BodyText"/>
      </w:pPr>
      <w:r w:rsidRPr="003E6B8D">
        <w:t>Not Applicable</w:t>
      </w:r>
    </w:p>
    <w:p w:rsidR="00000000" w:rsidRPr="003E6B8D" w:rsidP="003E6B8D">
      <w:pPr>
        <w:pStyle w:val="AllowPageBreak"/>
      </w:pPr>
    </w:p>
    <w:p w:rsidR="00000000" w:rsidRPr="003E6B8D" w:rsidP="003E6B8D">
      <w:pPr>
        <w:pStyle w:val="Heading1"/>
      </w:pPr>
      <w:bookmarkStart w:id="2" w:name="O_195121"/>
      <w:bookmarkEnd w:id="2"/>
      <w:r w:rsidRPr="003E6B8D">
        <w:t>Unit Descriptor</w:t>
      </w:r>
    </w:p>
    <w:tbl>
      <w:tblPr>
        <w:tblW w:w="0" w:type="auto"/>
        <w:tblLayout w:type="fixed"/>
        <w:tblCellMar>
          <w:left w:w="62" w:type="dxa"/>
          <w:right w:w="62" w:type="dxa"/>
        </w:tblCellMar>
        <w:tblLook w:val="0000"/>
      </w:tblPr>
      <w:tblGrid>
        <w:gridCol w:w="3339"/>
        <w:gridCol w:w="5217"/>
      </w:tblGrid>
      <w:tr w:rsidTr="00C41B8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E6B8D" w:rsidP="003E6B8D">
            <w:pPr>
              <w:pStyle w:val="BodyText"/>
            </w:pPr>
            <w:r w:rsidRPr="003E6B8D">
              <w:t>This unit describes the knowledge and skills required to involve service users in the</w:t>
            </w:r>
            <w:r w:rsidRPr="003E6B8D">
              <w:t xml:space="preserve"> organisation</w:t>
            </w:r>
          </w:p>
        </w:tc>
      </w:tr>
    </w:tbl>
    <w:p w:rsidR="00C41B8F" w:rsidP="003E6B8D">
      <w:pPr>
        <w:pStyle w:val="BodyText"/>
      </w:pPr>
    </w:p>
    <w:p w:rsidR="00C41B8F" w:rsidP="003E6B8D">
      <w:pPr>
        <w:pStyle w:val="BodyText"/>
      </w:pPr>
    </w:p>
    <w:p w:rsidR="00000000" w:rsidRPr="003E6B8D" w:rsidP="003E6B8D">
      <w:pPr>
        <w:pStyle w:val="Heading1"/>
      </w:pPr>
      <w:bookmarkStart w:id="3" w:name="O_195123"/>
      <w:bookmarkEnd w:id="3"/>
      <w:r w:rsidRPr="003E6B8D">
        <w:t>Application of the Unit</w:t>
      </w:r>
    </w:p>
    <w:tbl>
      <w:tblPr>
        <w:tblW w:w="0" w:type="auto"/>
        <w:tblLayout w:type="fixed"/>
        <w:tblCellMar>
          <w:left w:w="62" w:type="dxa"/>
          <w:right w:w="62" w:type="dxa"/>
        </w:tblCellMar>
        <w:tblLook w:val="0000"/>
      </w:tblPr>
      <w:tblGrid>
        <w:gridCol w:w="3349"/>
        <w:gridCol w:w="5207"/>
      </w:tblGrid>
      <w:tr w:rsidTr="00C41B8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E6B8D" w:rsidP="003E6B8D">
            <w:pPr>
              <w:pStyle w:val="BodyText"/>
            </w:pPr>
            <w:r w:rsidRPr="003E6B8D">
              <w:t>This unit may be applied in the social housing context of community services work</w:t>
            </w:r>
          </w:p>
        </w:tc>
      </w:tr>
    </w:tbl>
    <w:p w:rsidR="00C41B8F" w:rsidP="003E6B8D">
      <w:pPr>
        <w:pStyle w:val="BodyText"/>
      </w:pPr>
    </w:p>
    <w:p w:rsidR="00C41B8F" w:rsidP="003E6B8D">
      <w:pPr>
        <w:pStyle w:val="BodyText"/>
      </w:pPr>
    </w:p>
    <w:p w:rsidR="00000000" w:rsidRPr="003E6B8D" w:rsidP="003E6B8D">
      <w:pPr>
        <w:pStyle w:val="Heading1"/>
      </w:pPr>
      <w:bookmarkStart w:id="4" w:name="O_277158"/>
      <w:bookmarkEnd w:id="4"/>
      <w:r w:rsidRPr="003E6B8D">
        <w:t>Licensing/Regulatory Information</w:t>
      </w:r>
    </w:p>
    <w:p w:rsidR="00000000" w:rsidRPr="003E6B8D" w:rsidP="003E6B8D">
      <w:pPr>
        <w:pStyle w:val="BodyText"/>
      </w:pPr>
      <w:r w:rsidRPr="003E6B8D">
        <w:t>Not Applicable</w:t>
      </w:r>
    </w:p>
    <w:p w:rsidR="00000000" w:rsidRPr="003E6B8D" w:rsidP="003E6B8D">
      <w:pPr>
        <w:pStyle w:val="AllowPageBreak"/>
      </w:pPr>
    </w:p>
    <w:p w:rsidR="00000000" w:rsidRPr="003E6B8D" w:rsidP="003E6B8D">
      <w:pPr>
        <w:pStyle w:val="Heading1"/>
      </w:pPr>
      <w:bookmarkStart w:id="5" w:name="O_283016"/>
      <w:bookmarkEnd w:id="5"/>
      <w:r w:rsidRPr="003E6B8D">
        <w:t>Pre-Requisites</w:t>
      </w:r>
    </w:p>
    <w:p w:rsidR="00000000" w:rsidRPr="003E6B8D" w:rsidP="003E6B8D">
      <w:pPr>
        <w:pStyle w:val="BodyText"/>
      </w:pPr>
      <w:r w:rsidRPr="003E6B8D">
        <w:t>Not Applicable</w:t>
      </w:r>
    </w:p>
    <w:p w:rsidR="00000000" w:rsidRPr="003E6B8D" w:rsidP="003E6B8D">
      <w:pPr>
        <w:pStyle w:val="AllowPageBreak"/>
      </w:pPr>
    </w:p>
    <w:p w:rsidR="00000000" w:rsidRPr="003E6B8D" w:rsidP="003E6B8D">
      <w:pPr>
        <w:pStyle w:val="Heading1"/>
      </w:pPr>
      <w:bookmarkStart w:id="6" w:name="O_195122"/>
      <w:bookmarkEnd w:id="6"/>
      <w:r w:rsidRPr="003E6B8D">
        <w:t>Employability Skills Information</w:t>
      </w:r>
    </w:p>
    <w:tbl>
      <w:tblPr>
        <w:tblW w:w="0" w:type="auto"/>
        <w:tblLayout w:type="fixed"/>
        <w:tblCellMar>
          <w:left w:w="62" w:type="dxa"/>
          <w:right w:w="62" w:type="dxa"/>
        </w:tblCellMar>
        <w:tblLook w:val="0000"/>
      </w:tblPr>
      <w:tblGrid>
        <w:gridCol w:w="3320"/>
        <w:gridCol w:w="5236"/>
      </w:tblGrid>
      <w:tr w:rsidTr="00C41B8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E6B8D" w:rsidP="003E6B8D">
            <w:pPr>
              <w:pStyle w:val="BodyText"/>
            </w:pPr>
            <w:r w:rsidRPr="003E6B8D">
              <w:t>This unit contains Employability Skills</w:t>
            </w:r>
          </w:p>
        </w:tc>
      </w:tr>
    </w:tbl>
    <w:p w:rsidR="00C41B8F" w:rsidP="003E6B8D">
      <w:pPr>
        <w:pStyle w:val="BodyText"/>
      </w:pPr>
    </w:p>
    <w:p w:rsidR="00C41B8F" w:rsidP="003E6B8D">
      <w:pPr>
        <w:pStyle w:val="BodyText"/>
      </w:pPr>
    </w:p>
    <w:p w:rsidR="00000000" w:rsidRPr="003E6B8D" w:rsidP="003E6B8D">
      <w:pPr>
        <w:pStyle w:val="Heading1"/>
      </w:pPr>
      <w:bookmarkStart w:id="7" w:name="O_286944"/>
      <w:bookmarkEnd w:id="7"/>
      <w:r w:rsidRPr="003E6B8D">
        <w:t>Elements and Performance Criteria Pre-Content</w:t>
      </w:r>
    </w:p>
    <w:tbl>
      <w:tblPr>
        <w:tblW w:w="0" w:type="auto"/>
        <w:tblLayout w:type="fixed"/>
        <w:tblCellMar>
          <w:left w:w="62" w:type="dxa"/>
          <w:right w:w="62" w:type="dxa"/>
        </w:tblCellMar>
        <w:tblLook w:val="0000"/>
      </w:tblPr>
      <w:tblGrid>
        <w:gridCol w:w="3369"/>
        <w:gridCol w:w="5702"/>
      </w:tblGrid>
      <w:tr w:rsidTr="00C41B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E6B8D" w:rsidP="003E6B8D">
            <w:pPr>
              <w:pStyle w:val="BodyText"/>
            </w:pPr>
            <w:r w:rsidRPr="003E6B8D">
              <w:t xml:space="preserve">The Performance Criteria specify the level of performance required to demonstrate achievement of the Element. Terms in italics are elaborated in the Range Statement. </w:t>
            </w:r>
          </w:p>
        </w:tc>
      </w:tr>
    </w:tbl>
    <w:p w:rsidR="00000000" w:rsidRPr="003E6B8D" w:rsidP="003E6B8D">
      <w:pPr>
        <w:pStyle w:val="BodyText"/>
      </w:pPr>
    </w:p>
    <w:p w:rsidR="00000000" w:rsidRPr="003E6B8D" w:rsidP="003E6B8D">
      <w:pPr>
        <w:pStyle w:val="AllowPageBreak"/>
      </w:pPr>
    </w:p>
    <w:p w:rsidR="00000000" w:rsidRPr="003E6B8D" w:rsidP="003E6B8D">
      <w:pPr>
        <w:pStyle w:val="Heading1"/>
      </w:pPr>
      <w:bookmarkStart w:id="8" w:name="O_233611"/>
      <w:bookmarkEnd w:id="8"/>
      <w:r w:rsidRPr="003E6B8D">
        <w:t>Elements and Performance Criteria</w:t>
      </w:r>
    </w:p>
    <w:tbl>
      <w:tblPr>
        <w:tblW w:w="0" w:type="auto"/>
        <w:tblLayout w:type="fixed"/>
        <w:tblCellMar>
          <w:left w:w="62" w:type="dxa"/>
          <w:right w:w="62" w:type="dxa"/>
        </w:tblCellMar>
        <w:tblLook w:val="0000"/>
      </w:tblPr>
      <w:tblGrid>
        <w:gridCol w:w="3369"/>
        <w:gridCol w:w="5702"/>
      </w:tblGrid>
      <w:tr w:rsidTr="00C41B8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E6B8D" w:rsidP="003E6B8D">
            <w:pPr>
              <w:pStyle w:val="BodyText"/>
            </w:pPr>
            <w:r w:rsidRPr="003E6B8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rPr>
                <w:rStyle w:val="SpecialBold"/>
              </w:rPr>
              <w:t>PERFORMANCE CRITERIA</w:t>
            </w:r>
          </w:p>
        </w:tc>
      </w:tr>
      <w:tr w:rsidTr="00C41B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6B8D">
            <w:pPr>
              <w:pStyle w:val="List"/>
              <w:rPr>
                <w:lang w:val="en-NZ"/>
              </w:rPr>
            </w:pPr>
            <w:r w:rsidRPr="003E6B8D">
              <w:t>1.</w:t>
            </w:r>
            <w:r w:rsidRPr="003E6B8D">
              <w:tab/>
            </w:r>
            <w:r w:rsidRPr="003E6B8D">
              <w:t xml:space="preserve">Encourage </w:t>
            </w:r>
            <w:r w:rsidRPr="003E6B8D">
              <w:rPr>
                <w:rStyle w:val="Emphasis"/>
              </w:rPr>
              <w:t>client participation</w:t>
            </w:r>
            <w:r w:rsidRPr="003E6B8D">
              <w:t xml:space="preserve"> in organisation's activities </w:t>
            </w:r>
          </w:p>
        </w:tc>
        <w:tc>
          <w:tcPr>
            <w:tcW w:w="5702" w:type="dxa"/>
            <w:tcBorders>
              <w:top w:val="nil"/>
              <w:left w:val="nil"/>
              <w:bottom w:val="nil"/>
              <w:right w:val="nil"/>
            </w:tcBorders>
            <w:tcMar>
              <w:top w:w="0" w:type="dxa"/>
              <w:left w:w="62" w:type="dxa"/>
              <w:bottom w:w="0" w:type="dxa"/>
              <w:right w:w="62" w:type="dxa"/>
            </w:tcMar>
          </w:tcPr>
          <w:p w:rsidR="00000000" w:rsidRPr="003E6B8D" w:rsidP="003E6B8D">
            <w:pPr>
              <w:pStyle w:val="BodyText"/>
            </w:pPr>
            <w:r w:rsidRPr="003E6B8D">
              <w:t>1.1</w:t>
            </w:r>
            <w:r w:rsidRPr="003E6B8D">
              <w:tab/>
              <w:t xml:space="preserve">Design activities to encourage </w:t>
            </w:r>
            <w:r w:rsidRPr="003E6B8D">
              <w:rPr>
                <w:rStyle w:val="Emphasis"/>
              </w:rPr>
              <w:t>client participation</w:t>
            </w:r>
          </w:p>
          <w:p w:rsidR="00000000" w:rsidRPr="003E6B8D" w:rsidP="003E6B8D">
            <w:pPr>
              <w:pStyle w:val="BodyText"/>
            </w:pPr>
            <w:r w:rsidRPr="003E6B8D">
              <w:t>1.2</w:t>
            </w:r>
            <w:r w:rsidRPr="003E6B8D">
              <w:tab/>
              <w:t xml:space="preserve">Create opportunities for comments from clients on service provision </w:t>
            </w:r>
          </w:p>
          <w:p w:rsidR="00000000" w:rsidP="003E6B8D">
            <w:pPr>
              <w:pStyle w:val="BodyText"/>
              <w:rPr>
                <w:lang w:val="en-NZ"/>
              </w:rPr>
            </w:pPr>
            <w:r w:rsidRPr="003E6B8D">
              <w:t>1.3</w:t>
            </w:r>
            <w:r w:rsidRPr="003E6B8D">
              <w:tab/>
              <w:t>Seek specific feedback on activities which may directly affect</w:t>
            </w:r>
            <w:r w:rsidRPr="003E6B8D">
              <w:t xml:space="preserve"> clients </w:t>
            </w:r>
          </w:p>
        </w:tc>
      </w:tr>
      <w:tr w:rsidTr="00C41B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p>
        </w:tc>
      </w:tr>
      <w:tr w:rsidTr="00C41B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6B8D">
            <w:pPr>
              <w:pStyle w:val="List"/>
              <w:rPr>
                <w:lang w:val="en-NZ"/>
              </w:rPr>
            </w:pPr>
            <w:r w:rsidRPr="003E6B8D">
              <w:t>2.</w:t>
            </w:r>
            <w:r w:rsidRPr="003E6B8D">
              <w:tab/>
              <w:t xml:space="preserve">Identify barriers to </w:t>
            </w:r>
            <w:r w:rsidRPr="003E6B8D">
              <w:rPr>
                <w:rStyle w:val="Emphasis"/>
              </w:rPr>
              <w:t>client participation</w:t>
            </w:r>
            <w:r w:rsidRPr="003E6B8D">
              <w:t xml:space="preserve"> </w:t>
            </w:r>
          </w:p>
        </w:tc>
        <w:tc>
          <w:tcPr>
            <w:tcW w:w="5702" w:type="dxa"/>
            <w:tcBorders>
              <w:top w:val="nil"/>
              <w:left w:val="nil"/>
              <w:bottom w:val="nil"/>
              <w:right w:val="nil"/>
            </w:tcBorders>
            <w:tcMar>
              <w:top w:w="0" w:type="dxa"/>
              <w:left w:w="62" w:type="dxa"/>
              <w:bottom w:w="0" w:type="dxa"/>
              <w:right w:w="62" w:type="dxa"/>
            </w:tcMar>
          </w:tcPr>
          <w:p w:rsidR="00000000" w:rsidRPr="003E6B8D" w:rsidP="003E6B8D">
            <w:pPr>
              <w:pStyle w:val="BodyText"/>
            </w:pPr>
            <w:r w:rsidRPr="003E6B8D">
              <w:t>2.1</w:t>
            </w:r>
            <w:r w:rsidRPr="003E6B8D">
              <w:tab/>
              <w:t xml:space="preserve">Create opportunities to identify client barriers to participation </w:t>
            </w:r>
          </w:p>
          <w:p w:rsidR="00000000" w:rsidP="003E6B8D">
            <w:pPr>
              <w:pStyle w:val="BodyText"/>
              <w:rPr>
                <w:lang w:val="en-NZ"/>
              </w:rPr>
            </w:pPr>
            <w:r w:rsidRPr="003E6B8D">
              <w:t>2.2</w:t>
            </w:r>
            <w:r w:rsidRPr="003E6B8D">
              <w:tab/>
              <w:t>Refer identified barriers to appropriate people within the organisation</w:t>
            </w:r>
          </w:p>
        </w:tc>
      </w:tr>
      <w:tr w:rsidTr="00C41B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E6B8D" w:rsidP="003E6B8D">
            <w:pPr>
              <w:pStyle w:val="BodyText"/>
            </w:pPr>
          </w:p>
        </w:tc>
      </w:tr>
    </w:tbl>
    <w:p w:rsidR="00C41B8F" w:rsidP="003E6B8D">
      <w:pPr>
        <w:pStyle w:val="BodyText"/>
      </w:pPr>
    </w:p>
    <w:p w:rsidR="00C41B8F" w:rsidP="003E6B8D">
      <w:pPr>
        <w:pStyle w:val="BodyText"/>
      </w:pPr>
    </w:p>
    <w:p w:rsidR="00000000" w:rsidRPr="003E6B8D" w:rsidP="003E6B8D">
      <w:pPr>
        <w:pStyle w:val="Heading1"/>
      </w:pPr>
      <w:bookmarkStart w:id="9" w:name="O_257561"/>
      <w:bookmarkEnd w:id="9"/>
      <w:r w:rsidRPr="003E6B8D">
        <w:t>Required Skills and Knowledge</w:t>
      </w:r>
    </w:p>
    <w:tbl>
      <w:tblPr>
        <w:tblW w:w="0" w:type="auto"/>
        <w:tblLayout w:type="fixed"/>
        <w:tblCellMar>
          <w:left w:w="62" w:type="dxa"/>
          <w:right w:w="62" w:type="dxa"/>
        </w:tblCellMar>
        <w:tblLook w:val="0000"/>
      </w:tblPr>
      <w:tblGrid>
        <w:gridCol w:w="9072"/>
      </w:tblGrid>
      <w:tr w:rsidTr="00C41B8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rPr>
                <w:rStyle w:val="SpecialBold"/>
              </w:rPr>
              <w:t>REQUIRED SKILLS AND KNOWLEDGE</w:t>
            </w:r>
          </w:p>
        </w:tc>
      </w:tr>
      <w:tr w:rsidTr="00C41B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p>
        </w:tc>
      </w:tr>
      <w:tr w:rsidTr="00C41B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t>This describes the essential skills and knowledge and their level required for this unit.</w:t>
            </w:r>
          </w:p>
        </w:tc>
      </w:tr>
      <w:tr w:rsidTr="00C41B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p>
        </w:tc>
      </w:tr>
      <w:tr w:rsidTr="00C41B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6B8D" w:rsidP="003E6B8D">
            <w:pPr>
              <w:pStyle w:val="BodyText"/>
            </w:pPr>
            <w:r w:rsidRPr="003E6B8D">
              <w:rPr>
                <w:rStyle w:val="Emphasis"/>
              </w:rPr>
              <w:t>Essential knowledge</w:t>
            </w:r>
            <w:r w:rsidRPr="003E6B8D">
              <w:t>:</w:t>
            </w:r>
          </w:p>
          <w:p w:rsidR="00000000" w:rsidRPr="003E6B8D" w:rsidP="003E6B8D">
            <w:pPr>
              <w:pStyle w:val="BodyText"/>
            </w:pPr>
            <w:r w:rsidRPr="003E6B8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E6B8D" w:rsidP="003E6B8D">
            <w:pPr>
              <w:pStyle w:val="BodyText"/>
            </w:pPr>
            <w:r w:rsidRPr="003E6B8D">
              <w:t xml:space="preserve">These include </w:t>
            </w:r>
            <w:r w:rsidRPr="003E6B8D">
              <w:t>knowledge of:</w:t>
            </w:r>
          </w:p>
          <w:p w:rsidR="00000000" w:rsidRPr="003E6B8D" w:rsidP="003E6B8D">
            <w:pPr>
              <w:pStyle w:val="ListBullet"/>
            </w:pPr>
            <w:r w:rsidRPr="003E6B8D">
              <w:t>Culture of community housing provision</w:t>
            </w:r>
          </w:p>
          <w:p w:rsidR="00000000" w:rsidRPr="003E6B8D" w:rsidP="003E6B8D">
            <w:pPr>
              <w:pStyle w:val="ListBullet"/>
            </w:pPr>
            <w:r w:rsidRPr="003E6B8D">
              <w:t>Issues affecting the client group</w:t>
            </w:r>
          </w:p>
          <w:p w:rsidR="00000000" w:rsidRPr="003E6B8D" w:rsidP="003E6B8D">
            <w:pPr>
              <w:pStyle w:val="ListBullet"/>
            </w:pPr>
            <w:r w:rsidRPr="003E6B8D">
              <w:t>Rights of clients and workers</w:t>
            </w:r>
          </w:p>
          <w:p w:rsidR="00000000" w:rsidP="003E6B8D">
            <w:pPr>
              <w:pStyle w:val="ListBullet"/>
              <w:rPr>
                <w:lang w:val="en-NZ"/>
              </w:rPr>
            </w:pPr>
            <w:r w:rsidRPr="003E6B8D">
              <w:t>Working with individuals and groups</w:t>
            </w:r>
          </w:p>
        </w:tc>
      </w:tr>
      <w:tr w:rsidTr="00C41B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p>
        </w:tc>
      </w:tr>
      <w:tr w:rsidTr="00C41B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6B8D" w:rsidP="003E6B8D">
            <w:pPr>
              <w:pStyle w:val="BodyText"/>
            </w:pPr>
            <w:r w:rsidRPr="003E6B8D">
              <w:rPr>
                <w:rStyle w:val="Emphasis"/>
              </w:rPr>
              <w:t>Essential skills</w:t>
            </w:r>
            <w:r w:rsidRPr="003E6B8D">
              <w:t>:</w:t>
            </w:r>
          </w:p>
          <w:p w:rsidR="00000000" w:rsidRPr="003E6B8D" w:rsidP="003E6B8D">
            <w:pPr>
              <w:pStyle w:val="BodyText"/>
            </w:pPr>
            <w:r w:rsidRPr="003E6B8D">
              <w:t>It is critical that the candidate demonstrate the ability to:</w:t>
            </w:r>
          </w:p>
          <w:p w:rsidR="00000000" w:rsidRPr="003E6B8D" w:rsidP="003E6B8D">
            <w:pPr>
              <w:pStyle w:val="ListBullet"/>
            </w:pPr>
            <w:r w:rsidRPr="003E6B8D">
              <w:t>Demonstrate understanding of client's role and functions within the organisation</w:t>
            </w:r>
          </w:p>
          <w:p w:rsidR="00000000" w:rsidRPr="003E6B8D" w:rsidP="003E6B8D">
            <w:pPr>
              <w:pStyle w:val="ListBullet"/>
            </w:pPr>
            <w:r w:rsidRPr="003E6B8D">
              <w:t>Demonstrate support for client participation structures and activities within the organisation</w:t>
            </w:r>
          </w:p>
          <w:p w:rsidR="00000000" w:rsidRPr="003E6B8D" w:rsidP="003E6B8D">
            <w:pPr>
              <w:pStyle w:val="BodyText"/>
            </w:pPr>
          </w:p>
          <w:p w:rsidR="00000000" w:rsidRPr="003E6B8D" w:rsidP="003E6B8D">
            <w:pPr>
              <w:pStyle w:val="BodyText"/>
            </w:pPr>
            <w:r w:rsidRPr="003E6B8D">
              <w:t xml:space="preserve">In addition, the candidate must be able to effectively do the task outlined in </w:t>
            </w:r>
            <w:r w:rsidRPr="003E6B8D">
              <w:t>elements and performance criteria of this unit, manage the task and manage contingencies in the context of the identified work role</w:t>
            </w:r>
          </w:p>
          <w:p w:rsidR="00000000" w:rsidRPr="003E6B8D" w:rsidP="003E6B8D">
            <w:pPr>
              <w:pStyle w:val="BodyText"/>
            </w:pPr>
            <w:r w:rsidRPr="003E6B8D">
              <w:t>These include the ability to:</w:t>
            </w:r>
          </w:p>
          <w:p w:rsidR="00000000" w:rsidRPr="003E6B8D" w:rsidP="003E6B8D">
            <w:pPr>
              <w:pStyle w:val="ListBullet"/>
            </w:pPr>
            <w:r w:rsidRPr="003E6B8D">
              <w:t>Demonstrate the application of skills in:</w:t>
            </w:r>
          </w:p>
          <w:p w:rsidR="00000000" w:rsidRPr="003E6B8D" w:rsidP="003E6B8D">
            <w:pPr>
              <w:pStyle w:val="ListBullet2"/>
            </w:pPr>
            <w:r w:rsidRPr="003E6B8D">
              <w:t>establishing rapport</w:t>
            </w:r>
          </w:p>
          <w:p w:rsidR="00000000" w:rsidRPr="003E6B8D" w:rsidP="003E6B8D">
            <w:pPr>
              <w:pStyle w:val="ListBullet2"/>
            </w:pPr>
            <w:r w:rsidRPr="003E6B8D">
              <w:t>active listening</w:t>
            </w:r>
          </w:p>
          <w:p w:rsidR="00000000" w:rsidRPr="003E6B8D" w:rsidP="003E6B8D">
            <w:pPr>
              <w:pStyle w:val="ListBullet2"/>
            </w:pPr>
            <w:r w:rsidRPr="003E6B8D">
              <w:t>interpretation of verbal and non-verbal communication</w:t>
            </w:r>
          </w:p>
          <w:p w:rsidR="00000000" w:rsidRPr="003E6B8D" w:rsidP="003E6B8D">
            <w:pPr>
              <w:pStyle w:val="ListBullet2"/>
            </w:pPr>
            <w:r w:rsidRPr="003E6B8D">
              <w:t>observation skills</w:t>
            </w:r>
          </w:p>
          <w:p w:rsidR="00000000" w:rsidP="003E6B8D">
            <w:pPr>
              <w:pStyle w:val="ListBullet2"/>
              <w:rPr>
                <w:lang w:val="en-NZ"/>
              </w:rPr>
            </w:pPr>
            <w:r w:rsidRPr="003E6B8D">
              <w:t>reporting skills</w:t>
            </w:r>
          </w:p>
        </w:tc>
      </w:tr>
      <w:tr w:rsidTr="00C41B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6B8D" w:rsidP="003E6B8D">
            <w:pPr>
              <w:pStyle w:val="BodyText"/>
            </w:pPr>
          </w:p>
        </w:tc>
      </w:tr>
    </w:tbl>
    <w:p w:rsidR="00C41B8F" w:rsidP="003E6B8D">
      <w:pPr>
        <w:pStyle w:val="BodyText"/>
      </w:pPr>
    </w:p>
    <w:p w:rsidR="00C41B8F" w:rsidP="003E6B8D">
      <w:pPr>
        <w:pStyle w:val="BodyText"/>
      </w:pPr>
    </w:p>
    <w:p w:rsidR="00000000" w:rsidRPr="003E6B8D" w:rsidP="003E6B8D">
      <w:pPr>
        <w:pStyle w:val="Heading1"/>
      </w:pPr>
      <w:bookmarkStart w:id="10" w:name="O_241595"/>
      <w:bookmarkEnd w:id="10"/>
      <w:r w:rsidRPr="003E6B8D">
        <w:t>Evidence Guide</w:t>
      </w:r>
    </w:p>
    <w:tbl>
      <w:tblPr>
        <w:tblW w:w="0" w:type="auto"/>
        <w:tblLayout w:type="fixed"/>
        <w:tblCellMar>
          <w:left w:w="62" w:type="dxa"/>
          <w:right w:w="62" w:type="dxa"/>
        </w:tblCellMar>
        <w:tblLook w:val="0000"/>
      </w:tblPr>
      <w:tblGrid>
        <w:gridCol w:w="3402"/>
        <w:gridCol w:w="5670"/>
      </w:tblGrid>
      <w:tr w:rsidTr="00C41B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rPr>
                <w:rStyle w:val="SpecialBold"/>
              </w:rPr>
              <w:t>EVIDENCE GUIDE</w:t>
            </w:r>
          </w:p>
        </w:tc>
      </w:tr>
      <w:tr w:rsidTr="00C41B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6B8D">
            <w:pPr>
              <w:pStyle w:val="BodyText"/>
              <w:rPr>
                <w:lang w:val="en-NZ"/>
              </w:rPr>
            </w:pPr>
          </w:p>
        </w:tc>
      </w:tr>
      <w:tr w:rsidTr="00C41B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t>The evidence guide provides advice on assessment and must be read in conjunction with the Performance Criteria, Required Skills and Knowledge, the Range Statement and the Assessment Guidelines for this Training Package.</w:t>
            </w:r>
          </w:p>
        </w:tc>
      </w:tr>
      <w:tr w:rsidTr="00C41B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6B8D">
            <w:pPr>
              <w:pStyle w:val="BodyText"/>
              <w:rPr>
                <w:lang w:val="en-NZ"/>
              </w:rPr>
            </w:pPr>
          </w:p>
        </w:tc>
      </w:tr>
      <w:tr w:rsidTr="00C41B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rPr>
                <w:rStyle w:val="Emphasis"/>
              </w:rPr>
              <w:t>Critical aspects for assessment</w:t>
            </w:r>
            <w:r w:rsidRPr="003E6B8D">
              <w:rPr>
                <w:rStyle w:val="Emphasis"/>
              </w:rPr>
              <w:t xml:space="preserve"> and evidence required to demonstrate this unit of competency</w:t>
            </w:r>
            <w:r w:rsidRPr="003E6B8D">
              <w:t xml:space="preserve">: </w:t>
            </w:r>
          </w:p>
        </w:tc>
        <w:tc>
          <w:tcPr>
            <w:tcW w:w="5670" w:type="dxa"/>
            <w:tcBorders>
              <w:top w:val="nil"/>
              <w:left w:val="nil"/>
              <w:bottom w:val="nil"/>
              <w:right w:val="nil"/>
            </w:tcBorders>
            <w:tcMar>
              <w:top w:w="0" w:type="dxa"/>
              <w:left w:w="62" w:type="dxa"/>
              <w:bottom w:w="0" w:type="dxa"/>
              <w:right w:w="62" w:type="dxa"/>
            </w:tcMar>
          </w:tcPr>
          <w:p w:rsidR="00000000" w:rsidRPr="003E6B8D" w:rsidP="003E6B8D">
            <w:pPr>
              <w:pStyle w:val="ListBullet"/>
            </w:pPr>
            <w:r w:rsidRPr="003E6B8D">
              <w:t>The individual being assessed must provide evidence of specified essential knowledge as well as skills</w:t>
            </w:r>
          </w:p>
          <w:p w:rsidR="00000000" w:rsidRPr="003E6B8D" w:rsidP="003E6B8D">
            <w:pPr>
              <w:pStyle w:val="ListBullet"/>
            </w:pPr>
            <w:r w:rsidRPr="003E6B8D">
              <w:t>This unit is best assessed in the workplace or in a simulated workplace under the normal range of conditions</w:t>
            </w:r>
          </w:p>
          <w:p w:rsidR="00000000" w:rsidP="003E6B8D">
            <w:pPr>
              <w:pStyle w:val="ListBullet"/>
              <w:rPr>
                <w:lang w:val="en-NZ"/>
              </w:rPr>
            </w:pPr>
            <w:r w:rsidRPr="003E6B8D">
              <w:t>Consistency in performance should consider client participation requirements within the workplace</w:t>
            </w:r>
          </w:p>
        </w:tc>
      </w:tr>
      <w:tr w:rsidTr="00C41B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p>
        </w:tc>
      </w:tr>
      <w:tr w:rsidTr="00C41B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rPr>
                <w:rStyle w:val="Emphasis"/>
              </w:rPr>
              <w:t>Access and equity considerations</w:t>
            </w:r>
            <w:r w:rsidRPr="003E6B8D">
              <w:t>:</w:t>
            </w:r>
          </w:p>
        </w:tc>
        <w:tc>
          <w:tcPr>
            <w:tcW w:w="5670" w:type="dxa"/>
            <w:tcBorders>
              <w:top w:val="nil"/>
              <w:left w:val="nil"/>
              <w:bottom w:val="nil"/>
              <w:right w:val="nil"/>
            </w:tcBorders>
            <w:tcMar>
              <w:top w:w="0" w:type="dxa"/>
              <w:left w:w="62" w:type="dxa"/>
              <w:bottom w:w="0" w:type="dxa"/>
              <w:right w:w="62" w:type="dxa"/>
            </w:tcMar>
          </w:tcPr>
          <w:p w:rsidR="00000000" w:rsidRPr="003E6B8D" w:rsidP="003E6B8D">
            <w:pPr>
              <w:pStyle w:val="ListBullet"/>
            </w:pPr>
            <w:r w:rsidRPr="003E6B8D">
              <w:t>All worker</w:t>
            </w:r>
            <w:r w:rsidRPr="003E6B8D">
              <w:t>s in community services should be aware of access, equity and human rights issues in relation to their own area of work</w:t>
            </w:r>
          </w:p>
          <w:p w:rsidR="00000000" w:rsidRPr="003E6B8D" w:rsidP="003E6B8D">
            <w:pPr>
              <w:pStyle w:val="ListBullet"/>
            </w:pPr>
            <w:r w:rsidRPr="003E6B8D">
              <w:t xml:space="preserve">All workers should develop their ability to work in a culturally diverse environment </w:t>
            </w:r>
          </w:p>
          <w:p w:rsidR="00000000" w:rsidRPr="003E6B8D" w:rsidP="003E6B8D">
            <w:pPr>
              <w:pStyle w:val="ListBullet"/>
            </w:pPr>
            <w:r w:rsidRPr="003E6B8D">
              <w:t>In recognition of particular issues facing Aborigi</w:t>
            </w:r>
            <w:r w:rsidRPr="003E6B8D">
              <w:t>nal and Torres Strait Islander communities, workers should be aware of cultural, historical and current issues impacting on Aboriginal and Torres Strait Islander people</w:t>
            </w:r>
          </w:p>
          <w:p w:rsidR="00000000" w:rsidP="003E6B8D">
            <w:pPr>
              <w:pStyle w:val="ListBullet"/>
              <w:rPr>
                <w:lang w:val="en-NZ"/>
              </w:rPr>
            </w:pPr>
            <w:r w:rsidRPr="003E6B8D">
              <w:t>Assessors and trainers must take into account relevant access and equity issues, in par</w:t>
            </w:r>
            <w:r w:rsidRPr="003E6B8D">
              <w:t>ticular relating to factors impacting on Aboriginal and/or Torres Strait Islander clients and communities</w:t>
            </w:r>
          </w:p>
        </w:tc>
      </w:tr>
      <w:tr w:rsidTr="00C41B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p>
        </w:tc>
      </w:tr>
      <w:tr w:rsidTr="00C41B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rPr>
                <w:rStyle w:val="Emphasis"/>
              </w:rPr>
              <w:t>Context of and specific resources for assessment</w:t>
            </w:r>
            <w:r w:rsidRPr="003E6B8D">
              <w:t xml:space="preserve">: </w:t>
            </w:r>
          </w:p>
        </w:tc>
        <w:tc>
          <w:tcPr>
            <w:tcW w:w="5670" w:type="dxa"/>
            <w:tcBorders>
              <w:top w:val="nil"/>
              <w:left w:val="nil"/>
              <w:bottom w:val="nil"/>
              <w:right w:val="nil"/>
            </w:tcBorders>
            <w:tcMar>
              <w:top w:w="0" w:type="dxa"/>
              <w:left w:w="62" w:type="dxa"/>
              <w:bottom w:w="0" w:type="dxa"/>
              <w:right w:w="62" w:type="dxa"/>
            </w:tcMar>
          </w:tcPr>
          <w:p w:rsidR="00000000" w:rsidRPr="003E6B8D" w:rsidP="003E6B8D">
            <w:pPr>
              <w:pStyle w:val="ListBullet"/>
            </w:pPr>
            <w:r w:rsidRPr="003E6B8D">
              <w:t xml:space="preserve">This unit can be assessed independently, however holistic assessment practice with </w:t>
            </w:r>
            <w:r w:rsidRPr="003E6B8D">
              <w:t>other community services units of competency is encouraged</w:t>
            </w:r>
          </w:p>
          <w:p w:rsidR="00000000" w:rsidP="003E6B8D">
            <w:pPr>
              <w:pStyle w:val="ListBullet"/>
              <w:rPr>
                <w:lang w:val="en-NZ"/>
              </w:rPr>
            </w:pPr>
            <w:r w:rsidRPr="003E6B8D">
              <w:t>Resources required for assessment include access to an appropriate workplace where assessment can be conducted or simulation of realistic workplace setting for assessment</w:t>
            </w:r>
          </w:p>
        </w:tc>
      </w:tr>
      <w:tr w:rsidTr="00C41B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p>
        </w:tc>
      </w:tr>
      <w:tr w:rsidTr="00C41B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rPr>
                <w:rStyle w:val="Emphasis"/>
              </w:rPr>
              <w:t>Method of assessment</w:t>
            </w:r>
            <w:r w:rsidRPr="003E6B8D">
              <w:t>:</w:t>
            </w:r>
          </w:p>
        </w:tc>
        <w:tc>
          <w:tcPr>
            <w:tcW w:w="5670" w:type="dxa"/>
            <w:tcBorders>
              <w:top w:val="nil"/>
              <w:left w:val="nil"/>
              <w:bottom w:val="nil"/>
              <w:right w:val="nil"/>
            </w:tcBorders>
            <w:tcMar>
              <w:top w:w="0" w:type="dxa"/>
              <w:left w:w="62" w:type="dxa"/>
              <w:bottom w:w="0" w:type="dxa"/>
              <w:right w:w="62" w:type="dxa"/>
            </w:tcMar>
          </w:tcPr>
          <w:p w:rsidR="00000000" w:rsidRPr="003E6B8D" w:rsidP="003E6B8D">
            <w:pPr>
              <w:pStyle w:val="ListBullet"/>
            </w:pPr>
            <w:r w:rsidRPr="003E6B8D">
              <w:t>In cases where the learner does not have the opportunity to cover all relevant aspects of this unit in the work environment, the remainder should be assessed through realistic simulations, projects, previous relevant experience or oral questioning on 'Wha</w:t>
            </w:r>
            <w:r w:rsidRPr="003E6B8D">
              <w:t>t if?' scenarios</w:t>
            </w:r>
          </w:p>
          <w:p w:rsidR="00000000" w:rsidRPr="003E6B8D" w:rsidP="003E6B8D">
            <w:pPr>
              <w:pStyle w:val="ListBullet"/>
            </w:pPr>
            <w:r w:rsidRPr="003E6B8D">
              <w:t>Assessment of this unit of competence will usually include observation of processes and procedures, oral and/or written questioning on Essential knowledge and skills and consideration of required attitudes</w:t>
            </w:r>
          </w:p>
          <w:p w:rsidR="00000000" w:rsidP="003E6B8D">
            <w:pPr>
              <w:pStyle w:val="ListBullet"/>
              <w:rPr>
                <w:lang w:val="en-NZ"/>
              </w:rPr>
            </w:pPr>
            <w:r w:rsidRPr="003E6B8D">
              <w:t>Where performance is not directly</w:t>
            </w:r>
            <w:r w:rsidRPr="003E6B8D">
              <w:t xml:space="preserve"> observed and/or is required to be demonstrated over a 'period of time' and/or in a 'number of locations', any evidence should be authenticated by colleagues, supervisors, clients or other appropriate persons</w:t>
            </w:r>
          </w:p>
        </w:tc>
      </w:tr>
      <w:tr w:rsidTr="00C41B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E6B8D" w:rsidP="003E6B8D">
            <w:pPr>
              <w:pStyle w:val="BodyText"/>
            </w:pPr>
          </w:p>
        </w:tc>
      </w:tr>
    </w:tbl>
    <w:p w:rsidR="00C41B8F" w:rsidP="003E6B8D">
      <w:pPr>
        <w:pStyle w:val="BodyText"/>
      </w:pPr>
    </w:p>
    <w:p w:rsidR="00C41B8F" w:rsidP="003E6B8D">
      <w:pPr>
        <w:pStyle w:val="BodyText"/>
      </w:pPr>
    </w:p>
    <w:p w:rsidR="00000000" w:rsidRPr="003E6B8D" w:rsidP="003E6B8D">
      <w:pPr>
        <w:pStyle w:val="Heading1"/>
      </w:pPr>
      <w:bookmarkStart w:id="11" w:name="O_249578"/>
      <w:bookmarkEnd w:id="11"/>
      <w:r w:rsidRPr="003E6B8D">
        <w:t>Range Statement</w:t>
      </w:r>
    </w:p>
    <w:tbl>
      <w:tblPr>
        <w:tblW w:w="0" w:type="auto"/>
        <w:tblLayout w:type="fixed"/>
        <w:tblCellMar>
          <w:left w:w="62" w:type="dxa"/>
          <w:right w:w="62" w:type="dxa"/>
        </w:tblCellMar>
        <w:tblLook w:val="0000"/>
      </w:tblPr>
      <w:tblGrid>
        <w:gridCol w:w="3402"/>
        <w:gridCol w:w="5670"/>
      </w:tblGrid>
      <w:tr w:rsidTr="00C41B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rPr>
                <w:rStyle w:val="SpecialBold"/>
              </w:rPr>
              <w:t>RANGE STATEMENT</w:t>
            </w:r>
          </w:p>
        </w:tc>
      </w:tr>
      <w:tr w:rsidTr="00C41B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6B8D">
            <w:pPr>
              <w:pStyle w:val="BodyText"/>
              <w:rPr>
                <w:lang w:val="en-NZ"/>
              </w:rPr>
            </w:pPr>
          </w:p>
        </w:tc>
      </w:tr>
      <w:tr w:rsidTr="00C41B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t xml:space="preserve">The Range Statement relates to the unit of competency as a whole. It allows for different work environments and situations that may affect </w:t>
            </w:r>
            <w:r w:rsidRPr="003E6B8D">
              <w:t>performance. Add any essential operating conditions that may be present with training and assessment depending on the work situation, needs of the candidate, accessibility of the item, and local industry and regional contexts.</w:t>
            </w:r>
          </w:p>
        </w:tc>
      </w:tr>
      <w:tr w:rsidTr="00C41B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p>
        </w:tc>
      </w:tr>
      <w:tr w:rsidTr="00C41B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6B8D">
            <w:pPr>
              <w:pStyle w:val="BodyText"/>
              <w:rPr>
                <w:lang w:val="en-NZ"/>
              </w:rPr>
            </w:pPr>
            <w:r w:rsidRPr="003E6B8D">
              <w:rPr>
                <w:rStyle w:val="Emphasis"/>
              </w:rPr>
              <w:t>Client participation inc</w:t>
            </w:r>
            <w:r w:rsidRPr="003E6B8D">
              <w:rPr>
                <w:rStyle w:val="Emphasis"/>
              </w:rPr>
              <w:t>ludes</w:t>
            </w:r>
            <w:r w:rsidRPr="003E6B8D">
              <w:t>:</w:t>
            </w:r>
          </w:p>
        </w:tc>
        <w:tc>
          <w:tcPr>
            <w:tcW w:w="5670" w:type="dxa"/>
            <w:tcBorders>
              <w:top w:val="nil"/>
              <w:left w:val="nil"/>
              <w:bottom w:val="nil"/>
              <w:right w:val="nil"/>
            </w:tcBorders>
            <w:tcMar>
              <w:top w:w="0" w:type="dxa"/>
              <w:left w:w="62" w:type="dxa"/>
              <w:bottom w:w="0" w:type="dxa"/>
              <w:right w:w="62" w:type="dxa"/>
            </w:tcMar>
          </w:tcPr>
          <w:p w:rsidR="00000000" w:rsidP="003E6B8D">
            <w:pPr>
              <w:pStyle w:val="ListBullet"/>
              <w:rPr>
                <w:lang w:val="en-NZ"/>
              </w:rPr>
            </w:pPr>
            <w:r w:rsidRPr="003E6B8D">
              <w:t xml:space="preserve">Organisation processes which require/encourage active participation in the organisation by clients of the service </w:t>
            </w:r>
          </w:p>
        </w:tc>
      </w:tr>
      <w:tr w:rsidTr="00C41B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E6B8D" w:rsidP="003E6B8D">
            <w:pPr>
              <w:pStyle w:val="BodyText"/>
            </w:pPr>
          </w:p>
        </w:tc>
      </w:tr>
    </w:tbl>
    <w:p w:rsidR="00C41B8F" w:rsidP="003E6B8D">
      <w:pPr>
        <w:pStyle w:val="BodyText"/>
      </w:pPr>
    </w:p>
    <w:p w:rsidR="00C41B8F" w:rsidP="003E6B8D">
      <w:pPr>
        <w:pStyle w:val="BodyText"/>
      </w:pPr>
    </w:p>
    <w:p w:rsidR="00000000" w:rsidRPr="003E6B8D" w:rsidP="003E6B8D">
      <w:pPr>
        <w:pStyle w:val="Heading1"/>
      </w:pPr>
      <w:bookmarkStart w:id="12" w:name="O_293883"/>
      <w:bookmarkEnd w:id="12"/>
      <w:r w:rsidRPr="003E6B8D">
        <w:t>Unit Sector(s)</w:t>
      </w:r>
    </w:p>
    <w:p w:rsidR="00000000" w:rsidRPr="003E6B8D" w:rsidP="003E6B8D">
      <w:pPr>
        <w:pStyle w:val="BodyText"/>
      </w:pPr>
      <w:r w:rsidRPr="003E6B8D">
        <w:t>Not Applicable</w:t>
      </w:r>
    </w:p>
    <w:p w:rsidR="00000000" w:rsidRPr="003E6B8D" w:rsidP="003E6B8D"/>
    <w:sectPr w:rsidSect="003E6B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1B8F" w:rsidP="00C41B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B8F" w:rsidP="003E6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1B8F" w:rsidP="003E6B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41B8F" w:rsidP="003E6B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1B8F" w:rsidP="00C41B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B8F" w:rsidP="003E6B8D">
    <w:pPr>
      <w:pStyle w:val="Header"/>
      <w:framePr w:wrap="around"/>
    </w:pPr>
    <w:r>
      <w:fldChar w:fldCharType="begin"/>
    </w:r>
    <w:r>
      <w:instrText xml:space="preserve"> TITLE   \* MERGEFORMAT </w:instrText>
    </w:r>
    <w:r>
      <w:fldChar w:fldCharType="separate"/>
    </w:r>
    <w:r>
      <w:t>CHCCH426B Support client participation in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1B8F" w:rsidP="003E6B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2A5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C48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8EC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B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6B8D"/>
    <w:pPr>
      <w:spacing w:before="360" w:after="60"/>
      <w:outlineLvl w:val="0"/>
    </w:pPr>
    <w:rPr>
      <w:sz w:val="32"/>
    </w:rPr>
  </w:style>
  <w:style w:type="paragraph" w:styleId="Heading2">
    <w:name w:val="heading 2"/>
    <w:basedOn w:val="HeadingBase"/>
    <w:next w:val="BodyText"/>
    <w:link w:val="Heading2Char"/>
    <w:qFormat/>
    <w:rsid w:val="003E6B8D"/>
    <w:pPr>
      <w:keepLines/>
      <w:spacing w:before="240" w:after="120"/>
      <w:outlineLvl w:val="1"/>
    </w:pPr>
    <w:rPr>
      <w:sz w:val="28"/>
      <w:szCs w:val="40"/>
    </w:rPr>
  </w:style>
  <w:style w:type="paragraph" w:styleId="Heading3">
    <w:name w:val="heading 3"/>
    <w:basedOn w:val="HeadingBase"/>
    <w:next w:val="BodyText"/>
    <w:link w:val="Heading3Char"/>
    <w:qFormat/>
    <w:rsid w:val="003E6B8D"/>
    <w:pPr>
      <w:spacing w:before="180" w:after="120"/>
      <w:outlineLvl w:val="2"/>
    </w:pPr>
    <w:rPr>
      <w:spacing w:val="-10"/>
      <w:kern w:val="32"/>
    </w:rPr>
  </w:style>
  <w:style w:type="paragraph" w:styleId="Heading4">
    <w:name w:val="heading 4"/>
    <w:basedOn w:val="HeadingBase"/>
    <w:next w:val="BodyText"/>
    <w:link w:val="Heading4Char"/>
    <w:qFormat/>
    <w:rsid w:val="003E6B8D"/>
    <w:pPr>
      <w:spacing w:before="160" w:after="120"/>
      <w:outlineLvl w:val="3"/>
    </w:pPr>
    <w:rPr>
      <w:sz w:val="22"/>
    </w:rPr>
  </w:style>
  <w:style w:type="paragraph" w:styleId="Heading5">
    <w:name w:val="heading 5"/>
    <w:basedOn w:val="HeadingBase"/>
    <w:next w:val="Normal"/>
    <w:link w:val="Heading5Char"/>
    <w:qFormat/>
    <w:rsid w:val="003E6B8D"/>
    <w:pPr>
      <w:spacing w:before="80"/>
      <w:outlineLvl w:val="4"/>
    </w:pPr>
    <w:rPr>
      <w:color w:val="918585"/>
      <w:sz w:val="20"/>
    </w:rPr>
  </w:style>
  <w:style w:type="paragraph" w:styleId="Heading6">
    <w:name w:val="heading 6"/>
    <w:basedOn w:val="HeadingBase"/>
    <w:next w:val="Normal"/>
    <w:link w:val="Heading6Char"/>
    <w:qFormat/>
    <w:rsid w:val="003E6B8D"/>
    <w:pPr>
      <w:spacing w:before="60"/>
      <w:outlineLvl w:val="5"/>
    </w:pPr>
    <w:rPr>
      <w:color w:val="918585"/>
      <w:sz w:val="20"/>
    </w:rPr>
  </w:style>
  <w:style w:type="paragraph" w:styleId="Heading7">
    <w:name w:val="heading 7"/>
    <w:basedOn w:val="Normal"/>
    <w:next w:val="Normal"/>
    <w:link w:val="Heading7Char"/>
    <w:qFormat/>
    <w:rsid w:val="003E6B8D"/>
    <w:pPr>
      <w:ind w:left="720"/>
      <w:outlineLvl w:val="6"/>
    </w:pPr>
    <w:rPr>
      <w:i/>
    </w:rPr>
  </w:style>
  <w:style w:type="paragraph" w:styleId="Heading8">
    <w:name w:val="heading 8"/>
    <w:basedOn w:val="Normal"/>
    <w:next w:val="Normal"/>
    <w:link w:val="Heading8Char"/>
    <w:qFormat/>
    <w:rsid w:val="003E6B8D"/>
    <w:pPr>
      <w:ind w:left="720"/>
      <w:outlineLvl w:val="7"/>
    </w:pPr>
    <w:rPr>
      <w:i/>
    </w:rPr>
  </w:style>
  <w:style w:type="paragraph" w:styleId="Heading9">
    <w:name w:val="heading 9"/>
    <w:basedOn w:val="Normal"/>
    <w:next w:val="Normal"/>
    <w:link w:val="Heading9Char"/>
    <w:qFormat/>
    <w:rsid w:val="003E6B8D"/>
    <w:pPr>
      <w:ind w:left="720"/>
      <w:outlineLvl w:val="8"/>
    </w:pPr>
    <w:rPr>
      <w:i/>
    </w:rPr>
  </w:style>
  <w:style w:type="character" w:default="1" w:styleId="DefaultParagraphFont">
    <w:name w:val="Default Paragraph Font"/>
    <w:uiPriority w:val="1"/>
    <w:unhideWhenUsed/>
    <w:rsid w:val="003E6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B8D"/>
  </w:style>
  <w:style w:type="character" w:customStyle="1" w:styleId="Heading1Char">
    <w:name w:val="Heading 1 Char"/>
    <w:link w:val="Heading1"/>
    <w:rsid w:val="003E6B8D"/>
    <w:rPr>
      <w:rFonts w:ascii="Times New Roman" w:eastAsia="Times New Roman" w:hAnsi="Times New Roman" w:cs="Times New Roman"/>
      <w:b/>
      <w:sz w:val="32"/>
      <w:szCs w:val="20"/>
      <w:lang w:eastAsia="en-US"/>
    </w:rPr>
  </w:style>
  <w:style w:type="paragraph" w:styleId="BodyText">
    <w:name w:val="Body Text"/>
    <w:basedOn w:val="Normal"/>
    <w:link w:val="BodyTextChar"/>
    <w:rsid w:val="003E6B8D"/>
    <w:pPr>
      <w:spacing w:before="120" w:after="120"/>
      <w:contextualSpacing/>
    </w:pPr>
    <w:rPr>
      <w:rFonts w:ascii="Times New Roman" w:hAnsi="Times New Roman"/>
      <w:sz w:val="24"/>
      <w:szCs w:val="22"/>
    </w:rPr>
  </w:style>
  <w:style w:type="character" w:customStyle="1" w:styleId="BodyTextChar">
    <w:name w:val="Body Text Char"/>
    <w:link w:val="BodyText"/>
    <w:rsid w:val="003E6B8D"/>
    <w:rPr>
      <w:rFonts w:ascii="Times New Roman" w:eastAsia="Times New Roman" w:hAnsi="Times New Roman" w:cs="Times New Roman"/>
      <w:sz w:val="24"/>
      <w:lang w:val="en-US" w:eastAsia="en-US"/>
    </w:rPr>
  </w:style>
  <w:style w:type="paragraph" w:styleId="Footer">
    <w:name w:val="footer"/>
    <w:basedOn w:val="Normal"/>
    <w:link w:val="FooterChar"/>
    <w:rsid w:val="003E6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E6B8D"/>
    <w:rPr>
      <w:rFonts w:ascii="Times New Roman" w:eastAsia="Times New Roman" w:hAnsi="Times New Roman" w:cs="Times New Roman"/>
      <w:sz w:val="16"/>
      <w:lang w:val="en-US" w:eastAsia="en-US"/>
    </w:rPr>
  </w:style>
  <w:style w:type="paragraph" w:styleId="List">
    <w:name w:val="List"/>
    <w:basedOn w:val="BodyText"/>
    <w:next w:val="BodyText"/>
    <w:rsid w:val="003E6B8D"/>
    <w:pPr>
      <w:tabs>
        <w:tab w:val="left" w:pos="340"/>
      </w:tabs>
      <w:spacing w:before="60" w:after="60"/>
      <w:ind w:left="340" w:hanging="340"/>
    </w:pPr>
  </w:style>
  <w:style w:type="paragraph" w:styleId="ListBullet">
    <w:name w:val="List Bullet"/>
    <w:basedOn w:val="List"/>
    <w:rsid w:val="003E6B8D"/>
    <w:pPr>
      <w:numPr>
        <w:numId w:val="13"/>
      </w:numPr>
      <w:tabs>
        <w:tab w:val="clear" w:pos="340"/>
      </w:tabs>
      <w:spacing w:before="40" w:after="40"/>
    </w:pPr>
  </w:style>
  <w:style w:type="character" w:customStyle="1" w:styleId="SpecialBold">
    <w:name w:val="Special Bold"/>
    <w:rsid w:val="003E6B8D"/>
    <w:rPr>
      <w:b/>
      <w:spacing w:val="0"/>
    </w:rPr>
  </w:style>
  <w:style w:type="paragraph" w:styleId="ListBullet2">
    <w:name w:val="List Bullet 2"/>
    <w:basedOn w:val="List2"/>
    <w:rsid w:val="003E6B8D"/>
    <w:pPr>
      <w:numPr>
        <w:numId w:val="14"/>
      </w:numPr>
      <w:tabs>
        <w:tab w:val="clear" w:pos="680"/>
      </w:tabs>
    </w:pPr>
  </w:style>
  <w:style w:type="paragraph" w:styleId="Header">
    <w:name w:val="header"/>
    <w:basedOn w:val="Normal"/>
    <w:link w:val="HeaderChar"/>
    <w:rsid w:val="003E6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E6B8D"/>
    <w:rPr>
      <w:rFonts w:ascii="Times New Roman" w:eastAsia="Times New Roman" w:hAnsi="Times New Roman" w:cs="Times New Roman"/>
      <w:sz w:val="16"/>
      <w:szCs w:val="20"/>
      <w:lang w:val="en-GB" w:eastAsia="en-US"/>
    </w:rPr>
  </w:style>
  <w:style w:type="character" w:styleId="Emphasis">
    <w:name w:val="Emphasis"/>
    <w:qFormat/>
    <w:rsid w:val="003E6B8D"/>
    <w:rPr>
      <w:i/>
    </w:rPr>
  </w:style>
  <w:style w:type="paragraph" w:customStyle="1" w:styleId="SuperHeading">
    <w:name w:val="SuperHeading"/>
    <w:basedOn w:val="Normal"/>
    <w:rsid w:val="003E6B8D"/>
    <w:pPr>
      <w:spacing w:before="240" w:after="120"/>
      <w:outlineLvl w:val="0"/>
    </w:pPr>
    <w:rPr>
      <w:rFonts w:ascii="Times New Roman" w:hAnsi="Times New Roman"/>
      <w:b/>
      <w:sz w:val="28"/>
    </w:rPr>
  </w:style>
  <w:style w:type="paragraph" w:customStyle="1" w:styleId="AllowPageBreak">
    <w:name w:val="AllowPageBreak"/>
    <w:rsid w:val="003E6B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E6B8D"/>
    <w:rPr>
      <w:rFonts w:ascii="Times New Roman" w:eastAsia="Times New Roman" w:hAnsi="Times New Roman" w:cs="Times New Roman"/>
      <w:b/>
      <w:sz w:val="28"/>
      <w:szCs w:val="40"/>
      <w:lang w:eastAsia="en-US"/>
    </w:rPr>
  </w:style>
  <w:style w:type="character" w:customStyle="1" w:styleId="Heading3Char">
    <w:name w:val="Heading 3 Char"/>
    <w:link w:val="Heading3"/>
    <w:rsid w:val="003E6B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E6B8D"/>
    <w:rPr>
      <w:rFonts w:ascii="Times New Roman" w:eastAsia="Times New Roman" w:hAnsi="Times New Roman" w:cs="Times New Roman"/>
      <w:b/>
      <w:szCs w:val="20"/>
      <w:lang w:eastAsia="en-US"/>
    </w:rPr>
  </w:style>
  <w:style w:type="character" w:customStyle="1" w:styleId="Heading5Char">
    <w:name w:val="Heading 5 Char"/>
    <w:link w:val="Heading5"/>
    <w:rsid w:val="003E6B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E6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B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6B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6B8D"/>
    <w:rPr>
      <w:rFonts w:ascii="Courier New" w:eastAsia="Times New Roman" w:hAnsi="Courier New" w:cs="Times New Roman"/>
      <w:i/>
      <w:szCs w:val="20"/>
      <w:lang w:val="en-US" w:eastAsia="en-US"/>
    </w:rPr>
  </w:style>
  <w:style w:type="paragraph" w:customStyle="1" w:styleId="HeadingBase">
    <w:name w:val="Heading Base"/>
    <w:rsid w:val="003E6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B8D"/>
    <w:pPr>
      <w:tabs>
        <w:tab w:val="right" w:leader="dot" w:pos="9072"/>
      </w:tabs>
      <w:ind w:left="567"/>
    </w:pPr>
    <w:rPr>
      <w:szCs w:val="22"/>
    </w:rPr>
  </w:style>
  <w:style w:type="paragraph" w:customStyle="1" w:styleId="TOCBase">
    <w:name w:val="TOC Base"/>
    <w:rsid w:val="003E6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B8D"/>
    <w:pPr>
      <w:tabs>
        <w:tab w:val="right" w:leader="dot" w:pos="9072"/>
      </w:tabs>
      <w:spacing w:before="40" w:after="40"/>
      <w:ind w:left="284"/>
    </w:pPr>
    <w:rPr>
      <w:rFonts w:ascii="Times New Roman" w:hAnsi="Times New Roman"/>
    </w:rPr>
  </w:style>
  <w:style w:type="paragraph" w:styleId="TOC1">
    <w:name w:val="toc 1"/>
    <w:basedOn w:val="TOCBase"/>
    <w:next w:val="Normal"/>
    <w:rsid w:val="003E6B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6B8D"/>
    <w:pPr>
      <w:spacing w:before="5040"/>
      <w:jc w:val="center"/>
    </w:pPr>
    <w:rPr>
      <w:sz w:val="48"/>
      <w:szCs w:val="72"/>
      <w:lang w:val="en-US"/>
    </w:rPr>
  </w:style>
  <w:style w:type="character" w:customStyle="1" w:styleId="TitleChar">
    <w:name w:val="Title Char"/>
    <w:link w:val="Title"/>
    <w:rsid w:val="003E6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B8D"/>
    <w:pPr>
      <w:tabs>
        <w:tab w:val="left" w:pos="3600"/>
        <w:tab w:val="left" w:pos="3958"/>
      </w:tabs>
    </w:pPr>
  </w:style>
  <w:style w:type="paragraph" w:customStyle="1" w:styleId="Note">
    <w:name w:val="Note"/>
    <w:basedOn w:val="BodyText"/>
    <w:rsid w:val="003E6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B8D"/>
    <w:pPr>
      <w:framePr w:wrap="auto" w:hAnchor="text" w:y="6049"/>
    </w:pPr>
    <w:rPr>
      <w:color w:val="000000"/>
      <w:sz w:val="40"/>
    </w:rPr>
  </w:style>
  <w:style w:type="paragraph" w:customStyle="1" w:styleId="TOCTitle">
    <w:name w:val="TOCTitle"/>
    <w:basedOn w:val="Heading1"/>
    <w:rsid w:val="003E6B8D"/>
    <w:pPr>
      <w:spacing w:after="240"/>
      <w:jc w:val="center"/>
      <w:outlineLvl w:val="9"/>
    </w:pPr>
    <w:rPr>
      <w:caps/>
    </w:rPr>
  </w:style>
  <w:style w:type="paragraph" w:customStyle="1" w:styleId="Version">
    <w:name w:val="Version"/>
    <w:rsid w:val="003E6B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B8D"/>
    <w:pPr>
      <w:keepNext w:val="0"/>
      <w:tabs>
        <w:tab w:val="right" w:pos="4176"/>
      </w:tabs>
      <w:ind w:left="198" w:hanging="198"/>
    </w:pPr>
    <w:rPr>
      <w:rFonts w:ascii="Garamond" w:hAnsi="Garamond"/>
    </w:rPr>
  </w:style>
  <w:style w:type="paragraph" w:styleId="IndexHeading">
    <w:name w:val="index heading"/>
    <w:basedOn w:val="Normal"/>
    <w:next w:val="Index1"/>
    <w:semiHidden/>
    <w:rsid w:val="003E6B8D"/>
    <w:pPr>
      <w:spacing w:before="120" w:after="120"/>
    </w:pPr>
    <w:rPr>
      <w:rFonts w:ascii="Arial" w:hAnsi="Arial"/>
      <w:b/>
      <w:color w:val="918585"/>
      <w:sz w:val="24"/>
    </w:rPr>
  </w:style>
  <w:style w:type="paragraph" w:customStyle="1" w:styleId="Chapter">
    <w:name w:val="Chapter"/>
    <w:basedOn w:val="Normal"/>
    <w:rsid w:val="003E6B8D"/>
    <w:pPr>
      <w:spacing w:before="240"/>
    </w:pPr>
    <w:rPr>
      <w:rFonts w:ascii="Times New Roman" w:hAnsi="Times New Roman"/>
      <w:smallCaps/>
      <w:spacing w:val="80"/>
      <w:sz w:val="28"/>
    </w:rPr>
  </w:style>
  <w:style w:type="paragraph" w:customStyle="1" w:styleId="InChapter">
    <w:name w:val="InChapter"/>
    <w:basedOn w:val="Heading3"/>
    <w:rsid w:val="003E6B8D"/>
    <w:pPr>
      <w:spacing w:after="240"/>
      <w:outlineLvl w:val="9"/>
    </w:pPr>
    <w:rPr>
      <w:noProof/>
    </w:rPr>
  </w:style>
  <w:style w:type="paragraph" w:styleId="Index2">
    <w:name w:val="index 2"/>
    <w:basedOn w:val="Normal"/>
    <w:next w:val="Normal"/>
    <w:semiHidden/>
    <w:rsid w:val="003E6B8D"/>
    <w:pPr>
      <w:tabs>
        <w:tab w:val="right" w:pos="4176"/>
      </w:tabs>
      <w:ind w:left="568" w:hanging="284"/>
    </w:pPr>
    <w:rPr>
      <w:rFonts w:ascii="Garamond" w:hAnsi="Garamond"/>
    </w:rPr>
  </w:style>
  <w:style w:type="paragraph" w:customStyle="1" w:styleId="Byline">
    <w:name w:val="Byline"/>
    <w:rsid w:val="003E6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B8D"/>
    <w:pPr>
      <w:tabs>
        <w:tab w:val="clear" w:pos="3600"/>
        <w:tab w:val="clear" w:pos="3958"/>
      </w:tabs>
      <w:jc w:val="right"/>
    </w:pPr>
  </w:style>
  <w:style w:type="paragraph" w:styleId="Caption">
    <w:name w:val="caption"/>
    <w:basedOn w:val="BodyText"/>
    <w:next w:val="Normal"/>
    <w:qFormat/>
    <w:rsid w:val="003E6B8D"/>
    <w:pPr>
      <w:framePr w:w="2268" w:hSpace="181" w:vSpace="181" w:wrap="around" w:vAnchor="text" w:hAnchor="page" w:x="1135" w:y="285" w:anchorLock="1"/>
    </w:pPr>
    <w:rPr>
      <w:i/>
    </w:rPr>
  </w:style>
  <w:style w:type="paragraph" w:customStyle="1" w:styleId="MiniTOCTitle">
    <w:name w:val="MiniTOCTitle"/>
    <w:basedOn w:val="Heading4"/>
    <w:rsid w:val="003E6B8D"/>
    <w:pPr>
      <w:spacing w:before="240"/>
      <w:outlineLvl w:val="9"/>
    </w:pPr>
    <w:rPr>
      <w:noProof/>
      <w:sz w:val="24"/>
    </w:rPr>
  </w:style>
  <w:style w:type="paragraph" w:customStyle="1" w:styleId="MiniTOCItem">
    <w:name w:val="MiniTOCItem"/>
    <w:basedOn w:val="ListBullet"/>
    <w:rsid w:val="003E6B8D"/>
    <w:pPr>
      <w:numPr>
        <w:numId w:val="0"/>
      </w:numPr>
      <w:tabs>
        <w:tab w:val="right" w:leader="dot" w:pos="6521"/>
      </w:tabs>
      <w:spacing w:before="0" w:after="0"/>
    </w:pPr>
  </w:style>
  <w:style w:type="paragraph" w:customStyle="1" w:styleId="TOFTitle">
    <w:name w:val="TOFTitle"/>
    <w:basedOn w:val="TOCTitle"/>
    <w:rsid w:val="003E6B8D"/>
  </w:style>
  <w:style w:type="paragraph" w:styleId="TableofFigures">
    <w:name w:val="table of figures"/>
    <w:basedOn w:val="Normal"/>
    <w:next w:val="Normal"/>
    <w:semiHidden/>
    <w:rsid w:val="003E6B8D"/>
    <w:pPr>
      <w:tabs>
        <w:tab w:val="right" w:leader="dot" w:pos="9072"/>
      </w:tabs>
      <w:ind w:left="970" w:hanging="403"/>
    </w:pPr>
    <w:rPr>
      <w:rFonts w:ascii="Times New Roman" w:hAnsi="Times New Roman"/>
      <w:b/>
    </w:rPr>
  </w:style>
  <w:style w:type="paragraph" w:styleId="ListNumber">
    <w:name w:val="List Number"/>
    <w:basedOn w:val="List"/>
    <w:rsid w:val="003E6B8D"/>
    <w:pPr>
      <w:numPr>
        <w:numId w:val="11"/>
      </w:numPr>
    </w:pPr>
  </w:style>
  <w:style w:type="character" w:customStyle="1" w:styleId="WingdingSymbols">
    <w:name w:val="Wingding Symbols"/>
    <w:rsid w:val="003E6B8D"/>
    <w:rPr>
      <w:rFonts w:ascii="Wingdings" w:hAnsi="Wingdings"/>
    </w:rPr>
  </w:style>
  <w:style w:type="paragraph" w:customStyle="1" w:styleId="TableHeading">
    <w:name w:val="Table Heading"/>
    <w:basedOn w:val="HeadingBase"/>
    <w:rsid w:val="003E6B8D"/>
    <w:pPr>
      <w:keepLines/>
      <w:pBdr>
        <w:bottom w:val="single" w:sz="6" w:space="1" w:color="918585"/>
      </w:pBdr>
      <w:spacing w:before="240"/>
    </w:pPr>
  </w:style>
  <w:style w:type="character" w:customStyle="1" w:styleId="HotSpot">
    <w:name w:val="HotSpot"/>
    <w:rsid w:val="003E6B8D"/>
    <w:rPr>
      <w:color w:val="0033CC"/>
      <w:u w:val="none"/>
    </w:rPr>
  </w:style>
  <w:style w:type="paragraph" w:customStyle="1" w:styleId="BodyTextRight">
    <w:name w:val="Body Text Right"/>
    <w:basedOn w:val="BodyText"/>
    <w:rsid w:val="003E6B8D"/>
    <w:pPr>
      <w:spacing w:before="0" w:after="0"/>
      <w:jc w:val="right"/>
    </w:pPr>
  </w:style>
  <w:style w:type="paragraph" w:styleId="Index3">
    <w:name w:val="index 3"/>
    <w:basedOn w:val="ListNumber2"/>
    <w:next w:val="Normal"/>
    <w:semiHidden/>
    <w:rsid w:val="003E6B8D"/>
    <w:pPr>
      <w:numPr>
        <w:numId w:val="0"/>
      </w:numPr>
      <w:tabs>
        <w:tab w:val="right" w:leader="dot" w:pos="4176"/>
      </w:tabs>
    </w:pPr>
  </w:style>
  <w:style w:type="paragraph" w:styleId="ListNumber2">
    <w:name w:val="List Number 2"/>
    <w:basedOn w:val="List2"/>
    <w:rsid w:val="003E6B8D"/>
    <w:pPr>
      <w:numPr>
        <w:numId w:val="10"/>
      </w:numPr>
      <w:tabs>
        <w:tab w:val="clear" w:pos="1060"/>
      </w:tabs>
    </w:pPr>
  </w:style>
  <w:style w:type="paragraph" w:customStyle="1" w:styleId="MarginNote">
    <w:name w:val="Margin Note"/>
    <w:basedOn w:val="BodyText"/>
    <w:rsid w:val="003E6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E6B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6B8D"/>
    <w:rPr>
      <w:sz w:val="32"/>
    </w:rPr>
  </w:style>
  <w:style w:type="paragraph" w:customStyle="1" w:styleId="HeadingProcedure">
    <w:name w:val="Heading Procedure"/>
    <w:basedOn w:val="HeadingBase"/>
    <w:next w:val="Normal"/>
    <w:rsid w:val="003E6B8D"/>
    <w:pPr>
      <w:tabs>
        <w:tab w:val="left" w:pos="0"/>
      </w:tabs>
      <w:spacing w:before="120" w:after="60"/>
    </w:pPr>
    <w:rPr>
      <w:i/>
      <w:color w:val="918585"/>
      <w:sz w:val="22"/>
    </w:rPr>
  </w:style>
  <w:style w:type="paragraph" w:customStyle="1" w:styleId="TableBodyText">
    <w:name w:val="Table Body Text"/>
    <w:basedOn w:val="BodyText"/>
    <w:rsid w:val="003E6B8D"/>
    <w:pPr>
      <w:spacing w:before="60" w:after="60"/>
    </w:pPr>
  </w:style>
  <w:style w:type="paragraph" w:styleId="ListContinue">
    <w:name w:val="List Continue"/>
    <w:basedOn w:val="List"/>
    <w:rsid w:val="003E6B8D"/>
    <w:pPr>
      <w:ind w:firstLine="0"/>
    </w:pPr>
  </w:style>
  <w:style w:type="paragraph" w:customStyle="1" w:styleId="ListNote">
    <w:name w:val="List Note"/>
    <w:basedOn w:val="List"/>
    <w:rsid w:val="003E6B8D"/>
    <w:pPr>
      <w:pBdr>
        <w:top w:val="single" w:sz="6" w:space="2" w:color="918585"/>
        <w:bottom w:val="single" w:sz="6" w:space="2" w:color="918585"/>
      </w:pBdr>
      <w:tabs>
        <w:tab w:val="left" w:pos="1021"/>
      </w:tabs>
      <w:ind w:firstLine="0"/>
    </w:pPr>
  </w:style>
  <w:style w:type="paragraph" w:customStyle="1" w:styleId="Warning">
    <w:name w:val="Warning"/>
    <w:basedOn w:val="BodyText"/>
    <w:rsid w:val="003E6B8D"/>
    <w:pPr>
      <w:shd w:val="clear" w:color="auto" w:fill="D9D9D9"/>
      <w:tabs>
        <w:tab w:val="left" w:pos="992"/>
      </w:tabs>
      <w:ind w:left="119" w:right="119"/>
    </w:pPr>
    <w:rPr>
      <w:sz w:val="20"/>
    </w:rPr>
  </w:style>
  <w:style w:type="paragraph" w:customStyle="1" w:styleId="MarginIcons">
    <w:name w:val="Margin Icons"/>
    <w:basedOn w:val="BodyText"/>
    <w:rsid w:val="003E6B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E6B8D"/>
    <w:rPr>
      <w:rFonts w:ascii="Courier New" w:hAnsi="Courier New"/>
    </w:rPr>
  </w:style>
  <w:style w:type="paragraph" w:customStyle="1" w:styleId="NoteBullet">
    <w:name w:val="Note Bullet"/>
    <w:basedOn w:val="Note"/>
    <w:rsid w:val="003E6B8D"/>
    <w:pPr>
      <w:tabs>
        <w:tab w:val="clear" w:pos="680"/>
      </w:tabs>
      <w:spacing w:before="60" w:after="60"/>
    </w:pPr>
  </w:style>
  <w:style w:type="paragraph" w:customStyle="1" w:styleId="SubHeading2">
    <w:name w:val="SubHeading2"/>
    <w:basedOn w:val="HeadingBase"/>
    <w:rsid w:val="003E6B8D"/>
    <w:pPr>
      <w:spacing w:before="240" w:after="60"/>
    </w:pPr>
    <w:rPr>
      <w:sz w:val="20"/>
    </w:rPr>
  </w:style>
  <w:style w:type="paragraph" w:customStyle="1" w:styleId="SubHeading1">
    <w:name w:val="SubHeading1"/>
    <w:basedOn w:val="HeadingBase"/>
    <w:rsid w:val="003E6B8D"/>
    <w:pPr>
      <w:spacing w:before="240" w:after="60"/>
    </w:pPr>
    <w:rPr>
      <w:color w:val="918585"/>
      <w:sz w:val="22"/>
    </w:rPr>
  </w:style>
  <w:style w:type="paragraph" w:customStyle="1" w:styleId="SideHeading">
    <w:name w:val="Side Heading"/>
    <w:basedOn w:val="HeadingBase"/>
    <w:rsid w:val="003E6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B8D"/>
    <w:pPr>
      <w:numPr>
        <w:numId w:val="12"/>
      </w:numPr>
    </w:pPr>
  </w:style>
  <w:style w:type="paragraph" w:styleId="PlainText">
    <w:name w:val="Plain Text"/>
    <w:basedOn w:val="Normal"/>
    <w:link w:val="PlainTextChar"/>
    <w:rsid w:val="003E6B8D"/>
    <w:rPr>
      <w:sz w:val="20"/>
    </w:rPr>
  </w:style>
  <w:style w:type="character" w:customStyle="1" w:styleId="PlainTextChar">
    <w:name w:val="Plain Text Char"/>
    <w:basedOn w:val="DefaultParagraphFont"/>
    <w:link w:val="PlainText"/>
    <w:rsid w:val="003E6B8D"/>
    <w:rPr>
      <w:rFonts w:ascii="Courier New" w:eastAsia="Times New Roman" w:hAnsi="Courier New" w:cs="Times New Roman"/>
      <w:sz w:val="20"/>
      <w:szCs w:val="20"/>
      <w:lang w:val="en-US" w:eastAsia="en-US"/>
    </w:rPr>
  </w:style>
  <w:style w:type="character" w:customStyle="1" w:styleId="MenuOption">
    <w:name w:val="Menu Option"/>
    <w:rsid w:val="003E6B8D"/>
    <w:rPr>
      <w:b/>
      <w:smallCaps/>
    </w:rPr>
  </w:style>
  <w:style w:type="paragraph" w:customStyle="1" w:styleId="TableListNumber">
    <w:name w:val="Table List Number"/>
    <w:basedOn w:val="ListNumber"/>
    <w:rsid w:val="003E6B8D"/>
    <w:pPr>
      <w:numPr>
        <w:numId w:val="0"/>
      </w:numPr>
    </w:pPr>
  </w:style>
  <w:style w:type="paragraph" w:styleId="TOC4">
    <w:name w:val="toc 4"/>
    <w:basedOn w:val="TOCBase"/>
    <w:next w:val="Normal"/>
    <w:semiHidden/>
    <w:rsid w:val="003E6B8D"/>
    <w:pPr>
      <w:tabs>
        <w:tab w:val="right" w:leader="dot" w:pos="9071"/>
      </w:tabs>
      <w:ind w:left="1701"/>
    </w:pPr>
  </w:style>
  <w:style w:type="paragraph" w:customStyle="1" w:styleId="ListAlpha">
    <w:name w:val="List Alpha"/>
    <w:basedOn w:val="List"/>
    <w:rsid w:val="003E6B8D"/>
    <w:pPr>
      <w:numPr>
        <w:numId w:val="9"/>
      </w:numPr>
    </w:pPr>
  </w:style>
  <w:style w:type="paragraph" w:customStyle="1" w:styleId="ListAlpha2">
    <w:name w:val="List Alpha 2"/>
    <w:basedOn w:val="List2"/>
    <w:rsid w:val="003E6B8D"/>
    <w:pPr>
      <w:numPr>
        <w:numId w:val="8"/>
      </w:numPr>
    </w:pPr>
  </w:style>
  <w:style w:type="paragraph" w:styleId="List2">
    <w:name w:val="List 2"/>
    <w:basedOn w:val="BodyText"/>
    <w:rsid w:val="003E6B8D"/>
    <w:pPr>
      <w:tabs>
        <w:tab w:val="left" w:pos="680"/>
      </w:tabs>
      <w:spacing w:before="60" w:after="60"/>
      <w:ind w:left="680" w:hanging="340"/>
    </w:pPr>
  </w:style>
  <w:style w:type="paragraph" w:styleId="List3">
    <w:name w:val="List 3"/>
    <w:basedOn w:val="BodyText"/>
    <w:rsid w:val="003E6B8D"/>
    <w:pPr>
      <w:tabs>
        <w:tab w:val="left" w:pos="1021"/>
      </w:tabs>
      <w:spacing w:before="60" w:after="60"/>
      <w:ind w:left="1020" w:hanging="340"/>
    </w:pPr>
  </w:style>
  <w:style w:type="paragraph" w:styleId="List4">
    <w:name w:val="List 4"/>
    <w:basedOn w:val="BodyText"/>
    <w:rsid w:val="003E6B8D"/>
    <w:pPr>
      <w:tabs>
        <w:tab w:val="left" w:pos="1361"/>
      </w:tabs>
      <w:spacing w:before="60" w:after="60"/>
      <w:ind w:left="1361" w:hanging="340"/>
    </w:pPr>
  </w:style>
  <w:style w:type="paragraph" w:styleId="List5">
    <w:name w:val="List 5"/>
    <w:basedOn w:val="BodyText"/>
    <w:rsid w:val="003E6B8D"/>
    <w:pPr>
      <w:tabs>
        <w:tab w:val="left" w:pos="1701"/>
      </w:tabs>
      <w:spacing w:before="60" w:after="60"/>
      <w:ind w:left="1701" w:hanging="340"/>
    </w:pPr>
  </w:style>
  <w:style w:type="paragraph" w:styleId="ListBullet3">
    <w:name w:val="List Bullet 3"/>
    <w:basedOn w:val="List3"/>
    <w:rsid w:val="003E6B8D"/>
    <w:pPr>
      <w:numPr>
        <w:numId w:val="15"/>
      </w:numPr>
      <w:tabs>
        <w:tab w:val="clear" w:pos="1021"/>
      </w:tabs>
      <w:ind w:left="1037" w:hanging="357"/>
    </w:pPr>
  </w:style>
  <w:style w:type="paragraph" w:styleId="ListBullet4">
    <w:name w:val="List Bullet 4"/>
    <w:basedOn w:val="List4"/>
    <w:rsid w:val="003E6B8D"/>
    <w:pPr>
      <w:numPr>
        <w:numId w:val="3"/>
      </w:numPr>
    </w:pPr>
  </w:style>
  <w:style w:type="paragraph" w:styleId="ListBullet5">
    <w:name w:val="List Bullet 5"/>
    <w:basedOn w:val="List5"/>
    <w:rsid w:val="003E6B8D"/>
    <w:pPr>
      <w:numPr>
        <w:numId w:val="4"/>
      </w:numPr>
    </w:pPr>
  </w:style>
  <w:style w:type="paragraph" w:styleId="ListContinue2">
    <w:name w:val="List Continue 2"/>
    <w:basedOn w:val="List2"/>
    <w:rsid w:val="003E6B8D"/>
    <w:pPr>
      <w:ind w:firstLine="0"/>
    </w:pPr>
  </w:style>
  <w:style w:type="paragraph" w:styleId="ListContinue3">
    <w:name w:val="List Continue 3"/>
    <w:basedOn w:val="List3"/>
    <w:rsid w:val="003E6B8D"/>
    <w:pPr>
      <w:ind w:left="1021" w:firstLine="0"/>
    </w:pPr>
  </w:style>
  <w:style w:type="paragraph" w:styleId="ListContinue4">
    <w:name w:val="List Continue 4"/>
    <w:basedOn w:val="List4"/>
    <w:rsid w:val="003E6B8D"/>
    <w:pPr>
      <w:ind w:firstLine="0"/>
    </w:pPr>
  </w:style>
  <w:style w:type="paragraph" w:styleId="ListContinue5">
    <w:name w:val="List Continue 5"/>
    <w:basedOn w:val="List5"/>
    <w:rsid w:val="003E6B8D"/>
    <w:pPr>
      <w:ind w:firstLine="0"/>
    </w:pPr>
  </w:style>
  <w:style w:type="paragraph" w:styleId="ListNumber3">
    <w:name w:val="List Number 3"/>
    <w:basedOn w:val="List3"/>
    <w:rsid w:val="003E6B8D"/>
    <w:pPr>
      <w:numPr>
        <w:numId w:val="5"/>
      </w:numPr>
    </w:pPr>
  </w:style>
  <w:style w:type="paragraph" w:styleId="ListNumber4">
    <w:name w:val="List Number 4"/>
    <w:basedOn w:val="List4"/>
    <w:rsid w:val="003E6B8D"/>
    <w:pPr>
      <w:numPr>
        <w:numId w:val="6"/>
      </w:numPr>
    </w:pPr>
  </w:style>
  <w:style w:type="paragraph" w:styleId="ListNumber5">
    <w:name w:val="List Number 5"/>
    <w:basedOn w:val="List5"/>
    <w:rsid w:val="003E6B8D"/>
    <w:pPr>
      <w:numPr>
        <w:numId w:val="7"/>
      </w:numPr>
    </w:pPr>
  </w:style>
  <w:style w:type="paragraph" w:styleId="BlockText">
    <w:name w:val="Block Text"/>
    <w:basedOn w:val="Normal"/>
    <w:rsid w:val="003E6B8D"/>
    <w:pPr>
      <w:spacing w:after="120"/>
      <w:ind w:left="1440" w:right="1440"/>
    </w:pPr>
  </w:style>
  <w:style w:type="character" w:customStyle="1" w:styleId="Subscript">
    <w:name w:val="Subscript"/>
    <w:rsid w:val="003E6B8D"/>
    <w:rPr>
      <w:sz w:val="16"/>
      <w:vertAlign w:val="subscript"/>
    </w:rPr>
  </w:style>
  <w:style w:type="character" w:customStyle="1" w:styleId="Superscript">
    <w:name w:val="Superscript"/>
    <w:rsid w:val="003E6B8D"/>
    <w:rPr>
      <w:sz w:val="16"/>
      <w:vertAlign w:val="superscript"/>
    </w:rPr>
  </w:style>
  <w:style w:type="character" w:customStyle="1" w:styleId="Symbols">
    <w:name w:val="Symbols"/>
    <w:rsid w:val="003E6B8D"/>
    <w:rPr>
      <w:rFonts w:ascii="Symbol" w:hAnsi="Symbol"/>
    </w:rPr>
  </w:style>
  <w:style w:type="character" w:customStyle="1" w:styleId="MenuOptions">
    <w:name w:val="Menu Options"/>
    <w:rsid w:val="003E6B8D"/>
    <w:rPr>
      <w:rFonts w:ascii="Arial Narrow" w:hAnsi="Arial Narrow"/>
      <w:smallCaps/>
    </w:rPr>
  </w:style>
  <w:style w:type="character" w:customStyle="1" w:styleId="Buttons">
    <w:name w:val="Buttons"/>
    <w:rsid w:val="003E6B8D"/>
    <w:rPr>
      <w:b/>
    </w:rPr>
  </w:style>
  <w:style w:type="character" w:customStyle="1" w:styleId="Underlined">
    <w:name w:val="Underlined"/>
    <w:rsid w:val="003E6B8D"/>
    <w:rPr>
      <w:u w:val="single"/>
    </w:rPr>
  </w:style>
  <w:style w:type="paragraph" w:customStyle="1" w:styleId="TableBodyTextRight">
    <w:name w:val="Table Body Text Right"/>
    <w:basedOn w:val="TableBodyText"/>
    <w:rsid w:val="003E6B8D"/>
    <w:pPr>
      <w:widowControl w:val="0"/>
      <w:autoSpaceDE w:val="0"/>
      <w:autoSpaceDN w:val="0"/>
      <w:adjustRightInd w:val="0"/>
      <w:jc w:val="right"/>
    </w:pPr>
    <w:rPr>
      <w:rFonts w:cs="Arial"/>
      <w:szCs w:val="18"/>
    </w:rPr>
  </w:style>
  <w:style w:type="paragraph" w:customStyle="1" w:styleId="CopyrightText">
    <w:name w:val="Copyright Text"/>
    <w:basedOn w:val="BodyText"/>
    <w:rsid w:val="003E6B8D"/>
    <w:rPr>
      <w:sz w:val="18"/>
    </w:rPr>
  </w:style>
  <w:style w:type="paragraph" w:customStyle="1" w:styleId="BodySmallRight">
    <w:name w:val="Body Small Right"/>
    <w:basedOn w:val="BodyTextRight"/>
    <w:rsid w:val="003E6B8D"/>
    <w:rPr>
      <w:sz w:val="18"/>
      <w:szCs w:val="18"/>
    </w:rPr>
  </w:style>
  <w:style w:type="paragraph" w:customStyle="1" w:styleId="MarginEdition">
    <w:name w:val="Margin Edition"/>
    <w:basedOn w:val="MarginNote"/>
    <w:rsid w:val="003E6B8D"/>
    <w:pPr>
      <w:spacing w:before="0" w:after="0"/>
    </w:pPr>
    <w:rPr>
      <w:rFonts w:ascii="Times New Roman" w:hAnsi="Times New Roman"/>
      <w:color w:val="999999"/>
    </w:rPr>
  </w:style>
  <w:style w:type="paragraph" w:customStyle="1" w:styleId="Spacer">
    <w:name w:val="Spacer"/>
    <w:basedOn w:val="Normal"/>
    <w:rsid w:val="003E6B8D"/>
    <w:rPr>
      <w:sz w:val="2"/>
      <w:szCs w:val="2"/>
    </w:rPr>
  </w:style>
  <w:style w:type="character" w:customStyle="1" w:styleId="Small">
    <w:name w:val="Small"/>
    <w:rsid w:val="003E6B8D"/>
    <w:rPr>
      <w:sz w:val="16"/>
    </w:rPr>
  </w:style>
  <w:style w:type="paragraph" w:customStyle="1" w:styleId="WideTable">
    <w:name w:val="Wide Table"/>
    <w:basedOn w:val="Normal"/>
    <w:rsid w:val="003E6B8D"/>
    <w:pPr>
      <w:ind w:left="-1418"/>
    </w:pPr>
    <w:rPr>
      <w:sz w:val="2"/>
      <w:szCs w:val="2"/>
    </w:rPr>
  </w:style>
  <w:style w:type="character" w:styleId="PageNumber">
    <w:name w:val="page number"/>
    <w:rsid w:val="003E6B8D"/>
  </w:style>
  <w:style w:type="paragraph" w:styleId="Quote">
    <w:name w:val="Quote"/>
    <w:basedOn w:val="Heading1"/>
    <w:link w:val="QuoteChar"/>
    <w:qFormat/>
    <w:rsid w:val="003E6B8D"/>
    <w:rPr>
      <w:b w:val="0"/>
      <w:sz w:val="72"/>
      <w:szCs w:val="72"/>
      <w:lang w:val="en-NZ"/>
    </w:rPr>
  </w:style>
  <w:style w:type="character" w:customStyle="1" w:styleId="QuoteChar">
    <w:name w:val="Quote Char"/>
    <w:link w:val="Quote"/>
    <w:rsid w:val="003E6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B8D"/>
    <w:pPr>
      <w:pageBreakBefore/>
    </w:pPr>
  </w:style>
  <w:style w:type="paragraph" w:customStyle="1" w:styleId="Border">
    <w:name w:val="Border"/>
    <w:basedOn w:val="Normal"/>
    <w:qFormat/>
    <w:rsid w:val="003E6B8D"/>
    <w:pPr>
      <w:pBdr>
        <w:top w:val="single" w:sz="18" w:space="1" w:color="auto"/>
      </w:pBdr>
    </w:pPr>
    <w:rPr>
      <w:rFonts w:ascii="Times New Roman" w:hAnsi="Times New Roman"/>
      <w:color w:val="FFFFFF"/>
      <w:sz w:val="2"/>
    </w:rPr>
  </w:style>
  <w:style w:type="character" w:styleId="IntenseEmphasis">
    <w:name w:val="Intense Emphasis"/>
    <w:uiPriority w:val="21"/>
    <w:qFormat/>
    <w:rsid w:val="003E6B8D"/>
    <w:rPr>
      <w:b/>
      <w:bCs/>
      <w:i/>
      <w:iCs/>
      <w:color w:val="auto"/>
    </w:rPr>
  </w:style>
  <w:style w:type="paragraph" w:styleId="IntenseQuote">
    <w:name w:val="Intense Quote"/>
    <w:basedOn w:val="Normal"/>
    <w:next w:val="Normal"/>
    <w:link w:val="IntenseQuoteChar"/>
    <w:uiPriority w:val="30"/>
    <w:qFormat/>
    <w:rsid w:val="003E6B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E6B8D"/>
    <w:rPr>
      <w:rFonts w:ascii="Courier New" w:eastAsia="Times New Roman" w:hAnsi="Courier New" w:cs="Times New Roman"/>
      <w:b/>
      <w:bCs/>
      <w:i/>
      <w:iCs/>
      <w:szCs w:val="20"/>
      <w:lang w:val="en-US" w:eastAsia="en-US"/>
    </w:rPr>
  </w:style>
  <w:style w:type="character" w:styleId="SubtleReference">
    <w:name w:val="Subtle Reference"/>
    <w:uiPriority w:val="31"/>
    <w:qFormat/>
    <w:rsid w:val="003E6B8D"/>
    <w:rPr>
      <w:smallCaps/>
      <w:color w:val="auto"/>
      <w:u w:val="single"/>
    </w:rPr>
  </w:style>
  <w:style w:type="character" w:styleId="IntenseReference">
    <w:name w:val="Intense Reference"/>
    <w:uiPriority w:val="32"/>
    <w:qFormat/>
    <w:rsid w:val="003E6B8D"/>
    <w:rPr>
      <w:b/>
      <w:bCs/>
      <w:smallCaps/>
      <w:color w:val="auto"/>
      <w:spacing w:val="5"/>
      <w:u w:val="single"/>
    </w:rPr>
  </w:style>
  <w:style w:type="paragraph" w:customStyle="1" w:styleId="2ColumnHeading">
    <w:name w:val="2Column Heading"/>
    <w:basedOn w:val="BodyText"/>
    <w:qFormat/>
    <w:rsid w:val="003E6B8D"/>
    <w:pPr>
      <w:spacing w:after="60"/>
      <w:ind w:left="-2268"/>
    </w:pPr>
    <w:rPr>
      <w:b/>
    </w:rPr>
  </w:style>
  <w:style w:type="paragraph" w:customStyle="1" w:styleId="Heading1TOC">
    <w:name w:val="Heading1 TOC"/>
    <w:basedOn w:val="Normal"/>
    <w:qFormat/>
    <w:rsid w:val="003E6B8D"/>
    <w:pPr>
      <w:spacing w:before="240" w:after="120"/>
    </w:pPr>
    <w:rPr>
      <w:rFonts w:ascii="Times New Roman" w:hAnsi="Times New Roman"/>
      <w:b/>
      <w:sz w:val="32"/>
    </w:rPr>
  </w:style>
  <w:style w:type="paragraph" w:customStyle="1" w:styleId="Heading2TOC">
    <w:name w:val="Heading2 TOC"/>
    <w:basedOn w:val="Normal"/>
    <w:qFormat/>
    <w:rsid w:val="003E6B8D"/>
    <w:pPr>
      <w:spacing w:before="240" w:after="60"/>
    </w:pPr>
    <w:rPr>
      <w:rFonts w:ascii="Times New Roman" w:hAnsi="Times New Roman"/>
      <w:b/>
      <w:sz w:val="28"/>
    </w:rPr>
  </w:style>
  <w:style w:type="character" w:customStyle="1" w:styleId="Underline">
    <w:name w:val="Underline"/>
    <w:qFormat/>
    <w:rsid w:val="003E6B8D"/>
    <w:rPr>
      <w:u w:val="single"/>
    </w:rPr>
  </w:style>
  <w:style w:type="character" w:customStyle="1" w:styleId="BoldandItalics">
    <w:name w:val="Bold and Italics"/>
    <w:qFormat/>
    <w:rsid w:val="003E6B8D"/>
    <w:rPr>
      <w:b/>
      <w:i/>
      <w:u w:val="none"/>
    </w:rPr>
  </w:style>
  <w:style w:type="paragraph" w:styleId="BalloonText">
    <w:name w:val="Balloon Text"/>
    <w:basedOn w:val="Normal"/>
    <w:link w:val="BalloonTextChar"/>
    <w:rsid w:val="003E6B8D"/>
    <w:rPr>
      <w:rFonts w:ascii="Tahoma" w:hAnsi="Tahoma" w:cs="Tahoma"/>
      <w:sz w:val="16"/>
      <w:szCs w:val="16"/>
    </w:rPr>
  </w:style>
  <w:style w:type="character" w:customStyle="1" w:styleId="BalloonTextChar">
    <w:name w:val="Balloon Text Char"/>
    <w:link w:val="BalloonText"/>
    <w:rsid w:val="003E6B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6B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E6B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788</Words>
  <Characters>4854</Characters>
  <Application>Microsoft Office Word</Application>
  <DocSecurity>0</DocSecurity>
  <Lines>186</Lines>
  <Paragraphs>79</Paragraphs>
  <ScaleCrop>false</ScaleCrop>
  <Company>Author-it Software Corporation Ltd.</Company>
  <LinksUpToDate>false</LinksUpToDate>
  <CharactersWithSpaces>5597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CHCCH426B Support client participation in the organisation</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2012-05-26T22:50:00Z</dcterms:created>
  <dcterms:modified xsi:type="dcterms:W3CDTF">2012-05-26T22:50:00Z</dcterms:modified>
</cp:coreProperties>
</file>