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202" w:rsidP="003B4202">
      <w:pPr>
        <w:pStyle w:val="Title"/>
      </w:pPr>
      <w:r>
        <w:fldChar w:fldCharType="begin"/>
      </w:r>
      <w:r>
        <w:instrText xml:space="preserve"> TITLE   \* MERGEFORMAT </w:instrText>
      </w:r>
      <w:r>
        <w:fldChar w:fldCharType="separate"/>
      </w:r>
      <w:r>
        <w:t>CHCCH419B Manage property maintenance implementation</w:t>
      </w:r>
      <w:r>
        <w:fldChar w:fldCharType="end"/>
      </w:r>
    </w:p>
    <w:p w:rsidR="003B4202" w:rsidP="003B4202">
      <w:pPr>
        <w:pStyle w:val="Version"/>
        <w:sectPr w:rsidSect="00C96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71C" w:rsidP="00C9671C">
      <w:pPr>
        <w:pStyle w:val="SuperHeading"/>
      </w:pPr>
      <w:r w:rsidRPr="00C9671C">
        <w:t>CHCCH419B Manage property maintenance implementation</w:t>
      </w:r>
    </w:p>
    <w:p w:rsidR="00000000" w:rsidRPr="00C9671C" w:rsidP="00C9671C">
      <w:pPr>
        <w:pStyle w:val="Heading1"/>
      </w:pPr>
      <w:bookmarkStart w:id="1" w:name="O_268894"/>
      <w:bookmarkEnd w:id="1"/>
      <w:r w:rsidRPr="00C9671C">
        <w:t>Modification History</w:t>
      </w:r>
    </w:p>
    <w:p w:rsidR="00000000" w:rsidRPr="00C9671C" w:rsidP="00C9671C">
      <w:pPr>
        <w:pStyle w:val="BodyText"/>
      </w:pPr>
      <w:r w:rsidRPr="00C9671C">
        <w:t>Not Applicable</w:t>
      </w:r>
    </w:p>
    <w:p w:rsidR="00000000" w:rsidRPr="00C9671C" w:rsidP="00C9671C">
      <w:pPr>
        <w:pStyle w:val="AllowPageBreak"/>
      </w:pPr>
    </w:p>
    <w:p w:rsidR="00000000" w:rsidRPr="00C9671C" w:rsidP="00C9671C">
      <w:pPr>
        <w:pStyle w:val="Heading1"/>
      </w:pPr>
      <w:bookmarkStart w:id="2" w:name="O_195109"/>
      <w:bookmarkEnd w:id="2"/>
      <w:r w:rsidRPr="00C9671C">
        <w:t>Unit Descriptor</w:t>
      </w:r>
    </w:p>
    <w:tbl>
      <w:tblPr>
        <w:tblW w:w="0" w:type="auto"/>
        <w:tblLayout w:type="fixed"/>
        <w:tblCellMar>
          <w:left w:w="62" w:type="dxa"/>
          <w:right w:w="62" w:type="dxa"/>
        </w:tblCellMar>
        <w:tblLook w:val="0000"/>
      </w:tblPr>
      <w:tblGrid>
        <w:gridCol w:w="3339"/>
        <w:gridCol w:w="5217"/>
      </w:tblGrid>
      <w:tr w:rsidTr="003B420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This unit describes the knowledge and skills required for the process of maintaining prope</w:t>
            </w:r>
            <w:r w:rsidRPr="00C9671C">
              <w:t>rty assets</w:t>
            </w:r>
          </w:p>
        </w:tc>
      </w:tr>
    </w:tbl>
    <w:p w:rsidR="003B4202" w:rsidP="00C9671C">
      <w:pPr>
        <w:pStyle w:val="BodyText"/>
      </w:pPr>
    </w:p>
    <w:p w:rsidR="003B4202" w:rsidP="00C9671C">
      <w:pPr>
        <w:pStyle w:val="BodyText"/>
      </w:pPr>
    </w:p>
    <w:p w:rsidR="00000000" w:rsidRPr="00C9671C" w:rsidP="00C9671C">
      <w:pPr>
        <w:pStyle w:val="Heading1"/>
      </w:pPr>
      <w:bookmarkStart w:id="3" w:name="O_195111"/>
      <w:bookmarkEnd w:id="3"/>
      <w:r w:rsidRPr="00C9671C">
        <w:t>Application of the Unit</w:t>
      </w:r>
    </w:p>
    <w:tbl>
      <w:tblPr>
        <w:tblW w:w="0" w:type="auto"/>
        <w:tblLayout w:type="fixed"/>
        <w:tblCellMar>
          <w:left w:w="62" w:type="dxa"/>
          <w:right w:w="62" w:type="dxa"/>
        </w:tblCellMar>
        <w:tblLook w:val="0000"/>
      </w:tblPr>
      <w:tblGrid>
        <w:gridCol w:w="3349"/>
        <w:gridCol w:w="5207"/>
      </w:tblGrid>
      <w:tr w:rsidTr="003B420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This unit may be applied in the social housing context of community services work</w:t>
            </w:r>
          </w:p>
        </w:tc>
      </w:tr>
    </w:tbl>
    <w:p w:rsidR="003B4202" w:rsidP="00C9671C">
      <w:pPr>
        <w:pStyle w:val="BodyText"/>
      </w:pPr>
    </w:p>
    <w:p w:rsidR="003B4202" w:rsidP="00C9671C">
      <w:pPr>
        <w:pStyle w:val="BodyText"/>
      </w:pPr>
    </w:p>
    <w:p w:rsidR="00000000" w:rsidRPr="00C9671C" w:rsidP="00C9671C">
      <w:pPr>
        <w:pStyle w:val="Heading1"/>
      </w:pPr>
      <w:bookmarkStart w:id="4" w:name="O_277154"/>
      <w:bookmarkEnd w:id="4"/>
      <w:r w:rsidRPr="00C9671C">
        <w:t>Licensing/Regulatory Information</w:t>
      </w:r>
    </w:p>
    <w:p w:rsidR="00000000" w:rsidRPr="00C9671C" w:rsidP="00C9671C">
      <w:pPr>
        <w:pStyle w:val="BodyText"/>
      </w:pPr>
      <w:r w:rsidRPr="00C9671C">
        <w:t>Not Applicable</w:t>
      </w:r>
    </w:p>
    <w:p w:rsidR="00000000" w:rsidRPr="00C9671C" w:rsidP="00C9671C">
      <w:pPr>
        <w:pStyle w:val="AllowPageBreak"/>
      </w:pPr>
    </w:p>
    <w:p w:rsidR="00000000" w:rsidRPr="00C9671C" w:rsidP="00C9671C">
      <w:pPr>
        <w:pStyle w:val="Heading1"/>
      </w:pPr>
      <w:bookmarkStart w:id="5" w:name="O_283012"/>
      <w:bookmarkEnd w:id="5"/>
      <w:r w:rsidRPr="00C9671C">
        <w:t>Pre-Requisites</w:t>
      </w:r>
    </w:p>
    <w:p w:rsidR="00000000" w:rsidRPr="00C9671C" w:rsidP="00C9671C">
      <w:pPr>
        <w:pStyle w:val="BodyText"/>
      </w:pPr>
      <w:r w:rsidRPr="00C9671C">
        <w:t>Not Applicable</w:t>
      </w:r>
    </w:p>
    <w:p w:rsidR="00000000" w:rsidRPr="00C9671C" w:rsidP="00C9671C">
      <w:pPr>
        <w:pStyle w:val="AllowPageBreak"/>
      </w:pPr>
    </w:p>
    <w:p w:rsidR="00000000" w:rsidRPr="00C9671C" w:rsidP="00C9671C">
      <w:pPr>
        <w:pStyle w:val="Heading1"/>
      </w:pPr>
      <w:bookmarkStart w:id="6" w:name="O_195110"/>
      <w:bookmarkEnd w:id="6"/>
      <w:r w:rsidRPr="00C9671C">
        <w:t>Employability Skills Information</w:t>
      </w:r>
    </w:p>
    <w:tbl>
      <w:tblPr>
        <w:tblW w:w="0" w:type="auto"/>
        <w:tblLayout w:type="fixed"/>
        <w:tblCellMar>
          <w:left w:w="62" w:type="dxa"/>
          <w:right w:w="62" w:type="dxa"/>
        </w:tblCellMar>
        <w:tblLook w:val="0000"/>
      </w:tblPr>
      <w:tblGrid>
        <w:gridCol w:w="3320"/>
        <w:gridCol w:w="5236"/>
      </w:tblGrid>
      <w:tr w:rsidTr="003B42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This unit contains Employability Skills</w:t>
            </w:r>
          </w:p>
        </w:tc>
      </w:tr>
    </w:tbl>
    <w:p w:rsidR="003B4202" w:rsidP="00C9671C">
      <w:pPr>
        <w:pStyle w:val="BodyText"/>
      </w:pPr>
    </w:p>
    <w:p w:rsidR="003B4202" w:rsidP="00C9671C">
      <w:pPr>
        <w:pStyle w:val="BodyText"/>
      </w:pPr>
    </w:p>
    <w:p w:rsidR="00000000" w:rsidRPr="00C9671C" w:rsidP="00C9671C">
      <w:pPr>
        <w:pStyle w:val="Heading1"/>
      </w:pPr>
      <w:bookmarkStart w:id="7" w:name="O_286940"/>
      <w:bookmarkEnd w:id="7"/>
      <w:r w:rsidRPr="00C9671C">
        <w:t>Elements and Performance Criteria Pre-Content</w:t>
      </w:r>
    </w:p>
    <w:tbl>
      <w:tblPr>
        <w:tblW w:w="0" w:type="auto"/>
        <w:tblLayout w:type="fixed"/>
        <w:tblCellMar>
          <w:left w:w="62" w:type="dxa"/>
          <w:right w:w="62" w:type="dxa"/>
        </w:tblCellMar>
        <w:tblLook w:val="0000"/>
      </w:tblPr>
      <w:tblGrid>
        <w:gridCol w:w="3369"/>
        <w:gridCol w:w="5702"/>
      </w:tblGrid>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 xml:space="preserve">The Performance Criteria specify the level of performance required to demonstrate achievement of the Element. Terms in italics are elaborated in the Range Statement. </w:t>
            </w:r>
          </w:p>
        </w:tc>
      </w:tr>
    </w:tbl>
    <w:p w:rsidR="00000000" w:rsidRPr="00C9671C" w:rsidP="00C9671C">
      <w:pPr>
        <w:pStyle w:val="BodyText"/>
      </w:pPr>
    </w:p>
    <w:p w:rsidR="00000000" w:rsidRPr="00C9671C" w:rsidP="00C9671C">
      <w:pPr>
        <w:pStyle w:val="AllowPageBreak"/>
      </w:pPr>
    </w:p>
    <w:p w:rsidR="00000000" w:rsidRPr="00C9671C" w:rsidP="00C9671C">
      <w:pPr>
        <w:pStyle w:val="Heading1"/>
      </w:pPr>
      <w:bookmarkStart w:id="8" w:name="O_233607"/>
      <w:bookmarkEnd w:id="8"/>
      <w:r w:rsidRPr="00C9671C">
        <w:t>Elements and Performance Criteria</w:t>
      </w:r>
    </w:p>
    <w:tbl>
      <w:tblPr>
        <w:tblW w:w="0" w:type="auto"/>
        <w:tblLayout w:type="fixed"/>
        <w:tblCellMar>
          <w:left w:w="62" w:type="dxa"/>
          <w:right w:w="62" w:type="dxa"/>
        </w:tblCellMar>
        <w:tblLook w:val="0000"/>
      </w:tblPr>
      <w:tblGrid>
        <w:gridCol w:w="3369"/>
        <w:gridCol w:w="5702"/>
      </w:tblGrid>
      <w:tr w:rsidTr="003B42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PERFORMANCE CRITERIA</w:t>
            </w: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671C">
            <w:pPr>
              <w:pStyle w:val="List"/>
              <w:rPr>
                <w:lang w:val="en-NZ"/>
              </w:rPr>
            </w:pPr>
            <w:r w:rsidRPr="00C9671C">
              <w:t>1.</w:t>
            </w:r>
            <w:r w:rsidRPr="00C9671C">
              <w:tab/>
            </w:r>
            <w:r w:rsidRPr="00C9671C">
              <w:t xml:space="preserve">Develop </w:t>
            </w:r>
            <w:r w:rsidRPr="00C9671C">
              <w:rPr>
                <w:rStyle w:val="Emphasis"/>
              </w:rPr>
              <w:t>maintenance procedures</w:t>
            </w:r>
          </w:p>
        </w:tc>
        <w:tc>
          <w:tcPr>
            <w:tcW w:w="570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1.1</w:t>
            </w:r>
            <w:r w:rsidRPr="00C9671C">
              <w:tab/>
              <w:t>Develop maintenance procedures according to the organisation's long term asset planning strategy</w:t>
            </w:r>
          </w:p>
          <w:p w:rsidR="00000000" w:rsidRPr="00C9671C" w:rsidP="00C9671C">
            <w:pPr>
              <w:pStyle w:val="BodyText"/>
            </w:pPr>
            <w:r w:rsidRPr="00C9671C">
              <w:t>1.2</w:t>
            </w:r>
            <w:r w:rsidRPr="00C9671C">
              <w:tab/>
              <w:t>Identify budget requirements to ensure funding allocation is secured</w:t>
            </w:r>
          </w:p>
          <w:p w:rsidR="00000000" w:rsidRPr="00C9671C" w:rsidP="00C9671C">
            <w:pPr>
              <w:pStyle w:val="BodyText"/>
            </w:pPr>
            <w:r w:rsidRPr="00C9671C">
              <w:t>1.2</w:t>
            </w:r>
            <w:r w:rsidRPr="00C9671C">
              <w:tab/>
              <w:t>Determine requirements for a maintenance schedu</w:t>
            </w:r>
            <w:r w:rsidRPr="00C9671C">
              <w:t>le by considering both cyclical and responsive maintenance requirements</w:t>
            </w:r>
          </w:p>
          <w:p w:rsidR="00000000" w:rsidRPr="00C9671C" w:rsidP="00C9671C">
            <w:pPr>
              <w:pStyle w:val="BodyText"/>
            </w:pPr>
            <w:r w:rsidRPr="00C9671C">
              <w:t>1.3</w:t>
            </w:r>
            <w:r w:rsidRPr="00C9671C">
              <w:tab/>
              <w:t>Ensure adequate staff resources are available to meet maintenance schedules</w:t>
            </w:r>
          </w:p>
          <w:p w:rsidR="00000000" w:rsidP="00C9671C">
            <w:pPr>
              <w:pStyle w:val="BodyText"/>
              <w:rPr>
                <w:lang w:val="en-NZ"/>
              </w:rPr>
            </w:pPr>
            <w:r w:rsidRPr="00C9671C">
              <w:t>1.4</w:t>
            </w:r>
            <w:r w:rsidRPr="00C9671C">
              <w:tab/>
              <w:t>Use available appropriate industry benchmarks to determine maintenance intervals and budget costs</w:t>
            </w: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671C">
            <w:pPr>
              <w:pStyle w:val="List"/>
              <w:rPr>
                <w:lang w:val="en-NZ"/>
              </w:rPr>
            </w:pPr>
            <w:r w:rsidRPr="00C9671C">
              <w:t>2.</w:t>
            </w:r>
            <w:r w:rsidRPr="00C9671C">
              <w:tab/>
              <w:t xml:space="preserve">Contract with </w:t>
            </w:r>
            <w:r w:rsidRPr="00C9671C">
              <w:rPr>
                <w:rStyle w:val="Emphasis"/>
              </w:rPr>
              <w:t>maintenance parties</w:t>
            </w:r>
          </w:p>
        </w:tc>
        <w:tc>
          <w:tcPr>
            <w:tcW w:w="570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2.1</w:t>
            </w:r>
            <w:r w:rsidRPr="00C9671C">
              <w:tab/>
              <w:t>Develop maintenance specifications to reflect the requirements of the organisation's asset management plan</w:t>
            </w:r>
          </w:p>
          <w:p w:rsidR="00000000" w:rsidRPr="00C9671C" w:rsidP="00C9671C">
            <w:pPr>
              <w:pStyle w:val="BodyText"/>
            </w:pPr>
            <w:r w:rsidRPr="00C9671C">
              <w:t>2.2</w:t>
            </w:r>
            <w:r w:rsidRPr="00C9671C">
              <w:tab/>
              <w:t xml:space="preserve">Prepare and distribute tender documents according to </w:t>
            </w:r>
            <w:r w:rsidRPr="00C9671C">
              <w:rPr>
                <w:rStyle w:val="Emphasis"/>
              </w:rPr>
              <w:t>relevant legislation</w:t>
            </w:r>
            <w:r w:rsidRPr="00C9671C">
              <w:t xml:space="preserve"> and best practice</w:t>
            </w:r>
          </w:p>
          <w:p w:rsidR="00000000" w:rsidRPr="00C9671C" w:rsidP="00C9671C">
            <w:pPr>
              <w:pStyle w:val="BodyText"/>
            </w:pPr>
            <w:r w:rsidRPr="00C9671C">
              <w:t>2.3</w:t>
            </w:r>
            <w:r w:rsidRPr="00C9671C">
              <w:tab/>
              <w:t>Select</w:t>
            </w:r>
            <w:r w:rsidRPr="00C9671C">
              <w:t xml:space="preserve"> maintenance contractors based on a transparent selection process  </w:t>
            </w:r>
          </w:p>
          <w:p w:rsidR="00000000" w:rsidP="00C9671C">
            <w:pPr>
              <w:pStyle w:val="BodyText"/>
              <w:rPr>
                <w:lang w:val="en-NZ"/>
              </w:rPr>
            </w:pPr>
            <w:r w:rsidRPr="00C9671C">
              <w:t>2.4</w:t>
            </w:r>
            <w:r w:rsidRPr="00C9671C">
              <w:tab/>
              <w:t>Prepare contracts to meet client and legislative requirements</w:t>
            </w: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671C">
            <w:pPr>
              <w:pStyle w:val="List"/>
              <w:rPr>
                <w:lang w:val="en-NZ"/>
              </w:rPr>
            </w:pPr>
            <w:r w:rsidRPr="00C9671C">
              <w:t>3.</w:t>
            </w:r>
            <w:r w:rsidRPr="00C9671C">
              <w:tab/>
              <w:t>Monitor maintenance performance</w:t>
            </w:r>
          </w:p>
        </w:tc>
        <w:tc>
          <w:tcPr>
            <w:tcW w:w="570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3.1</w:t>
            </w:r>
            <w:r w:rsidRPr="00C9671C">
              <w:tab/>
              <w:t>Undertake regular reviews and inspections of maintenance to establish impact on</w:t>
            </w:r>
            <w:r w:rsidRPr="00C9671C">
              <w:t xml:space="preserve"> performance of maintenance being exercised</w:t>
            </w:r>
          </w:p>
          <w:p w:rsidR="00000000" w:rsidRPr="00C9671C" w:rsidP="00C9671C">
            <w:pPr>
              <w:pStyle w:val="BodyText"/>
            </w:pPr>
            <w:r w:rsidRPr="00C9671C">
              <w:t>3.2</w:t>
            </w:r>
            <w:r w:rsidRPr="00C9671C">
              <w:tab/>
              <w:t xml:space="preserve">Seek feedback from tenants and other </w:t>
            </w:r>
            <w:r w:rsidRPr="00C9671C">
              <w:rPr>
                <w:rStyle w:val="Emphasis"/>
              </w:rPr>
              <w:t>stakeholders</w:t>
            </w:r>
            <w:r w:rsidRPr="00C9671C">
              <w:t xml:space="preserve"> about contractor performance </w:t>
            </w:r>
          </w:p>
          <w:p w:rsidR="00000000" w:rsidRPr="00C9671C" w:rsidP="00C9671C">
            <w:pPr>
              <w:pStyle w:val="BodyText"/>
            </w:pPr>
            <w:r w:rsidRPr="00C9671C">
              <w:t>3.3</w:t>
            </w:r>
            <w:r w:rsidRPr="00C9671C">
              <w:tab/>
              <w:t>Ensure maintenance is carried out in accordance with contract documentation</w:t>
            </w:r>
          </w:p>
          <w:p w:rsidR="00000000" w:rsidRPr="00C9671C" w:rsidP="00C9671C">
            <w:pPr>
              <w:pStyle w:val="BodyText"/>
            </w:pPr>
            <w:r w:rsidRPr="00C9671C">
              <w:t>3.4</w:t>
            </w:r>
            <w:r w:rsidRPr="00C9671C">
              <w:tab/>
              <w:t>Collect reliable, accurate and up-to-date da</w:t>
            </w:r>
            <w:r w:rsidRPr="00C9671C">
              <w:t xml:space="preserve">ta </w:t>
            </w:r>
          </w:p>
          <w:p w:rsidR="00000000" w:rsidRPr="00C9671C" w:rsidP="00C9671C">
            <w:pPr>
              <w:pStyle w:val="BodyText"/>
            </w:pPr>
            <w:r w:rsidRPr="00C9671C">
              <w:t>3.5</w:t>
            </w:r>
            <w:r w:rsidRPr="00C9671C">
              <w:tab/>
              <w:t>Recognise non compliance with performance requirements and act quickly to rectify position</w:t>
            </w:r>
          </w:p>
          <w:p w:rsidR="00000000" w:rsidP="00C9671C">
            <w:pPr>
              <w:pStyle w:val="BodyText"/>
              <w:rPr>
                <w:lang w:val="en-NZ"/>
              </w:rPr>
            </w:pPr>
            <w:r w:rsidRPr="00C9671C">
              <w:t>3.6</w:t>
            </w:r>
            <w:r w:rsidRPr="00C9671C">
              <w:tab/>
              <w:t>Prepare reports to accurately reflect maintenance performance against benchmarks and budget requirements</w:t>
            </w: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671C">
            <w:pPr>
              <w:pStyle w:val="List"/>
              <w:rPr>
                <w:lang w:val="en-NZ"/>
              </w:rPr>
            </w:pPr>
            <w:r w:rsidRPr="00C9671C">
              <w:t>4.</w:t>
            </w:r>
            <w:r w:rsidRPr="00C9671C">
              <w:tab/>
              <w:t>Maintain currency of maintenance system</w:t>
            </w:r>
          </w:p>
        </w:tc>
        <w:tc>
          <w:tcPr>
            <w:tcW w:w="570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t>4.1</w:t>
            </w:r>
            <w:r w:rsidRPr="00C9671C">
              <w:tab/>
              <w:t>Maintain in-house maintenance systems to ensure currency of information and industry trends</w:t>
            </w:r>
          </w:p>
          <w:p w:rsidR="00000000" w:rsidP="00C9671C">
            <w:pPr>
              <w:pStyle w:val="BodyText"/>
              <w:rPr>
                <w:lang w:val="en-NZ"/>
              </w:rPr>
            </w:pPr>
            <w:r w:rsidRPr="00C9671C">
              <w:t>4.2</w:t>
            </w:r>
            <w:r w:rsidRPr="00C9671C">
              <w:tab/>
              <w:t xml:space="preserve">Update </w:t>
            </w:r>
            <w:r w:rsidRPr="00C9671C">
              <w:rPr>
                <w:rStyle w:val="Emphasis"/>
              </w:rPr>
              <w:t>asset maintenance plan</w:t>
            </w:r>
            <w:r w:rsidRPr="00C9671C">
              <w:t xml:space="preserve"> when work is completed </w:t>
            </w:r>
          </w:p>
        </w:tc>
      </w:tr>
      <w:tr w:rsidTr="003B42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9671C" w:rsidP="00C9671C">
            <w:pPr>
              <w:pStyle w:val="BodyText"/>
            </w:pPr>
          </w:p>
        </w:tc>
      </w:tr>
    </w:tbl>
    <w:p w:rsidR="003B4202" w:rsidP="00C9671C">
      <w:pPr>
        <w:pStyle w:val="BodyText"/>
      </w:pPr>
    </w:p>
    <w:p w:rsidR="003B4202" w:rsidP="00C9671C">
      <w:pPr>
        <w:pStyle w:val="BodyText"/>
      </w:pPr>
    </w:p>
    <w:p w:rsidR="00000000" w:rsidRPr="00C9671C" w:rsidP="00C9671C">
      <w:pPr>
        <w:pStyle w:val="Heading1"/>
      </w:pPr>
      <w:bookmarkStart w:id="9" w:name="O_257557"/>
      <w:bookmarkEnd w:id="9"/>
      <w:r w:rsidRPr="00C9671C">
        <w:t>Required Skills and Knowledge</w:t>
      </w:r>
    </w:p>
    <w:tbl>
      <w:tblPr>
        <w:tblW w:w="0" w:type="auto"/>
        <w:tblLayout w:type="fixed"/>
        <w:tblCellMar>
          <w:left w:w="62" w:type="dxa"/>
          <w:right w:w="62" w:type="dxa"/>
        </w:tblCellMar>
        <w:tblLook w:val="0000"/>
      </w:tblPr>
      <w:tblGrid>
        <w:gridCol w:w="9072"/>
      </w:tblGrid>
      <w:tr w:rsidTr="003B42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REQUIRED SKILLS AND KNOWLEDGE</w:t>
            </w: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t>This describes the essential skills and knowledge and their level required for this unit.</w:t>
            </w: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rPr>
                <w:rStyle w:val="Emphasis"/>
              </w:rPr>
              <w:t>Essential knowledge</w:t>
            </w:r>
            <w:r w:rsidRPr="00C9671C">
              <w:t>:</w:t>
            </w:r>
          </w:p>
          <w:p w:rsidR="00000000" w:rsidRPr="00C9671C" w:rsidP="00C9671C">
            <w:pPr>
              <w:pStyle w:val="BodyText"/>
            </w:pPr>
            <w:r w:rsidRPr="00C9671C">
              <w:t>The candidate must be able to demonstrate essential knowledge required to effectively do the task outlined in elements and performance criteri</w:t>
            </w:r>
            <w:r w:rsidRPr="00C9671C">
              <w:t>a of this unit, manage the task and manage contingencies in the context of the identified work role</w:t>
            </w:r>
          </w:p>
          <w:p w:rsidR="00000000" w:rsidRPr="00C9671C" w:rsidP="00C9671C">
            <w:pPr>
              <w:pStyle w:val="BodyText"/>
            </w:pPr>
            <w:r w:rsidRPr="00C9671C">
              <w:t>These include knowledge of:</w:t>
            </w:r>
          </w:p>
          <w:p w:rsidR="00000000" w:rsidRPr="00C9671C" w:rsidP="00C9671C">
            <w:pPr>
              <w:pStyle w:val="ListBullet"/>
            </w:pPr>
            <w:r w:rsidRPr="00C9671C">
              <w:t>Asset management plan</w:t>
            </w:r>
          </w:p>
          <w:p w:rsidR="00000000" w:rsidRPr="00C9671C" w:rsidP="00C9671C">
            <w:pPr>
              <w:pStyle w:val="ListBullet"/>
            </w:pPr>
            <w:r w:rsidRPr="00C9671C">
              <w:t>Industry benchmarks for maintenance procedures</w:t>
            </w:r>
          </w:p>
          <w:p w:rsidR="00000000" w:rsidRPr="00C9671C" w:rsidP="00C9671C">
            <w:pPr>
              <w:pStyle w:val="ListBullet"/>
            </w:pPr>
            <w:r w:rsidRPr="00C9671C">
              <w:t>Occupational health and safety (OHS) requirements</w:t>
            </w:r>
          </w:p>
          <w:p w:rsidR="00000000" w:rsidRPr="00C9671C" w:rsidP="00C9671C">
            <w:pPr>
              <w:pStyle w:val="ListBullet"/>
            </w:pPr>
            <w:r w:rsidRPr="00C9671C">
              <w:t>Relevant building service, trades and operation for maintenance operations</w:t>
            </w:r>
          </w:p>
          <w:p w:rsidR="00000000" w:rsidP="00C9671C">
            <w:pPr>
              <w:pStyle w:val="ListBullet"/>
              <w:rPr>
                <w:lang w:val="en-NZ"/>
              </w:rPr>
            </w:pPr>
            <w:r w:rsidRPr="00C9671C">
              <w:t>Relevant legislation</w:t>
            </w: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671C" w:rsidP="00C9671C">
            <w:pPr>
              <w:pStyle w:val="BodyText"/>
            </w:pPr>
            <w:r w:rsidRPr="00C9671C">
              <w:rPr>
                <w:rStyle w:val="Emphasis"/>
              </w:rPr>
              <w:t>Essential skills</w:t>
            </w:r>
            <w:r w:rsidRPr="00C9671C">
              <w:t>:</w:t>
            </w:r>
          </w:p>
          <w:p w:rsidR="00000000" w:rsidRPr="00C9671C" w:rsidP="00C9671C">
            <w:pPr>
              <w:pStyle w:val="BodyText"/>
            </w:pPr>
            <w:r w:rsidRPr="00C9671C">
              <w:t>It is critical that the candidate demonstrate the ability to:</w:t>
            </w:r>
          </w:p>
          <w:p w:rsidR="00000000" w:rsidRPr="00C9671C" w:rsidP="00C9671C">
            <w:pPr>
              <w:pStyle w:val="ListBullet"/>
            </w:pPr>
            <w:r w:rsidRPr="00C9671C">
              <w:t>Identify effective and poor maintenance within a normal industry environment</w:t>
            </w:r>
          </w:p>
          <w:p w:rsidR="00000000" w:rsidRPr="00C9671C" w:rsidP="00C9671C">
            <w:pPr>
              <w:pStyle w:val="ListBullet"/>
            </w:pPr>
            <w:r w:rsidRPr="00C9671C">
              <w:t>Prepare a maintenance contract demonstrating all principles identified in the standard</w:t>
            </w:r>
          </w:p>
          <w:p w:rsidR="00000000" w:rsidRPr="00C9671C" w:rsidP="00C9671C">
            <w:pPr>
              <w:pStyle w:val="BodyText"/>
            </w:pPr>
          </w:p>
          <w:p w:rsidR="00000000" w:rsidRPr="00C9671C" w:rsidP="00C9671C">
            <w:pPr>
              <w:pStyle w:val="BodyText"/>
            </w:pPr>
            <w:r w:rsidRPr="00C9671C">
              <w:t>In addition, the candidate must be able to effectively do the task outlined in elements and performance criteria of this unit, manage the task and manage contingencies</w:t>
            </w:r>
            <w:r w:rsidRPr="00C9671C">
              <w:t xml:space="preserve"> in the context of the identified work role</w:t>
            </w:r>
          </w:p>
          <w:p w:rsidR="00000000" w:rsidRPr="00C9671C" w:rsidP="00C9671C">
            <w:pPr>
              <w:pStyle w:val="BodyText"/>
            </w:pPr>
            <w:r w:rsidRPr="00C9671C">
              <w:t>These include the ability to:</w:t>
            </w:r>
          </w:p>
          <w:p w:rsidR="00000000" w:rsidRPr="00C9671C" w:rsidP="00C9671C">
            <w:pPr>
              <w:pStyle w:val="ListBullet"/>
            </w:pPr>
            <w:r w:rsidRPr="00C9671C">
              <w:t>Demonstrate the application of skills in:</w:t>
            </w:r>
          </w:p>
          <w:p w:rsidR="00000000" w:rsidRPr="00C9671C" w:rsidP="00C9671C">
            <w:pPr>
              <w:pStyle w:val="ListBullet2"/>
            </w:pPr>
            <w:r w:rsidRPr="00C9671C">
              <w:t>business written and verbal communication</w:t>
            </w:r>
          </w:p>
          <w:p w:rsidR="00000000" w:rsidRPr="00C9671C" w:rsidP="00C9671C">
            <w:pPr>
              <w:pStyle w:val="ListBullet2"/>
            </w:pPr>
            <w:r w:rsidRPr="00C9671C">
              <w:t>computer skills for data management, analysis and report writing</w:t>
            </w:r>
          </w:p>
          <w:p w:rsidR="00000000" w:rsidRPr="00C9671C" w:rsidP="00C9671C">
            <w:pPr>
              <w:pStyle w:val="ListBullet2"/>
            </w:pPr>
            <w:r w:rsidRPr="00C9671C">
              <w:t>data analysis as applied to asset performance data</w:t>
            </w:r>
          </w:p>
          <w:p w:rsidR="00000000" w:rsidRPr="00C9671C" w:rsidP="00C9671C">
            <w:pPr>
              <w:pStyle w:val="ListBullet"/>
            </w:pPr>
            <w:r w:rsidRPr="00C9671C">
              <w:t>Negotiate contract terms and conditions</w:t>
            </w:r>
          </w:p>
          <w:p w:rsidR="00000000" w:rsidRPr="00C9671C" w:rsidP="00C9671C">
            <w:pPr>
              <w:pStyle w:val="ListBullet"/>
            </w:pPr>
            <w:r w:rsidRPr="00C9671C">
              <w:t>Take into account, use and promote opportunities to address waste minimisation, environmental responsibility and sustainable practice issues</w:t>
            </w:r>
          </w:p>
          <w:p w:rsidR="00000000" w:rsidP="00C9671C">
            <w:pPr>
              <w:pStyle w:val="ListBullet"/>
              <w:rPr>
                <w:lang w:val="en-NZ"/>
              </w:rPr>
            </w:pPr>
            <w:r w:rsidRPr="00C9671C">
              <w:t>Prepare procedures docu</w:t>
            </w:r>
            <w:r w:rsidRPr="00C9671C">
              <w:t>mentation</w:t>
            </w:r>
          </w:p>
        </w:tc>
      </w:tr>
      <w:tr w:rsidTr="003B42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671C" w:rsidP="00C9671C">
            <w:pPr>
              <w:pStyle w:val="BodyText"/>
            </w:pPr>
          </w:p>
        </w:tc>
      </w:tr>
    </w:tbl>
    <w:p w:rsidR="003B4202" w:rsidP="00C9671C">
      <w:pPr>
        <w:pStyle w:val="BodyText"/>
      </w:pPr>
    </w:p>
    <w:p w:rsidR="003B4202" w:rsidP="00C9671C">
      <w:pPr>
        <w:pStyle w:val="BodyText"/>
      </w:pPr>
    </w:p>
    <w:p w:rsidR="00000000" w:rsidRPr="00C9671C" w:rsidP="00C9671C">
      <w:pPr>
        <w:pStyle w:val="Heading1"/>
      </w:pPr>
      <w:bookmarkStart w:id="10" w:name="O_241591"/>
      <w:bookmarkEnd w:id="10"/>
      <w:r w:rsidRPr="00C9671C">
        <w:t>Evidence Guide</w:t>
      </w:r>
    </w:p>
    <w:tbl>
      <w:tblPr>
        <w:tblW w:w="0" w:type="auto"/>
        <w:tblLayout w:type="fixed"/>
        <w:tblCellMar>
          <w:left w:w="62" w:type="dxa"/>
          <w:right w:w="62" w:type="dxa"/>
        </w:tblCellMar>
        <w:tblLook w:val="0000"/>
      </w:tblPr>
      <w:tblGrid>
        <w:gridCol w:w="3402"/>
        <w:gridCol w:w="5670"/>
      </w:tblGrid>
      <w:tr w:rsidTr="003B42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EVIDENCE GUIDE</w:t>
            </w:r>
          </w:p>
        </w:tc>
      </w:tr>
      <w:tr w:rsidTr="003B4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t xml:space="preserve">The evidence guide provides advice on assessment and must be read in conjunction with the Performance Criteria, Required Skills and Knowledge, </w:t>
            </w:r>
            <w:r w:rsidRPr="00C9671C">
              <w:t>the Range Statement and the Assessment Guidelines for this Training Package.</w:t>
            </w:r>
          </w:p>
        </w:tc>
      </w:tr>
      <w:tr w:rsidTr="003B4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Critical aspects for assessment and evidence required to demonstrate this unit of competency</w:t>
            </w:r>
            <w:r w:rsidRPr="00C9671C">
              <w:t xml:space="preserve">: </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The individual being assessed must provide evidence of specified essential kno</w:t>
            </w:r>
            <w:r w:rsidRPr="00C9671C">
              <w:t>wledge as well as skills</w:t>
            </w:r>
          </w:p>
          <w:p w:rsidR="00000000" w:rsidRPr="00C9671C" w:rsidP="00C9671C">
            <w:pPr>
              <w:pStyle w:val="ListBullet"/>
            </w:pPr>
            <w:r w:rsidRPr="00C9671C">
              <w:t>Assessors should review actual work performed under normal industry operating conditions</w:t>
            </w:r>
          </w:p>
          <w:p w:rsidR="00000000" w:rsidP="00C9671C">
            <w:pPr>
              <w:pStyle w:val="ListBullet"/>
              <w:rPr>
                <w:lang w:val="en-NZ"/>
              </w:rPr>
            </w:pPr>
            <w:r w:rsidRPr="00C9671C">
              <w:t>If this is not practicable, evidence obtained in simulated environments may be substituted</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Access and equity considerations</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All workers in community services should be aware of access, equity and human rights issues in relation to their own area of work</w:t>
            </w:r>
          </w:p>
          <w:p w:rsidR="00000000" w:rsidRPr="00C9671C" w:rsidP="00C9671C">
            <w:pPr>
              <w:pStyle w:val="ListBullet"/>
            </w:pPr>
            <w:r w:rsidRPr="00C9671C">
              <w:t xml:space="preserve">All workers should develop their ability to work in a culturally diverse environment </w:t>
            </w:r>
          </w:p>
          <w:p w:rsidR="00000000" w:rsidRPr="00C9671C" w:rsidP="00C9671C">
            <w:pPr>
              <w:pStyle w:val="ListBullet"/>
            </w:pPr>
            <w:r w:rsidRPr="00C9671C">
              <w:t>In recognition of particular issues faci</w:t>
            </w:r>
            <w:r w:rsidRPr="00C9671C">
              <w:t>ng Aboriginal and Torres Strait Islander communities, workers should be aware of cultural, historical and current issues impacting on Aboriginal and Torres Strait Islander people</w:t>
            </w:r>
          </w:p>
          <w:p w:rsidR="00000000" w:rsidP="00C9671C">
            <w:pPr>
              <w:pStyle w:val="ListBullet"/>
              <w:rPr>
                <w:lang w:val="en-NZ"/>
              </w:rPr>
            </w:pPr>
            <w:r w:rsidRPr="00C9671C">
              <w:t>Assessors and trainers must take into account relevant access and equity issu</w:t>
            </w:r>
            <w:r w:rsidRPr="00C9671C">
              <w:t>es, in particular relating to factors impacting on Aboriginal and/or Torres Strait Islander clients and communities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Context of and specific resources for assessment</w:t>
            </w:r>
            <w:r w:rsidRPr="00C9671C">
              <w:t xml:space="preserve">: </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This unit can be assessed independently, however holistic assessment practice with o</w:t>
            </w:r>
            <w:r w:rsidRPr="00C9671C">
              <w:t>ther community services units of competency is encouraged</w:t>
            </w:r>
          </w:p>
          <w:p w:rsidR="00000000" w:rsidRPr="00C9671C" w:rsidP="00C9671C">
            <w:pPr>
              <w:pStyle w:val="ListBullet"/>
            </w:pPr>
            <w:r w:rsidRPr="00C9671C">
              <w:t>Resources required for assessment include access to</w:t>
            </w:r>
          </w:p>
          <w:p w:rsidR="00000000" w:rsidRPr="00C9671C" w:rsidP="00C9671C">
            <w:pPr>
              <w:pStyle w:val="ListBullet2"/>
            </w:pPr>
            <w:r w:rsidRPr="00C9671C">
              <w:t>computer based system which facilitates recording of trainee profiles and progress</w:t>
            </w:r>
          </w:p>
          <w:p w:rsidR="00000000" w:rsidP="00C9671C">
            <w:pPr>
              <w:pStyle w:val="ListBullet2"/>
              <w:rPr>
                <w:lang w:val="en-NZ"/>
              </w:rPr>
            </w:pPr>
            <w:r w:rsidRPr="00C9671C">
              <w:t>typical property services plant</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Method of assessment</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In cases where the learner does not have the opportunity to cover all aspects of the work environment, the remainder should be assessed through realistic simulations, projects, previous relevant experience or oral questioning on 'What if?' scenarios</w:t>
            </w:r>
          </w:p>
          <w:p w:rsidR="00000000" w:rsidRPr="00C9671C" w:rsidP="00C9671C">
            <w:pPr>
              <w:pStyle w:val="ListBullet"/>
            </w:pPr>
            <w:r w:rsidRPr="00C9671C">
              <w:t>Assess</w:t>
            </w:r>
            <w:r w:rsidRPr="00C9671C">
              <w:t>ment of this unit of competence will usually include observation of processes and procedures, oral and/or written questioning on Essential knowledge and skills and consideration of required attitudes</w:t>
            </w:r>
          </w:p>
          <w:p w:rsidR="00000000" w:rsidP="00C9671C">
            <w:pPr>
              <w:pStyle w:val="ListBullet"/>
              <w:rPr>
                <w:lang w:val="en-NZ"/>
              </w:rPr>
            </w:pPr>
            <w:r w:rsidRPr="00C9671C">
              <w:t>Where performance is not directly observed and/or is req</w:t>
            </w:r>
            <w:r w:rsidRPr="00C9671C">
              <w:t>uired to be demonstrated over a 'period of time' and/or in a 'number of locations', any evidence should be authenticated by colleagues, supervisors, clients or other appropriate persons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BodyText"/>
            </w:pPr>
          </w:p>
        </w:tc>
      </w:tr>
    </w:tbl>
    <w:p w:rsidR="003B4202" w:rsidP="00C9671C">
      <w:pPr>
        <w:pStyle w:val="BodyText"/>
      </w:pPr>
    </w:p>
    <w:p w:rsidR="003B4202" w:rsidP="00C9671C">
      <w:pPr>
        <w:pStyle w:val="BodyText"/>
      </w:pPr>
    </w:p>
    <w:p w:rsidR="00000000" w:rsidRPr="00C9671C" w:rsidP="00C9671C">
      <w:pPr>
        <w:pStyle w:val="Heading1"/>
      </w:pPr>
      <w:bookmarkStart w:id="11" w:name="O_249574"/>
      <w:bookmarkEnd w:id="11"/>
      <w:r w:rsidRPr="00C9671C">
        <w:t>Range Statement</w:t>
      </w:r>
    </w:p>
    <w:tbl>
      <w:tblPr>
        <w:tblW w:w="0" w:type="auto"/>
        <w:tblLayout w:type="fixed"/>
        <w:tblCellMar>
          <w:left w:w="62" w:type="dxa"/>
          <w:right w:w="62" w:type="dxa"/>
        </w:tblCellMar>
        <w:tblLook w:val="0000"/>
      </w:tblPr>
      <w:tblGrid>
        <w:gridCol w:w="3402"/>
        <w:gridCol w:w="5670"/>
      </w:tblGrid>
      <w:tr w:rsidTr="003B42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SpecialBold"/>
              </w:rPr>
              <w:t>RANGE STATEMENT</w:t>
            </w:r>
          </w:p>
        </w:tc>
      </w:tr>
      <w:tr w:rsidTr="003B4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t>The Range Statement relates to the unit of competency as a whole. It allows for different work environments and situations that may affect performance. Add any essential operating conditions that may be present with training and assessment depending on the</w:t>
            </w:r>
            <w:r w:rsidRPr="00C9671C">
              <w:t xml:space="preserve"> work situation, needs of the candidate, accessibility of the item, and local industry and regional contexts.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This unit is relevant to activity within the following social housing sectors</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 xml:space="preserve">Aboriginal and/or Torres Strait Islander housing </w:t>
            </w:r>
          </w:p>
          <w:p w:rsidR="00000000" w:rsidRPr="00C9671C" w:rsidP="00C9671C">
            <w:pPr>
              <w:pStyle w:val="ListBullet"/>
            </w:pPr>
            <w:r w:rsidRPr="00C9671C">
              <w:t xml:space="preserve">Affordable housing </w:t>
            </w:r>
          </w:p>
          <w:p w:rsidR="00000000" w:rsidRPr="00C9671C" w:rsidP="00C9671C">
            <w:pPr>
              <w:pStyle w:val="ListBullet"/>
            </w:pPr>
            <w:r w:rsidRPr="00C9671C">
              <w:t>Community managed capital properties</w:t>
            </w:r>
          </w:p>
          <w:p w:rsidR="00000000" w:rsidRPr="00C9671C" w:rsidP="00C9671C">
            <w:pPr>
              <w:pStyle w:val="ListBullet"/>
            </w:pPr>
            <w:r w:rsidRPr="00C9671C">
              <w:t>Not for profit rental housing</w:t>
            </w:r>
          </w:p>
          <w:p w:rsidR="00000000" w:rsidRPr="00C9671C" w:rsidP="00C9671C">
            <w:pPr>
              <w:pStyle w:val="ListBullet"/>
            </w:pPr>
            <w:r w:rsidRPr="00C9671C">
              <w:t>Publicly owned housing</w:t>
            </w:r>
          </w:p>
          <w:p w:rsidR="00000000" w:rsidP="00C9671C">
            <w:pPr>
              <w:pStyle w:val="ListBullet"/>
              <w:rPr>
                <w:lang w:val="en-NZ"/>
              </w:rPr>
            </w:pPr>
            <w:r w:rsidRPr="00C9671C">
              <w:t xml:space="preserve">Short and long term crisis accommodation </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This unit applies to property found in urban</w:t>
            </w:r>
            <w:r w:rsidRPr="00C9671C">
              <w:t xml:space="preserve">, </w:t>
            </w:r>
            <w:r w:rsidRPr="00C9671C">
              <w:rPr>
                <w:rStyle w:val="Emphasis"/>
              </w:rPr>
              <w:t>semi urban and non urban environments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Assets may be</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Dynamic</w:t>
            </w:r>
          </w:p>
          <w:p w:rsidR="00000000" w:rsidP="00C9671C">
            <w:pPr>
              <w:pStyle w:val="ListBullet"/>
              <w:rPr>
                <w:lang w:val="en-NZ"/>
              </w:rPr>
            </w:pPr>
            <w:r w:rsidRPr="00C9671C">
              <w:t xml:space="preserve">Static </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Stakeholders may include</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Board of directors of not for profit  managed property</w:t>
            </w:r>
          </w:p>
          <w:p w:rsidR="00000000" w:rsidRPr="00C9671C" w:rsidP="00C9671C">
            <w:pPr>
              <w:pStyle w:val="ListBullet"/>
            </w:pPr>
            <w:r w:rsidRPr="00C9671C">
              <w:t xml:space="preserve">Government housing authority </w:t>
            </w:r>
          </w:p>
          <w:p w:rsidR="00000000" w:rsidRPr="00C9671C" w:rsidP="00C9671C">
            <w:pPr>
              <w:pStyle w:val="ListBullet"/>
            </w:pPr>
            <w:r w:rsidRPr="00C9671C">
              <w:t>Maintenance contractors</w:t>
            </w:r>
          </w:p>
          <w:p w:rsidR="00000000" w:rsidRPr="00C9671C" w:rsidP="00C9671C">
            <w:pPr>
              <w:pStyle w:val="ListBullet"/>
            </w:pPr>
            <w:r w:rsidRPr="00C9671C">
              <w:t>Property managers</w:t>
            </w:r>
          </w:p>
          <w:p w:rsidR="00000000" w:rsidRPr="00C9671C" w:rsidP="00C9671C">
            <w:pPr>
              <w:pStyle w:val="ListBullet"/>
            </w:pPr>
            <w:r w:rsidRPr="00C9671C">
              <w:t>Real estate</w:t>
            </w:r>
          </w:p>
          <w:p w:rsidR="00000000" w:rsidRPr="00C9671C" w:rsidP="00C9671C">
            <w:pPr>
              <w:pStyle w:val="ListBullet"/>
            </w:pPr>
            <w:r w:rsidRPr="00C9671C">
              <w:t>Support agencies</w:t>
            </w:r>
          </w:p>
          <w:p w:rsidR="00000000" w:rsidP="00C9671C">
            <w:pPr>
              <w:pStyle w:val="ListBullet"/>
              <w:rPr>
                <w:lang w:val="en-NZ"/>
              </w:rPr>
            </w:pPr>
            <w:r w:rsidRPr="00C9671C">
              <w:t>Tenants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Asset maintenance plan may include life cycle maintenance of</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Air conditioning</w:t>
            </w:r>
          </w:p>
          <w:p w:rsidR="00000000" w:rsidRPr="00C9671C" w:rsidP="00C9671C">
            <w:pPr>
              <w:pStyle w:val="ListBullet"/>
            </w:pPr>
            <w:r w:rsidRPr="00C9671C">
              <w:t>Electrical</w:t>
            </w:r>
          </w:p>
          <w:p w:rsidR="00000000" w:rsidRPr="00C9671C" w:rsidP="00C9671C">
            <w:pPr>
              <w:pStyle w:val="ListBullet"/>
            </w:pPr>
            <w:r w:rsidRPr="00C9671C">
              <w:t>Emergency lighting</w:t>
            </w:r>
          </w:p>
          <w:p w:rsidR="00000000" w:rsidRPr="00C9671C" w:rsidP="00C9671C">
            <w:pPr>
              <w:pStyle w:val="ListBullet"/>
            </w:pPr>
            <w:r w:rsidRPr="00C9671C">
              <w:t>Fire lighting</w:t>
            </w:r>
          </w:p>
          <w:p w:rsidR="00000000" w:rsidRPr="00C9671C" w:rsidP="00C9671C">
            <w:pPr>
              <w:pStyle w:val="ListBullet"/>
            </w:pPr>
            <w:r w:rsidRPr="00C9671C">
              <w:t>Floor coverings</w:t>
            </w:r>
          </w:p>
          <w:p w:rsidR="00000000" w:rsidRPr="00C9671C" w:rsidP="00C9671C">
            <w:pPr>
              <w:pStyle w:val="ListBullet"/>
            </w:pPr>
            <w:r w:rsidRPr="00C9671C">
              <w:t>Kitchen</w:t>
            </w:r>
          </w:p>
          <w:p w:rsidR="00000000" w:rsidRPr="00C9671C" w:rsidP="00C9671C">
            <w:pPr>
              <w:pStyle w:val="ListBullet"/>
            </w:pPr>
            <w:r w:rsidRPr="00C9671C">
              <w:t>Laundry</w:t>
            </w:r>
          </w:p>
          <w:p w:rsidR="00000000" w:rsidRPr="00C9671C" w:rsidP="00C9671C">
            <w:pPr>
              <w:pStyle w:val="ListBullet"/>
            </w:pPr>
            <w:r w:rsidRPr="00C9671C">
              <w:t>Painting</w:t>
            </w:r>
          </w:p>
          <w:p w:rsidR="00000000" w:rsidRPr="00C9671C" w:rsidP="00C9671C">
            <w:pPr>
              <w:pStyle w:val="ListBullet"/>
            </w:pPr>
            <w:r w:rsidRPr="00C9671C">
              <w:t>Pests</w:t>
            </w:r>
          </w:p>
          <w:p w:rsidR="00000000" w:rsidRPr="00C9671C" w:rsidP="00C9671C">
            <w:pPr>
              <w:pStyle w:val="ListBullet"/>
            </w:pPr>
            <w:r w:rsidRPr="00C9671C">
              <w:t>Plumbing</w:t>
            </w:r>
          </w:p>
          <w:p w:rsidR="00000000" w:rsidRPr="00C9671C" w:rsidP="00C9671C">
            <w:pPr>
              <w:pStyle w:val="ListBullet"/>
            </w:pPr>
            <w:r w:rsidRPr="00C9671C">
              <w:t>Sanitary disposal</w:t>
            </w:r>
          </w:p>
          <w:p w:rsidR="00000000" w:rsidRPr="00C9671C" w:rsidP="00C9671C">
            <w:pPr>
              <w:pStyle w:val="ListBullet"/>
            </w:pPr>
            <w:r w:rsidRPr="00C9671C">
              <w:t>Security systems</w:t>
            </w:r>
          </w:p>
          <w:p w:rsidR="00000000" w:rsidRPr="00C9671C" w:rsidP="00C9671C">
            <w:pPr>
              <w:pStyle w:val="ListBullet"/>
            </w:pPr>
            <w:r w:rsidRPr="00C9671C">
              <w:t>Vertical movement</w:t>
            </w:r>
          </w:p>
          <w:p w:rsidR="00000000" w:rsidRPr="00C9671C" w:rsidP="00C9671C">
            <w:pPr>
              <w:pStyle w:val="ListBullet"/>
            </w:pPr>
            <w:r w:rsidRPr="00C9671C">
              <w:t>Waste disposal</w:t>
            </w:r>
          </w:p>
          <w:p w:rsidR="00000000" w:rsidRPr="00C9671C" w:rsidP="00C9671C">
            <w:pPr>
              <w:pStyle w:val="ListBullet"/>
            </w:pPr>
            <w:r w:rsidRPr="00C9671C">
              <w:t xml:space="preserve">Water heater </w:t>
            </w:r>
          </w:p>
          <w:p w:rsidR="00000000" w:rsidRPr="00C9671C" w:rsidP="00C9671C">
            <w:pPr>
              <w:pStyle w:val="ListBullet"/>
            </w:pPr>
            <w:r w:rsidRPr="00C9671C">
              <w:t>Weather proofing</w:t>
            </w:r>
          </w:p>
          <w:p w:rsidR="00000000" w:rsidP="00C9671C">
            <w:pPr>
              <w:pStyle w:val="ListBullet"/>
              <w:rPr>
                <w:lang w:val="en-NZ"/>
              </w:rPr>
            </w:pPr>
            <w:r w:rsidRPr="00C9671C">
              <w:t>Window screens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Maintenance procedures may include</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 xml:space="preserve">Contracting to private contractors </w:t>
            </w:r>
          </w:p>
          <w:p w:rsidR="00000000" w:rsidP="00C9671C">
            <w:pPr>
              <w:pStyle w:val="ListBullet"/>
              <w:rPr>
                <w:lang w:val="en-NZ"/>
              </w:rPr>
            </w:pPr>
            <w:r w:rsidRPr="00C9671C">
              <w:t>Contracting to public maintenance services</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Maintenance parties may include</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Building trades contractors</w:t>
            </w:r>
          </w:p>
          <w:p w:rsidR="00000000" w:rsidRPr="00C9671C" w:rsidP="00C9671C">
            <w:pPr>
              <w:pStyle w:val="ListBullet"/>
            </w:pPr>
            <w:r w:rsidRPr="00C9671C">
              <w:t>Cleaners</w:t>
            </w:r>
          </w:p>
          <w:p w:rsidR="00000000" w:rsidRPr="00C9671C" w:rsidP="00C9671C">
            <w:pPr>
              <w:pStyle w:val="ListBullet"/>
            </w:pPr>
            <w:r w:rsidRPr="00C9671C">
              <w:t>Painters</w:t>
            </w:r>
          </w:p>
          <w:p w:rsidR="00000000" w:rsidRPr="00C9671C" w:rsidP="00C9671C">
            <w:pPr>
              <w:pStyle w:val="ListBullet"/>
            </w:pPr>
            <w:r w:rsidRPr="00C9671C">
              <w:t>Security agents</w:t>
            </w:r>
          </w:p>
          <w:p w:rsidR="00000000" w:rsidP="00C9671C">
            <w:pPr>
              <w:pStyle w:val="ListBullet"/>
              <w:rPr>
                <w:lang w:val="en-NZ"/>
              </w:rPr>
            </w:pPr>
            <w:r w:rsidRPr="00C9671C">
              <w:t>Waste collection</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671C">
            <w:pPr>
              <w:pStyle w:val="BodyText"/>
              <w:rPr>
                <w:lang w:val="en-NZ"/>
              </w:rPr>
            </w:pPr>
            <w:r w:rsidRPr="00C9671C">
              <w:rPr>
                <w:rStyle w:val="Emphasis"/>
              </w:rPr>
              <w:t>Relevant legislation</w:t>
            </w:r>
            <w:r w:rsidRPr="00C9671C">
              <w:t xml:space="preserve"> (</w:t>
            </w:r>
            <w:r w:rsidRPr="00C9671C">
              <w:rPr>
                <w:rStyle w:val="Emphasis"/>
              </w:rPr>
              <w:t>Federal</w:t>
            </w:r>
            <w:r w:rsidRPr="00C9671C">
              <w:t xml:space="preserve">, </w:t>
            </w:r>
            <w:r w:rsidRPr="00C9671C">
              <w:rPr>
                <w:rStyle w:val="Emphasis"/>
              </w:rPr>
              <w:t>State and Local</w:t>
            </w:r>
            <w:r w:rsidRPr="00C9671C">
              <w:t xml:space="preserve">) </w:t>
            </w:r>
            <w:r w:rsidRPr="00C9671C">
              <w:rPr>
                <w:rStyle w:val="Emphasis"/>
              </w:rPr>
              <w:t>and industry codes of practice cover areas including</w:t>
            </w:r>
            <w:r w:rsidRPr="00C9671C">
              <w:t>:</w:t>
            </w: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ListBullet"/>
            </w:pPr>
            <w:r w:rsidRPr="00C9671C">
              <w:t xml:space="preserve">Building </w:t>
            </w:r>
          </w:p>
          <w:p w:rsidR="00000000" w:rsidRPr="00C9671C" w:rsidP="00C9671C">
            <w:pPr>
              <w:pStyle w:val="ListBullet"/>
            </w:pPr>
            <w:r w:rsidRPr="00C9671C">
              <w:t>Construction</w:t>
            </w:r>
          </w:p>
          <w:p w:rsidR="00000000" w:rsidRPr="00C9671C" w:rsidP="00C9671C">
            <w:pPr>
              <w:pStyle w:val="ListBullet"/>
            </w:pPr>
            <w:r w:rsidRPr="00C9671C">
              <w:t>Environment</w:t>
            </w:r>
          </w:p>
          <w:p w:rsidR="00000000" w:rsidRPr="00C9671C" w:rsidP="00C9671C">
            <w:pPr>
              <w:pStyle w:val="ListBullet"/>
            </w:pPr>
            <w:r w:rsidRPr="00C9671C">
              <w:t>Financial transactions</w:t>
            </w:r>
          </w:p>
          <w:p w:rsidR="00000000" w:rsidRPr="00C9671C" w:rsidP="00C9671C">
            <w:pPr>
              <w:pStyle w:val="ListBullet"/>
            </w:pPr>
            <w:r w:rsidRPr="00C9671C">
              <w:t>Land use</w:t>
            </w:r>
          </w:p>
          <w:p w:rsidR="00000000" w:rsidRPr="00C9671C" w:rsidP="00C9671C">
            <w:pPr>
              <w:pStyle w:val="ListBullet"/>
            </w:pPr>
            <w:r w:rsidRPr="00C9671C">
              <w:t>Native title</w:t>
            </w:r>
          </w:p>
          <w:p w:rsidR="00000000" w:rsidRPr="00C9671C" w:rsidP="00C9671C">
            <w:pPr>
              <w:pStyle w:val="ListBullet"/>
            </w:pPr>
            <w:r w:rsidRPr="00C9671C">
              <w:t>OHS</w:t>
            </w:r>
          </w:p>
          <w:p w:rsidR="00000000" w:rsidRPr="00C9671C" w:rsidP="00C9671C">
            <w:pPr>
              <w:pStyle w:val="ListBullet"/>
            </w:pPr>
            <w:r w:rsidRPr="00C9671C">
              <w:t xml:space="preserve">State tenancy legislation </w:t>
            </w:r>
          </w:p>
          <w:p w:rsidR="00000000" w:rsidRPr="00C9671C" w:rsidP="00C9671C">
            <w:pPr>
              <w:pStyle w:val="ListBullet"/>
            </w:pPr>
            <w:r w:rsidRPr="00C9671C">
              <w:t>Utilities use (water, gas, electricity)</w:t>
            </w:r>
          </w:p>
          <w:p w:rsidR="00000000" w:rsidP="00C9671C">
            <w:pPr>
              <w:pStyle w:val="ListBullet"/>
              <w:rPr>
                <w:lang w:val="en-NZ"/>
              </w:rPr>
            </w:pPr>
            <w:r w:rsidRPr="00C9671C">
              <w:t>Zoning</w:t>
            </w:r>
          </w:p>
        </w:tc>
      </w:tr>
      <w:tr w:rsidTr="003B42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9671C" w:rsidP="00C9671C">
            <w:pPr>
              <w:pStyle w:val="BodyText"/>
            </w:pPr>
          </w:p>
        </w:tc>
      </w:tr>
    </w:tbl>
    <w:p w:rsidR="003B4202" w:rsidP="00C9671C">
      <w:pPr>
        <w:pStyle w:val="BodyText"/>
      </w:pPr>
    </w:p>
    <w:p w:rsidR="003B4202" w:rsidP="00C9671C">
      <w:pPr>
        <w:pStyle w:val="BodyText"/>
      </w:pPr>
    </w:p>
    <w:p w:rsidR="00000000" w:rsidRPr="00C9671C" w:rsidP="00C9671C">
      <w:pPr>
        <w:pStyle w:val="Heading1"/>
      </w:pPr>
      <w:bookmarkStart w:id="12" w:name="O_293879"/>
      <w:bookmarkEnd w:id="12"/>
      <w:r w:rsidRPr="00C9671C">
        <w:t>Unit Sector(s)</w:t>
      </w:r>
    </w:p>
    <w:p w:rsidR="00000000" w:rsidRPr="00C9671C" w:rsidP="00C9671C">
      <w:pPr>
        <w:pStyle w:val="BodyText"/>
      </w:pPr>
      <w:r w:rsidRPr="00C9671C">
        <w:t>Not Applicable</w:t>
      </w:r>
    </w:p>
    <w:p w:rsidR="00000000" w:rsidRPr="00C9671C" w:rsidP="00C9671C"/>
    <w:sectPr w:rsidSect="00C96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202" w:rsidP="003B4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02" w:rsidP="00C96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4202" w:rsidP="00C96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B4202" w:rsidP="00C96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202" w:rsidP="003B42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02" w:rsidP="00C9671C">
    <w:pPr>
      <w:pStyle w:val="Header"/>
      <w:framePr w:wrap="around"/>
    </w:pPr>
    <w:r>
      <w:fldChar w:fldCharType="begin"/>
    </w:r>
    <w:r>
      <w:instrText xml:space="preserve"> TITLE   \* MERGEFORMAT </w:instrText>
    </w:r>
    <w:r>
      <w:fldChar w:fldCharType="separate"/>
    </w:r>
    <w:r>
      <w:t>CHCCH419B Manage property maintenance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4202" w:rsidP="00C967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0C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522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4E5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7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671C"/>
    <w:pPr>
      <w:spacing w:before="360" w:after="60"/>
      <w:outlineLvl w:val="0"/>
    </w:pPr>
    <w:rPr>
      <w:sz w:val="32"/>
    </w:rPr>
  </w:style>
  <w:style w:type="paragraph" w:styleId="Heading2">
    <w:name w:val="heading 2"/>
    <w:basedOn w:val="HeadingBase"/>
    <w:next w:val="BodyText"/>
    <w:link w:val="Heading2Char"/>
    <w:qFormat/>
    <w:rsid w:val="00C9671C"/>
    <w:pPr>
      <w:keepLines/>
      <w:spacing w:before="240" w:after="120"/>
      <w:outlineLvl w:val="1"/>
    </w:pPr>
    <w:rPr>
      <w:sz w:val="28"/>
      <w:szCs w:val="40"/>
    </w:rPr>
  </w:style>
  <w:style w:type="paragraph" w:styleId="Heading3">
    <w:name w:val="heading 3"/>
    <w:basedOn w:val="HeadingBase"/>
    <w:next w:val="BodyText"/>
    <w:link w:val="Heading3Char"/>
    <w:qFormat/>
    <w:rsid w:val="00C9671C"/>
    <w:pPr>
      <w:spacing w:before="180" w:after="120"/>
      <w:outlineLvl w:val="2"/>
    </w:pPr>
    <w:rPr>
      <w:spacing w:val="-10"/>
      <w:kern w:val="32"/>
    </w:rPr>
  </w:style>
  <w:style w:type="paragraph" w:styleId="Heading4">
    <w:name w:val="heading 4"/>
    <w:basedOn w:val="HeadingBase"/>
    <w:next w:val="BodyText"/>
    <w:link w:val="Heading4Char"/>
    <w:qFormat/>
    <w:rsid w:val="00C9671C"/>
    <w:pPr>
      <w:spacing w:before="160" w:after="120"/>
      <w:outlineLvl w:val="3"/>
    </w:pPr>
    <w:rPr>
      <w:sz w:val="22"/>
    </w:rPr>
  </w:style>
  <w:style w:type="paragraph" w:styleId="Heading5">
    <w:name w:val="heading 5"/>
    <w:basedOn w:val="HeadingBase"/>
    <w:next w:val="Normal"/>
    <w:link w:val="Heading5Char"/>
    <w:qFormat/>
    <w:rsid w:val="00C9671C"/>
    <w:pPr>
      <w:spacing w:before="80"/>
      <w:outlineLvl w:val="4"/>
    </w:pPr>
    <w:rPr>
      <w:color w:val="918585"/>
      <w:sz w:val="20"/>
    </w:rPr>
  </w:style>
  <w:style w:type="paragraph" w:styleId="Heading6">
    <w:name w:val="heading 6"/>
    <w:basedOn w:val="HeadingBase"/>
    <w:next w:val="Normal"/>
    <w:link w:val="Heading6Char"/>
    <w:qFormat/>
    <w:rsid w:val="00C9671C"/>
    <w:pPr>
      <w:spacing w:before="60"/>
      <w:outlineLvl w:val="5"/>
    </w:pPr>
    <w:rPr>
      <w:color w:val="918585"/>
      <w:sz w:val="20"/>
    </w:rPr>
  </w:style>
  <w:style w:type="paragraph" w:styleId="Heading7">
    <w:name w:val="heading 7"/>
    <w:basedOn w:val="Normal"/>
    <w:next w:val="Normal"/>
    <w:link w:val="Heading7Char"/>
    <w:qFormat/>
    <w:rsid w:val="00C9671C"/>
    <w:pPr>
      <w:ind w:left="720"/>
      <w:outlineLvl w:val="6"/>
    </w:pPr>
    <w:rPr>
      <w:i/>
    </w:rPr>
  </w:style>
  <w:style w:type="paragraph" w:styleId="Heading8">
    <w:name w:val="heading 8"/>
    <w:basedOn w:val="Normal"/>
    <w:next w:val="Normal"/>
    <w:link w:val="Heading8Char"/>
    <w:qFormat/>
    <w:rsid w:val="00C9671C"/>
    <w:pPr>
      <w:ind w:left="720"/>
      <w:outlineLvl w:val="7"/>
    </w:pPr>
    <w:rPr>
      <w:i/>
    </w:rPr>
  </w:style>
  <w:style w:type="paragraph" w:styleId="Heading9">
    <w:name w:val="heading 9"/>
    <w:basedOn w:val="Normal"/>
    <w:next w:val="Normal"/>
    <w:link w:val="Heading9Char"/>
    <w:qFormat/>
    <w:rsid w:val="00C9671C"/>
    <w:pPr>
      <w:ind w:left="720"/>
      <w:outlineLvl w:val="8"/>
    </w:pPr>
    <w:rPr>
      <w:i/>
    </w:rPr>
  </w:style>
  <w:style w:type="character" w:default="1" w:styleId="DefaultParagraphFont">
    <w:name w:val="Default Paragraph Font"/>
    <w:uiPriority w:val="1"/>
    <w:unhideWhenUsed/>
    <w:rsid w:val="00C96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71C"/>
  </w:style>
  <w:style w:type="character" w:customStyle="1" w:styleId="Heading1Char">
    <w:name w:val="Heading 1 Char"/>
    <w:link w:val="Heading1"/>
    <w:rsid w:val="00C9671C"/>
    <w:rPr>
      <w:rFonts w:ascii="Times New Roman" w:eastAsia="Times New Roman" w:hAnsi="Times New Roman" w:cs="Times New Roman"/>
      <w:b/>
      <w:sz w:val="32"/>
      <w:szCs w:val="20"/>
      <w:lang w:eastAsia="en-US"/>
    </w:rPr>
  </w:style>
  <w:style w:type="paragraph" w:styleId="BodyText">
    <w:name w:val="Body Text"/>
    <w:basedOn w:val="Normal"/>
    <w:link w:val="BodyTextChar"/>
    <w:rsid w:val="00C9671C"/>
    <w:pPr>
      <w:spacing w:before="120" w:after="120"/>
      <w:contextualSpacing/>
    </w:pPr>
    <w:rPr>
      <w:rFonts w:ascii="Times New Roman" w:hAnsi="Times New Roman"/>
      <w:sz w:val="24"/>
      <w:szCs w:val="22"/>
    </w:rPr>
  </w:style>
  <w:style w:type="character" w:customStyle="1" w:styleId="BodyTextChar">
    <w:name w:val="Body Text Char"/>
    <w:link w:val="BodyText"/>
    <w:rsid w:val="00C9671C"/>
    <w:rPr>
      <w:rFonts w:ascii="Times New Roman" w:eastAsia="Times New Roman" w:hAnsi="Times New Roman" w:cs="Times New Roman"/>
      <w:sz w:val="24"/>
      <w:lang w:val="en-US" w:eastAsia="en-US"/>
    </w:rPr>
  </w:style>
  <w:style w:type="paragraph" w:styleId="Footer">
    <w:name w:val="footer"/>
    <w:basedOn w:val="Normal"/>
    <w:link w:val="FooterChar"/>
    <w:rsid w:val="00C96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671C"/>
    <w:rPr>
      <w:rFonts w:ascii="Times New Roman" w:eastAsia="Times New Roman" w:hAnsi="Times New Roman" w:cs="Times New Roman"/>
      <w:sz w:val="16"/>
      <w:lang w:val="en-US" w:eastAsia="en-US"/>
    </w:rPr>
  </w:style>
  <w:style w:type="paragraph" w:styleId="List">
    <w:name w:val="List"/>
    <w:basedOn w:val="BodyText"/>
    <w:next w:val="BodyText"/>
    <w:rsid w:val="00C9671C"/>
    <w:pPr>
      <w:tabs>
        <w:tab w:val="left" w:pos="340"/>
      </w:tabs>
      <w:spacing w:before="60" w:after="60"/>
      <w:ind w:left="340" w:hanging="340"/>
    </w:pPr>
  </w:style>
  <w:style w:type="paragraph" w:styleId="ListBullet">
    <w:name w:val="List Bullet"/>
    <w:basedOn w:val="List"/>
    <w:rsid w:val="00C9671C"/>
    <w:pPr>
      <w:numPr>
        <w:numId w:val="13"/>
      </w:numPr>
      <w:tabs>
        <w:tab w:val="clear" w:pos="340"/>
      </w:tabs>
      <w:spacing w:before="40" w:after="40"/>
    </w:pPr>
  </w:style>
  <w:style w:type="character" w:customStyle="1" w:styleId="SpecialBold">
    <w:name w:val="Special Bold"/>
    <w:rsid w:val="00C9671C"/>
    <w:rPr>
      <w:b/>
      <w:spacing w:val="0"/>
    </w:rPr>
  </w:style>
  <w:style w:type="paragraph" w:styleId="ListBullet2">
    <w:name w:val="List Bullet 2"/>
    <w:basedOn w:val="List2"/>
    <w:rsid w:val="00C9671C"/>
    <w:pPr>
      <w:numPr>
        <w:numId w:val="14"/>
      </w:numPr>
      <w:tabs>
        <w:tab w:val="clear" w:pos="680"/>
      </w:tabs>
    </w:pPr>
  </w:style>
  <w:style w:type="paragraph" w:styleId="Header">
    <w:name w:val="header"/>
    <w:basedOn w:val="Normal"/>
    <w:link w:val="HeaderChar"/>
    <w:rsid w:val="00C96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671C"/>
    <w:rPr>
      <w:rFonts w:ascii="Times New Roman" w:eastAsia="Times New Roman" w:hAnsi="Times New Roman" w:cs="Times New Roman"/>
      <w:sz w:val="16"/>
      <w:szCs w:val="20"/>
      <w:lang w:val="en-GB" w:eastAsia="en-US"/>
    </w:rPr>
  </w:style>
  <w:style w:type="character" w:styleId="Emphasis">
    <w:name w:val="Emphasis"/>
    <w:qFormat/>
    <w:rsid w:val="00C9671C"/>
    <w:rPr>
      <w:i/>
    </w:rPr>
  </w:style>
  <w:style w:type="paragraph" w:customStyle="1" w:styleId="SuperHeading">
    <w:name w:val="SuperHeading"/>
    <w:basedOn w:val="Normal"/>
    <w:rsid w:val="00C9671C"/>
    <w:pPr>
      <w:spacing w:before="240" w:after="120"/>
      <w:outlineLvl w:val="0"/>
    </w:pPr>
    <w:rPr>
      <w:rFonts w:ascii="Times New Roman" w:hAnsi="Times New Roman"/>
      <w:b/>
      <w:sz w:val="28"/>
    </w:rPr>
  </w:style>
  <w:style w:type="paragraph" w:customStyle="1" w:styleId="AllowPageBreak">
    <w:name w:val="AllowPageBreak"/>
    <w:rsid w:val="00C96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9671C"/>
    <w:rPr>
      <w:rFonts w:ascii="Times New Roman" w:eastAsia="Times New Roman" w:hAnsi="Times New Roman" w:cs="Times New Roman"/>
      <w:b/>
      <w:sz w:val="28"/>
      <w:szCs w:val="40"/>
      <w:lang w:eastAsia="en-US"/>
    </w:rPr>
  </w:style>
  <w:style w:type="character" w:customStyle="1" w:styleId="Heading3Char">
    <w:name w:val="Heading 3 Char"/>
    <w:link w:val="Heading3"/>
    <w:rsid w:val="00C967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671C"/>
    <w:rPr>
      <w:rFonts w:ascii="Times New Roman" w:eastAsia="Times New Roman" w:hAnsi="Times New Roman" w:cs="Times New Roman"/>
      <w:b/>
      <w:szCs w:val="20"/>
      <w:lang w:eastAsia="en-US"/>
    </w:rPr>
  </w:style>
  <w:style w:type="character" w:customStyle="1" w:styleId="Heading5Char">
    <w:name w:val="Heading 5 Char"/>
    <w:link w:val="Heading5"/>
    <w:rsid w:val="00C967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6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7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67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671C"/>
    <w:rPr>
      <w:rFonts w:ascii="Courier New" w:eastAsia="Times New Roman" w:hAnsi="Courier New" w:cs="Times New Roman"/>
      <w:i/>
      <w:szCs w:val="20"/>
      <w:lang w:val="en-US" w:eastAsia="en-US"/>
    </w:rPr>
  </w:style>
  <w:style w:type="paragraph" w:customStyle="1" w:styleId="HeadingBase">
    <w:name w:val="Heading Base"/>
    <w:rsid w:val="00C96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71C"/>
    <w:pPr>
      <w:tabs>
        <w:tab w:val="right" w:leader="dot" w:pos="9072"/>
      </w:tabs>
      <w:ind w:left="567"/>
    </w:pPr>
    <w:rPr>
      <w:szCs w:val="22"/>
    </w:rPr>
  </w:style>
  <w:style w:type="paragraph" w:customStyle="1" w:styleId="TOCBase">
    <w:name w:val="TOC Base"/>
    <w:rsid w:val="00C96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71C"/>
    <w:pPr>
      <w:tabs>
        <w:tab w:val="right" w:leader="dot" w:pos="9072"/>
      </w:tabs>
      <w:spacing w:before="40" w:after="40"/>
      <w:ind w:left="284"/>
    </w:pPr>
    <w:rPr>
      <w:rFonts w:ascii="Times New Roman" w:hAnsi="Times New Roman"/>
    </w:rPr>
  </w:style>
  <w:style w:type="paragraph" w:styleId="TOC1">
    <w:name w:val="toc 1"/>
    <w:basedOn w:val="TOCBase"/>
    <w:next w:val="Normal"/>
    <w:rsid w:val="00C96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71C"/>
    <w:pPr>
      <w:spacing w:before="5040"/>
      <w:jc w:val="center"/>
    </w:pPr>
    <w:rPr>
      <w:sz w:val="48"/>
      <w:szCs w:val="72"/>
      <w:lang w:val="en-US"/>
    </w:rPr>
  </w:style>
  <w:style w:type="character" w:customStyle="1" w:styleId="TitleChar">
    <w:name w:val="Title Char"/>
    <w:link w:val="Title"/>
    <w:rsid w:val="00C96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71C"/>
    <w:pPr>
      <w:tabs>
        <w:tab w:val="left" w:pos="3600"/>
        <w:tab w:val="left" w:pos="3958"/>
      </w:tabs>
    </w:pPr>
  </w:style>
  <w:style w:type="paragraph" w:customStyle="1" w:styleId="Note">
    <w:name w:val="Note"/>
    <w:basedOn w:val="BodyText"/>
    <w:rsid w:val="00C96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71C"/>
    <w:pPr>
      <w:framePr w:wrap="auto" w:hAnchor="text" w:y="6049"/>
    </w:pPr>
    <w:rPr>
      <w:color w:val="000000"/>
      <w:sz w:val="40"/>
    </w:rPr>
  </w:style>
  <w:style w:type="paragraph" w:customStyle="1" w:styleId="TOCTitle">
    <w:name w:val="TOCTitle"/>
    <w:basedOn w:val="Heading1"/>
    <w:rsid w:val="00C9671C"/>
    <w:pPr>
      <w:spacing w:after="240"/>
      <w:jc w:val="center"/>
      <w:outlineLvl w:val="9"/>
    </w:pPr>
    <w:rPr>
      <w:caps/>
    </w:rPr>
  </w:style>
  <w:style w:type="paragraph" w:customStyle="1" w:styleId="Version">
    <w:name w:val="Version"/>
    <w:rsid w:val="00C96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71C"/>
    <w:pPr>
      <w:keepNext w:val="0"/>
      <w:tabs>
        <w:tab w:val="right" w:pos="4176"/>
      </w:tabs>
      <w:ind w:left="198" w:hanging="198"/>
    </w:pPr>
    <w:rPr>
      <w:rFonts w:ascii="Garamond" w:hAnsi="Garamond"/>
    </w:rPr>
  </w:style>
  <w:style w:type="paragraph" w:styleId="IndexHeading">
    <w:name w:val="index heading"/>
    <w:basedOn w:val="Normal"/>
    <w:next w:val="Index1"/>
    <w:semiHidden/>
    <w:rsid w:val="00C9671C"/>
    <w:pPr>
      <w:spacing w:before="120" w:after="120"/>
    </w:pPr>
    <w:rPr>
      <w:rFonts w:ascii="Arial" w:hAnsi="Arial"/>
      <w:b/>
      <w:color w:val="918585"/>
      <w:sz w:val="24"/>
    </w:rPr>
  </w:style>
  <w:style w:type="paragraph" w:customStyle="1" w:styleId="Chapter">
    <w:name w:val="Chapter"/>
    <w:basedOn w:val="Normal"/>
    <w:rsid w:val="00C9671C"/>
    <w:pPr>
      <w:spacing w:before="240"/>
    </w:pPr>
    <w:rPr>
      <w:rFonts w:ascii="Times New Roman" w:hAnsi="Times New Roman"/>
      <w:smallCaps/>
      <w:spacing w:val="80"/>
      <w:sz w:val="28"/>
    </w:rPr>
  </w:style>
  <w:style w:type="paragraph" w:customStyle="1" w:styleId="InChapter">
    <w:name w:val="InChapter"/>
    <w:basedOn w:val="Heading3"/>
    <w:rsid w:val="00C9671C"/>
    <w:pPr>
      <w:spacing w:after="240"/>
      <w:outlineLvl w:val="9"/>
    </w:pPr>
    <w:rPr>
      <w:noProof/>
    </w:rPr>
  </w:style>
  <w:style w:type="paragraph" w:styleId="Index2">
    <w:name w:val="index 2"/>
    <w:basedOn w:val="Normal"/>
    <w:next w:val="Normal"/>
    <w:semiHidden/>
    <w:rsid w:val="00C9671C"/>
    <w:pPr>
      <w:tabs>
        <w:tab w:val="right" w:pos="4176"/>
      </w:tabs>
      <w:ind w:left="568" w:hanging="284"/>
    </w:pPr>
    <w:rPr>
      <w:rFonts w:ascii="Garamond" w:hAnsi="Garamond"/>
    </w:rPr>
  </w:style>
  <w:style w:type="paragraph" w:customStyle="1" w:styleId="Byline">
    <w:name w:val="Byline"/>
    <w:rsid w:val="00C96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71C"/>
    <w:pPr>
      <w:tabs>
        <w:tab w:val="clear" w:pos="3600"/>
        <w:tab w:val="clear" w:pos="3958"/>
      </w:tabs>
      <w:jc w:val="right"/>
    </w:pPr>
  </w:style>
  <w:style w:type="paragraph" w:styleId="Caption">
    <w:name w:val="caption"/>
    <w:basedOn w:val="BodyText"/>
    <w:next w:val="Normal"/>
    <w:qFormat/>
    <w:rsid w:val="00C9671C"/>
    <w:pPr>
      <w:framePr w:w="2268" w:hSpace="181" w:vSpace="181" w:wrap="around" w:vAnchor="text" w:hAnchor="page" w:x="1135" w:y="285" w:anchorLock="1"/>
    </w:pPr>
    <w:rPr>
      <w:i/>
    </w:rPr>
  </w:style>
  <w:style w:type="paragraph" w:customStyle="1" w:styleId="MiniTOCTitle">
    <w:name w:val="MiniTOCTitle"/>
    <w:basedOn w:val="Heading4"/>
    <w:rsid w:val="00C9671C"/>
    <w:pPr>
      <w:spacing w:before="240"/>
      <w:outlineLvl w:val="9"/>
    </w:pPr>
    <w:rPr>
      <w:noProof/>
      <w:sz w:val="24"/>
    </w:rPr>
  </w:style>
  <w:style w:type="paragraph" w:customStyle="1" w:styleId="MiniTOCItem">
    <w:name w:val="MiniTOCItem"/>
    <w:basedOn w:val="ListBullet"/>
    <w:rsid w:val="00C9671C"/>
    <w:pPr>
      <w:numPr>
        <w:numId w:val="0"/>
      </w:numPr>
      <w:tabs>
        <w:tab w:val="right" w:leader="dot" w:pos="6521"/>
      </w:tabs>
      <w:spacing w:before="0" w:after="0"/>
    </w:pPr>
  </w:style>
  <w:style w:type="paragraph" w:customStyle="1" w:styleId="TOFTitle">
    <w:name w:val="TOFTitle"/>
    <w:basedOn w:val="TOCTitle"/>
    <w:rsid w:val="00C9671C"/>
  </w:style>
  <w:style w:type="paragraph" w:styleId="TableofFigures">
    <w:name w:val="table of figures"/>
    <w:basedOn w:val="Normal"/>
    <w:next w:val="Normal"/>
    <w:semiHidden/>
    <w:rsid w:val="00C9671C"/>
    <w:pPr>
      <w:tabs>
        <w:tab w:val="right" w:leader="dot" w:pos="9072"/>
      </w:tabs>
      <w:ind w:left="970" w:hanging="403"/>
    </w:pPr>
    <w:rPr>
      <w:rFonts w:ascii="Times New Roman" w:hAnsi="Times New Roman"/>
      <w:b/>
    </w:rPr>
  </w:style>
  <w:style w:type="paragraph" w:styleId="ListNumber">
    <w:name w:val="List Number"/>
    <w:basedOn w:val="List"/>
    <w:rsid w:val="00C9671C"/>
    <w:pPr>
      <w:numPr>
        <w:numId w:val="11"/>
      </w:numPr>
    </w:pPr>
  </w:style>
  <w:style w:type="character" w:customStyle="1" w:styleId="WingdingSymbols">
    <w:name w:val="Wingding Symbols"/>
    <w:rsid w:val="00C9671C"/>
    <w:rPr>
      <w:rFonts w:ascii="Wingdings" w:hAnsi="Wingdings"/>
    </w:rPr>
  </w:style>
  <w:style w:type="paragraph" w:customStyle="1" w:styleId="TableHeading">
    <w:name w:val="Table Heading"/>
    <w:basedOn w:val="HeadingBase"/>
    <w:rsid w:val="00C9671C"/>
    <w:pPr>
      <w:keepLines/>
      <w:pBdr>
        <w:bottom w:val="single" w:sz="6" w:space="1" w:color="918585"/>
      </w:pBdr>
      <w:spacing w:before="240"/>
    </w:pPr>
  </w:style>
  <w:style w:type="character" w:customStyle="1" w:styleId="HotSpot">
    <w:name w:val="HotSpot"/>
    <w:rsid w:val="00C9671C"/>
    <w:rPr>
      <w:color w:val="0033CC"/>
      <w:u w:val="none"/>
    </w:rPr>
  </w:style>
  <w:style w:type="paragraph" w:customStyle="1" w:styleId="BodyTextRight">
    <w:name w:val="Body Text Right"/>
    <w:basedOn w:val="BodyText"/>
    <w:rsid w:val="00C9671C"/>
    <w:pPr>
      <w:spacing w:before="0" w:after="0"/>
      <w:jc w:val="right"/>
    </w:pPr>
  </w:style>
  <w:style w:type="paragraph" w:styleId="Index3">
    <w:name w:val="index 3"/>
    <w:basedOn w:val="ListNumber2"/>
    <w:next w:val="Normal"/>
    <w:semiHidden/>
    <w:rsid w:val="00C9671C"/>
    <w:pPr>
      <w:numPr>
        <w:numId w:val="0"/>
      </w:numPr>
      <w:tabs>
        <w:tab w:val="right" w:leader="dot" w:pos="4176"/>
      </w:tabs>
    </w:pPr>
  </w:style>
  <w:style w:type="paragraph" w:styleId="ListNumber2">
    <w:name w:val="List Number 2"/>
    <w:basedOn w:val="List2"/>
    <w:rsid w:val="00C9671C"/>
    <w:pPr>
      <w:numPr>
        <w:numId w:val="10"/>
      </w:numPr>
      <w:tabs>
        <w:tab w:val="clear" w:pos="1060"/>
      </w:tabs>
    </w:pPr>
  </w:style>
  <w:style w:type="paragraph" w:customStyle="1" w:styleId="MarginNote">
    <w:name w:val="Margin Note"/>
    <w:basedOn w:val="BodyText"/>
    <w:rsid w:val="00C96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67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671C"/>
    <w:rPr>
      <w:sz w:val="32"/>
    </w:rPr>
  </w:style>
  <w:style w:type="paragraph" w:customStyle="1" w:styleId="HeadingProcedure">
    <w:name w:val="Heading Procedure"/>
    <w:basedOn w:val="HeadingBase"/>
    <w:next w:val="Normal"/>
    <w:rsid w:val="00C9671C"/>
    <w:pPr>
      <w:tabs>
        <w:tab w:val="left" w:pos="0"/>
      </w:tabs>
      <w:spacing w:before="120" w:after="60"/>
    </w:pPr>
    <w:rPr>
      <w:i/>
      <w:color w:val="918585"/>
      <w:sz w:val="22"/>
    </w:rPr>
  </w:style>
  <w:style w:type="paragraph" w:customStyle="1" w:styleId="TableBodyText">
    <w:name w:val="Table Body Text"/>
    <w:basedOn w:val="BodyText"/>
    <w:rsid w:val="00C9671C"/>
    <w:pPr>
      <w:spacing w:before="60" w:after="60"/>
    </w:pPr>
  </w:style>
  <w:style w:type="paragraph" w:styleId="ListContinue">
    <w:name w:val="List Continue"/>
    <w:basedOn w:val="List"/>
    <w:rsid w:val="00C9671C"/>
    <w:pPr>
      <w:ind w:firstLine="0"/>
    </w:pPr>
  </w:style>
  <w:style w:type="paragraph" w:customStyle="1" w:styleId="ListNote">
    <w:name w:val="List Note"/>
    <w:basedOn w:val="List"/>
    <w:rsid w:val="00C9671C"/>
    <w:pPr>
      <w:pBdr>
        <w:top w:val="single" w:sz="6" w:space="2" w:color="918585"/>
        <w:bottom w:val="single" w:sz="6" w:space="2" w:color="918585"/>
      </w:pBdr>
      <w:tabs>
        <w:tab w:val="left" w:pos="1021"/>
      </w:tabs>
      <w:ind w:firstLine="0"/>
    </w:pPr>
  </w:style>
  <w:style w:type="paragraph" w:customStyle="1" w:styleId="Warning">
    <w:name w:val="Warning"/>
    <w:basedOn w:val="BodyText"/>
    <w:rsid w:val="00C9671C"/>
    <w:pPr>
      <w:shd w:val="clear" w:color="auto" w:fill="D9D9D9"/>
      <w:tabs>
        <w:tab w:val="left" w:pos="992"/>
      </w:tabs>
      <w:ind w:left="119" w:right="119"/>
    </w:pPr>
    <w:rPr>
      <w:sz w:val="20"/>
    </w:rPr>
  </w:style>
  <w:style w:type="paragraph" w:customStyle="1" w:styleId="MarginIcons">
    <w:name w:val="Margin Icons"/>
    <w:basedOn w:val="BodyText"/>
    <w:rsid w:val="00C967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671C"/>
    <w:rPr>
      <w:rFonts w:ascii="Courier New" w:hAnsi="Courier New"/>
    </w:rPr>
  </w:style>
  <w:style w:type="paragraph" w:customStyle="1" w:styleId="NoteBullet">
    <w:name w:val="Note Bullet"/>
    <w:basedOn w:val="Note"/>
    <w:rsid w:val="00C9671C"/>
    <w:pPr>
      <w:tabs>
        <w:tab w:val="clear" w:pos="680"/>
      </w:tabs>
      <w:spacing w:before="60" w:after="60"/>
    </w:pPr>
  </w:style>
  <w:style w:type="paragraph" w:customStyle="1" w:styleId="SubHeading2">
    <w:name w:val="SubHeading2"/>
    <w:basedOn w:val="HeadingBase"/>
    <w:rsid w:val="00C9671C"/>
    <w:pPr>
      <w:spacing w:before="240" w:after="60"/>
    </w:pPr>
    <w:rPr>
      <w:sz w:val="20"/>
    </w:rPr>
  </w:style>
  <w:style w:type="paragraph" w:customStyle="1" w:styleId="SubHeading1">
    <w:name w:val="SubHeading1"/>
    <w:basedOn w:val="HeadingBase"/>
    <w:rsid w:val="00C9671C"/>
    <w:pPr>
      <w:spacing w:before="240" w:after="60"/>
    </w:pPr>
    <w:rPr>
      <w:color w:val="918585"/>
      <w:sz w:val="22"/>
    </w:rPr>
  </w:style>
  <w:style w:type="paragraph" w:customStyle="1" w:styleId="SideHeading">
    <w:name w:val="Side Heading"/>
    <w:basedOn w:val="HeadingBase"/>
    <w:rsid w:val="00C96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71C"/>
    <w:pPr>
      <w:numPr>
        <w:numId w:val="12"/>
      </w:numPr>
    </w:pPr>
  </w:style>
  <w:style w:type="paragraph" w:styleId="PlainText">
    <w:name w:val="Plain Text"/>
    <w:basedOn w:val="Normal"/>
    <w:link w:val="PlainTextChar"/>
    <w:rsid w:val="00C9671C"/>
    <w:rPr>
      <w:sz w:val="20"/>
    </w:rPr>
  </w:style>
  <w:style w:type="character" w:customStyle="1" w:styleId="PlainTextChar">
    <w:name w:val="Plain Text Char"/>
    <w:basedOn w:val="DefaultParagraphFont"/>
    <w:link w:val="PlainText"/>
    <w:rsid w:val="00C9671C"/>
    <w:rPr>
      <w:rFonts w:ascii="Courier New" w:eastAsia="Times New Roman" w:hAnsi="Courier New" w:cs="Times New Roman"/>
      <w:sz w:val="20"/>
      <w:szCs w:val="20"/>
      <w:lang w:val="en-US" w:eastAsia="en-US"/>
    </w:rPr>
  </w:style>
  <w:style w:type="character" w:customStyle="1" w:styleId="MenuOption">
    <w:name w:val="Menu Option"/>
    <w:rsid w:val="00C9671C"/>
    <w:rPr>
      <w:b/>
      <w:smallCaps/>
    </w:rPr>
  </w:style>
  <w:style w:type="paragraph" w:customStyle="1" w:styleId="TableListNumber">
    <w:name w:val="Table List Number"/>
    <w:basedOn w:val="ListNumber"/>
    <w:rsid w:val="00C9671C"/>
    <w:pPr>
      <w:numPr>
        <w:numId w:val="0"/>
      </w:numPr>
    </w:pPr>
  </w:style>
  <w:style w:type="paragraph" w:styleId="TOC4">
    <w:name w:val="toc 4"/>
    <w:basedOn w:val="TOCBase"/>
    <w:next w:val="Normal"/>
    <w:semiHidden/>
    <w:rsid w:val="00C9671C"/>
    <w:pPr>
      <w:tabs>
        <w:tab w:val="right" w:leader="dot" w:pos="9071"/>
      </w:tabs>
      <w:ind w:left="1701"/>
    </w:pPr>
  </w:style>
  <w:style w:type="paragraph" w:customStyle="1" w:styleId="ListAlpha">
    <w:name w:val="List Alpha"/>
    <w:basedOn w:val="List"/>
    <w:rsid w:val="00C9671C"/>
    <w:pPr>
      <w:numPr>
        <w:numId w:val="9"/>
      </w:numPr>
    </w:pPr>
  </w:style>
  <w:style w:type="paragraph" w:customStyle="1" w:styleId="ListAlpha2">
    <w:name w:val="List Alpha 2"/>
    <w:basedOn w:val="List2"/>
    <w:rsid w:val="00C9671C"/>
    <w:pPr>
      <w:numPr>
        <w:numId w:val="8"/>
      </w:numPr>
    </w:pPr>
  </w:style>
  <w:style w:type="paragraph" w:styleId="List2">
    <w:name w:val="List 2"/>
    <w:basedOn w:val="BodyText"/>
    <w:rsid w:val="00C9671C"/>
    <w:pPr>
      <w:tabs>
        <w:tab w:val="left" w:pos="680"/>
      </w:tabs>
      <w:spacing w:before="60" w:after="60"/>
      <w:ind w:left="680" w:hanging="340"/>
    </w:pPr>
  </w:style>
  <w:style w:type="paragraph" w:styleId="List3">
    <w:name w:val="List 3"/>
    <w:basedOn w:val="BodyText"/>
    <w:rsid w:val="00C9671C"/>
    <w:pPr>
      <w:tabs>
        <w:tab w:val="left" w:pos="1021"/>
      </w:tabs>
      <w:spacing w:before="60" w:after="60"/>
      <w:ind w:left="1020" w:hanging="340"/>
    </w:pPr>
  </w:style>
  <w:style w:type="paragraph" w:styleId="List4">
    <w:name w:val="List 4"/>
    <w:basedOn w:val="BodyText"/>
    <w:rsid w:val="00C9671C"/>
    <w:pPr>
      <w:tabs>
        <w:tab w:val="left" w:pos="1361"/>
      </w:tabs>
      <w:spacing w:before="60" w:after="60"/>
      <w:ind w:left="1361" w:hanging="340"/>
    </w:pPr>
  </w:style>
  <w:style w:type="paragraph" w:styleId="List5">
    <w:name w:val="List 5"/>
    <w:basedOn w:val="BodyText"/>
    <w:rsid w:val="00C9671C"/>
    <w:pPr>
      <w:tabs>
        <w:tab w:val="left" w:pos="1701"/>
      </w:tabs>
      <w:spacing w:before="60" w:after="60"/>
      <w:ind w:left="1701" w:hanging="340"/>
    </w:pPr>
  </w:style>
  <w:style w:type="paragraph" w:styleId="ListBullet3">
    <w:name w:val="List Bullet 3"/>
    <w:basedOn w:val="List3"/>
    <w:rsid w:val="00C9671C"/>
    <w:pPr>
      <w:numPr>
        <w:numId w:val="15"/>
      </w:numPr>
      <w:tabs>
        <w:tab w:val="clear" w:pos="1021"/>
      </w:tabs>
      <w:ind w:left="1037" w:hanging="357"/>
    </w:pPr>
  </w:style>
  <w:style w:type="paragraph" w:styleId="ListBullet4">
    <w:name w:val="List Bullet 4"/>
    <w:basedOn w:val="List4"/>
    <w:rsid w:val="00C9671C"/>
    <w:pPr>
      <w:numPr>
        <w:numId w:val="3"/>
      </w:numPr>
    </w:pPr>
  </w:style>
  <w:style w:type="paragraph" w:styleId="ListBullet5">
    <w:name w:val="List Bullet 5"/>
    <w:basedOn w:val="List5"/>
    <w:rsid w:val="00C9671C"/>
    <w:pPr>
      <w:numPr>
        <w:numId w:val="4"/>
      </w:numPr>
    </w:pPr>
  </w:style>
  <w:style w:type="paragraph" w:styleId="ListContinue2">
    <w:name w:val="List Continue 2"/>
    <w:basedOn w:val="List2"/>
    <w:rsid w:val="00C9671C"/>
    <w:pPr>
      <w:ind w:firstLine="0"/>
    </w:pPr>
  </w:style>
  <w:style w:type="paragraph" w:styleId="ListContinue3">
    <w:name w:val="List Continue 3"/>
    <w:basedOn w:val="List3"/>
    <w:rsid w:val="00C9671C"/>
    <w:pPr>
      <w:ind w:left="1021" w:firstLine="0"/>
    </w:pPr>
  </w:style>
  <w:style w:type="paragraph" w:styleId="ListContinue4">
    <w:name w:val="List Continue 4"/>
    <w:basedOn w:val="List4"/>
    <w:rsid w:val="00C9671C"/>
    <w:pPr>
      <w:ind w:firstLine="0"/>
    </w:pPr>
  </w:style>
  <w:style w:type="paragraph" w:styleId="ListContinue5">
    <w:name w:val="List Continue 5"/>
    <w:basedOn w:val="List5"/>
    <w:rsid w:val="00C9671C"/>
    <w:pPr>
      <w:ind w:firstLine="0"/>
    </w:pPr>
  </w:style>
  <w:style w:type="paragraph" w:styleId="ListNumber3">
    <w:name w:val="List Number 3"/>
    <w:basedOn w:val="List3"/>
    <w:rsid w:val="00C9671C"/>
    <w:pPr>
      <w:numPr>
        <w:numId w:val="5"/>
      </w:numPr>
    </w:pPr>
  </w:style>
  <w:style w:type="paragraph" w:styleId="ListNumber4">
    <w:name w:val="List Number 4"/>
    <w:basedOn w:val="List4"/>
    <w:rsid w:val="00C9671C"/>
    <w:pPr>
      <w:numPr>
        <w:numId w:val="6"/>
      </w:numPr>
    </w:pPr>
  </w:style>
  <w:style w:type="paragraph" w:styleId="ListNumber5">
    <w:name w:val="List Number 5"/>
    <w:basedOn w:val="List5"/>
    <w:rsid w:val="00C9671C"/>
    <w:pPr>
      <w:numPr>
        <w:numId w:val="7"/>
      </w:numPr>
    </w:pPr>
  </w:style>
  <w:style w:type="paragraph" w:styleId="BlockText">
    <w:name w:val="Block Text"/>
    <w:basedOn w:val="Normal"/>
    <w:rsid w:val="00C9671C"/>
    <w:pPr>
      <w:spacing w:after="120"/>
      <w:ind w:left="1440" w:right="1440"/>
    </w:pPr>
  </w:style>
  <w:style w:type="character" w:customStyle="1" w:styleId="Subscript">
    <w:name w:val="Subscript"/>
    <w:rsid w:val="00C9671C"/>
    <w:rPr>
      <w:sz w:val="16"/>
      <w:vertAlign w:val="subscript"/>
    </w:rPr>
  </w:style>
  <w:style w:type="character" w:customStyle="1" w:styleId="Superscript">
    <w:name w:val="Superscript"/>
    <w:rsid w:val="00C9671C"/>
    <w:rPr>
      <w:sz w:val="16"/>
      <w:vertAlign w:val="superscript"/>
    </w:rPr>
  </w:style>
  <w:style w:type="character" w:customStyle="1" w:styleId="Symbols">
    <w:name w:val="Symbols"/>
    <w:rsid w:val="00C9671C"/>
    <w:rPr>
      <w:rFonts w:ascii="Symbol" w:hAnsi="Symbol"/>
    </w:rPr>
  </w:style>
  <w:style w:type="character" w:customStyle="1" w:styleId="MenuOptions">
    <w:name w:val="Menu Options"/>
    <w:rsid w:val="00C9671C"/>
    <w:rPr>
      <w:rFonts w:ascii="Arial Narrow" w:hAnsi="Arial Narrow"/>
      <w:smallCaps/>
    </w:rPr>
  </w:style>
  <w:style w:type="character" w:customStyle="1" w:styleId="Buttons">
    <w:name w:val="Buttons"/>
    <w:rsid w:val="00C9671C"/>
    <w:rPr>
      <w:b/>
    </w:rPr>
  </w:style>
  <w:style w:type="character" w:customStyle="1" w:styleId="Underlined">
    <w:name w:val="Underlined"/>
    <w:rsid w:val="00C9671C"/>
    <w:rPr>
      <w:u w:val="single"/>
    </w:rPr>
  </w:style>
  <w:style w:type="paragraph" w:customStyle="1" w:styleId="TableBodyTextRight">
    <w:name w:val="Table Body Text Right"/>
    <w:basedOn w:val="TableBodyText"/>
    <w:rsid w:val="00C9671C"/>
    <w:pPr>
      <w:widowControl w:val="0"/>
      <w:autoSpaceDE w:val="0"/>
      <w:autoSpaceDN w:val="0"/>
      <w:adjustRightInd w:val="0"/>
      <w:jc w:val="right"/>
    </w:pPr>
    <w:rPr>
      <w:rFonts w:cs="Arial"/>
      <w:szCs w:val="18"/>
    </w:rPr>
  </w:style>
  <w:style w:type="paragraph" w:customStyle="1" w:styleId="CopyrightText">
    <w:name w:val="Copyright Text"/>
    <w:basedOn w:val="BodyText"/>
    <w:rsid w:val="00C9671C"/>
    <w:rPr>
      <w:sz w:val="18"/>
    </w:rPr>
  </w:style>
  <w:style w:type="paragraph" w:customStyle="1" w:styleId="BodySmallRight">
    <w:name w:val="Body Small Right"/>
    <w:basedOn w:val="BodyTextRight"/>
    <w:rsid w:val="00C9671C"/>
    <w:rPr>
      <w:sz w:val="18"/>
      <w:szCs w:val="18"/>
    </w:rPr>
  </w:style>
  <w:style w:type="paragraph" w:customStyle="1" w:styleId="MarginEdition">
    <w:name w:val="Margin Edition"/>
    <w:basedOn w:val="MarginNote"/>
    <w:rsid w:val="00C9671C"/>
    <w:pPr>
      <w:spacing w:before="0" w:after="0"/>
    </w:pPr>
    <w:rPr>
      <w:rFonts w:ascii="Times New Roman" w:hAnsi="Times New Roman"/>
      <w:color w:val="999999"/>
    </w:rPr>
  </w:style>
  <w:style w:type="paragraph" w:customStyle="1" w:styleId="Spacer">
    <w:name w:val="Spacer"/>
    <w:basedOn w:val="Normal"/>
    <w:rsid w:val="00C9671C"/>
    <w:rPr>
      <w:sz w:val="2"/>
      <w:szCs w:val="2"/>
    </w:rPr>
  </w:style>
  <w:style w:type="character" w:customStyle="1" w:styleId="Small">
    <w:name w:val="Small"/>
    <w:rsid w:val="00C9671C"/>
    <w:rPr>
      <w:sz w:val="16"/>
    </w:rPr>
  </w:style>
  <w:style w:type="paragraph" w:customStyle="1" w:styleId="WideTable">
    <w:name w:val="Wide Table"/>
    <w:basedOn w:val="Normal"/>
    <w:rsid w:val="00C9671C"/>
    <w:pPr>
      <w:ind w:left="-1418"/>
    </w:pPr>
    <w:rPr>
      <w:sz w:val="2"/>
      <w:szCs w:val="2"/>
    </w:rPr>
  </w:style>
  <w:style w:type="character" w:styleId="PageNumber">
    <w:name w:val="page number"/>
    <w:rsid w:val="00C9671C"/>
  </w:style>
  <w:style w:type="paragraph" w:styleId="Quote">
    <w:name w:val="Quote"/>
    <w:basedOn w:val="Heading1"/>
    <w:link w:val="QuoteChar"/>
    <w:qFormat/>
    <w:rsid w:val="00C9671C"/>
    <w:rPr>
      <w:b w:val="0"/>
      <w:sz w:val="72"/>
      <w:szCs w:val="72"/>
      <w:lang w:val="en-NZ"/>
    </w:rPr>
  </w:style>
  <w:style w:type="character" w:customStyle="1" w:styleId="QuoteChar">
    <w:name w:val="Quote Char"/>
    <w:link w:val="Quote"/>
    <w:rsid w:val="00C96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71C"/>
    <w:pPr>
      <w:pageBreakBefore/>
    </w:pPr>
  </w:style>
  <w:style w:type="paragraph" w:customStyle="1" w:styleId="Border">
    <w:name w:val="Border"/>
    <w:basedOn w:val="Normal"/>
    <w:qFormat/>
    <w:rsid w:val="00C9671C"/>
    <w:pPr>
      <w:pBdr>
        <w:top w:val="single" w:sz="18" w:space="1" w:color="auto"/>
      </w:pBdr>
    </w:pPr>
    <w:rPr>
      <w:rFonts w:ascii="Times New Roman" w:hAnsi="Times New Roman"/>
      <w:color w:val="FFFFFF"/>
      <w:sz w:val="2"/>
    </w:rPr>
  </w:style>
  <w:style w:type="character" w:styleId="IntenseEmphasis">
    <w:name w:val="Intense Emphasis"/>
    <w:uiPriority w:val="21"/>
    <w:qFormat/>
    <w:rsid w:val="00C9671C"/>
    <w:rPr>
      <w:b/>
      <w:bCs/>
      <w:i/>
      <w:iCs/>
      <w:color w:val="auto"/>
    </w:rPr>
  </w:style>
  <w:style w:type="paragraph" w:styleId="IntenseQuote">
    <w:name w:val="Intense Quote"/>
    <w:basedOn w:val="Normal"/>
    <w:next w:val="Normal"/>
    <w:link w:val="IntenseQuoteChar"/>
    <w:uiPriority w:val="30"/>
    <w:qFormat/>
    <w:rsid w:val="00C967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671C"/>
    <w:rPr>
      <w:rFonts w:ascii="Courier New" w:eastAsia="Times New Roman" w:hAnsi="Courier New" w:cs="Times New Roman"/>
      <w:b/>
      <w:bCs/>
      <w:i/>
      <w:iCs/>
      <w:szCs w:val="20"/>
      <w:lang w:val="en-US" w:eastAsia="en-US"/>
    </w:rPr>
  </w:style>
  <w:style w:type="character" w:styleId="SubtleReference">
    <w:name w:val="Subtle Reference"/>
    <w:uiPriority w:val="31"/>
    <w:qFormat/>
    <w:rsid w:val="00C9671C"/>
    <w:rPr>
      <w:smallCaps/>
      <w:color w:val="auto"/>
      <w:u w:val="single"/>
    </w:rPr>
  </w:style>
  <w:style w:type="character" w:styleId="IntenseReference">
    <w:name w:val="Intense Reference"/>
    <w:uiPriority w:val="32"/>
    <w:qFormat/>
    <w:rsid w:val="00C9671C"/>
    <w:rPr>
      <w:b/>
      <w:bCs/>
      <w:smallCaps/>
      <w:color w:val="auto"/>
      <w:spacing w:val="5"/>
      <w:u w:val="single"/>
    </w:rPr>
  </w:style>
  <w:style w:type="paragraph" w:customStyle="1" w:styleId="2ColumnHeading">
    <w:name w:val="2Column Heading"/>
    <w:basedOn w:val="BodyText"/>
    <w:qFormat/>
    <w:rsid w:val="00C9671C"/>
    <w:pPr>
      <w:spacing w:after="60"/>
      <w:ind w:left="-2268"/>
    </w:pPr>
    <w:rPr>
      <w:b/>
    </w:rPr>
  </w:style>
  <w:style w:type="paragraph" w:customStyle="1" w:styleId="Heading1TOC">
    <w:name w:val="Heading1 TOC"/>
    <w:basedOn w:val="Normal"/>
    <w:qFormat/>
    <w:rsid w:val="00C9671C"/>
    <w:pPr>
      <w:spacing w:before="240" w:after="120"/>
    </w:pPr>
    <w:rPr>
      <w:rFonts w:ascii="Times New Roman" w:hAnsi="Times New Roman"/>
      <w:b/>
      <w:sz w:val="32"/>
    </w:rPr>
  </w:style>
  <w:style w:type="paragraph" w:customStyle="1" w:styleId="Heading2TOC">
    <w:name w:val="Heading2 TOC"/>
    <w:basedOn w:val="Normal"/>
    <w:qFormat/>
    <w:rsid w:val="00C9671C"/>
    <w:pPr>
      <w:spacing w:before="240" w:after="60"/>
    </w:pPr>
    <w:rPr>
      <w:rFonts w:ascii="Times New Roman" w:hAnsi="Times New Roman"/>
      <w:b/>
      <w:sz w:val="28"/>
    </w:rPr>
  </w:style>
  <w:style w:type="character" w:customStyle="1" w:styleId="Underline">
    <w:name w:val="Underline"/>
    <w:qFormat/>
    <w:rsid w:val="00C9671C"/>
    <w:rPr>
      <w:u w:val="single"/>
    </w:rPr>
  </w:style>
  <w:style w:type="character" w:customStyle="1" w:styleId="BoldandItalics">
    <w:name w:val="Bold and Italics"/>
    <w:qFormat/>
    <w:rsid w:val="00C9671C"/>
    <w:rPr>
      <w:b/>
      <w:i/>
      <w:u w:val="none"/>
    </w:rPr>
  </w:style>
  <w:style w:type="paragraph" w:styleId="BalloonText">
    <w:name w:val="Balloon Text"/>
    <w:basedOn w:val="Normal"/>
    <w:link w:val="BalloonTextChar"/>
    <w:rsid w:val="00C9671C"/>
    <w:rPr>
      <w:rFonts w:ascii="Tahoma" w:hAnsi="Tahoma" w:cs="Tahoma"/>
      <w:sz w:val="16"/>
      <w:szCs w:val="16"/>
    </w:rPr>
  </w:style>
  <w:style w:type="character" w:customStyle="1" w:styleId="BalloonTextChar">
    <w:name w:val="Balloon Text Char"/>
    <w:link w:val="BalloonText"/>
    <w:rsid w:val="00C967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67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67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E2C7B32B.dotm</Template>
  <TotalTime>0</TotalTime>
  <Pages>7</Pages>
  <Words>1132</Words>
  <Characters>7236</Characters>
  <Application>Microsoft Office Word</Application>
  <DocSecurity>0</DocSecurity>
  <Lines>297</Lines>
  <Paragraphs>152</Paragraphs>
  <ScaleCrop>false</ScaleCrop>
  <Company>Author-it Software Corporation Ltd.</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CHCCH419B Manage property maintenance implementation</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2012-05-26T22:50:00Z</dcterms:created>
  <dcterms:modified xsi:type="dcterms:W3CDTF">2012-05-26T22:50:00Z</dcterms:modified>
</cp:coreProperties>
</file>