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FB4" w:rsidP="009B6FB4">
      <w:pPr>
        <w:pStyle w:val="Title"/>
      </w:pPr>
      <w:r>
        <w:fldChar w:fldCharType="begin"/>
      </w:r>
      <w:r>
        <w:instrText xml:space="preserve"> TITLE   \* MERGEFORMAT </w:instrText>
      </w:r>
      <w:r>
        <w:fldChar w:fldCharType="separate"/>
      </w:r>
      <w:r>
        <w:t>CHCCH411A Manage housing application processes</w:t>
      </w:r>
      <w:r>
        <w:fldChar w:fldCharType="end"/>
      </w:r>
    </w:p>
    <w:p w:rsidR="009B6FB4" w:rsidP="009B6FB4">
      <w:pPr>
        <w:pStyle w:val="Version"/>
        <w:sectPr w:rsidSect="00330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3B0" w:rsidP="003303B0">
      <w:pPr>
        <w:pStyle w:val="SuperHeading"/>
      </w:pPr>
      <w:r w:rsidRPr="003303B0">
        <w:t>CHCCH411A Manage housing application processes</w:t>
      </w:r>
    </w:p>
    <w:p w:rsidR="00000000" w:rsidRPr="003303B0" w:rsidP="003303B0">
      <w:pPr>
        <w:pStyle w:val="Heading1"/>
      </w:pPr>
      <w:bookmarkStart w:id="1" w:name="O_268889"/>
      <w:bookmarkEnd w:id="1"/>
      <w:r w:rsidRPr="003303B0">
        <w:t>Modification History</w:t>
      </w:r>
    </w:p>
    <w:p w:rsidR="00000000" w:rsidRPr="003303B0" w:rsidP="003303B0">
      <w:pPr>
        <w:pStyle w:val="BodyText"/>
      </w:pPr>
      <w:r w:rsidRPr="003303B0">
        <w:t>Not Applicable</w:t>
      </w:r>
    </w:p>
    <w:p w:rsidR="00000000" w:rsidRPr="003303B0" w:rsidP="003303B0">
      <w:pPr>
        <w:pStyle w:val="AllowPageBreak"/>
      </w:pPr>
    </w:p>
    <w:p w:rsidR="00000000" w:rsidRPr="003303B0" w:rsidP="003303B0">
      <w:pPr>
        <w:pStyle w:val="Heading1"/>
      </w:pPr>
      <w:bookmarkStart w:id="2" w:name="O_195094"/>
      <w:bookmarkEnd w:id="2"/>
      <w:r w:rsidRPr="003303B0">
        <w:t>Unit Descriptor</w:t>
      </w:r>
    </w:p>
    <w:tbl>
      <w:tblPr>
        <w:tblW w:w="0" w:type="auto"/>
        <w:tblLayout w:type="fixed"/>
        <w:tblCellMar>
          <w:left w:w="62" w:type="dxa"/>
          <w:right w:w="62" w:type="dxa"/>
        </w:tblCellMar>
        <w:tblLook w:val="0000"/>
      </w:tblPr>
      <w:tblGrid>
        <w:gridCol w:w="3339"/>
        <w:gridCol w:w="5217"/>
      </w:tblGrid>
      <w:tr w:rsidTr="009B6FB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This unit describes the knowledge and skills required for processes involved in managing housing</w:t>
            </w:r>
            <w:r w:rsidRPr="003303B0">
              <w:t xml:space="preserve"> applications</w:t>
            </w:r>
          </w:p>
        </w:tc>
      </w:tr>
    </w:tbl>
    <w:p w:rsidR="009B6FB4" w:rsidP="003303B0">
      <w:pPr>
        <w:pStyle w:val="BodyText"/>
      </w:pPr>
    </w:p>
    <w:p w:rsidR="009B6FB4" w:rsidP="003303B0">
      <w:pPr>
        <w:pStyle w:val="BodyText"/>
      </w:pPr>
    </w:p>
    <w:p w:rsidR="00000000" w:rsidRPr="003303B0" w:rsidP="003303B0">
      <w:pPr>
        <w:pStyle w:val="Heading1"/>
      </w:pPr>
      <w:bookmarkStart w:id="3" w:name="O_195096"/>
      <w:bookmarkEnd w:id="3"/>
      <w:r w:rsidRPr="003303B0">
        <w:t>Application of the Unit</w:t>
      </w:r>
    </w:p>
    <w:tbl>
      <w:tblPr>
        <w:tblW w:w="0" w:type="auto"/>
        <w:tblLayout w:type="fixed"/>
        <w:tblCellMar>
          <w:left w:w="62" w:type="dxa"/>
          <w:right w:w="62" w:type="dxa"/>
        </w:tblCellMar>
        <w:tblLook w:val="0000"/>
      </w:tblPr>
      <w:tblGrid>
        <w:gridCol w:w="3349"/>
        <w:gridCol w:w="5207"/>
      </w:tblGrid>
      <w:tr w:rsidTr="009B6FB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This unit may be applied in the social housing context of community services work</w:t>
            </w:r>
          </w:p>
        </w:tc>
      </w:tr>
    </w:tbl>
    <w:p w:rsidR="009B6FB4" w:rsidP="003303B0">
      <w:pPr>
        <w:pStyle w:val="BodyText"/>
      </w:pPr>
    </w:p>
    <w:p w:rsidR="009B6FB4" w:rsidP="003303B0">
      <w:pPr>
        <w:pStyle w:val="BodyText"/>
      </w:pPr>
    </w:p>
    <w:p w:rsidR="00000000" w:rsidRPr="003303B0" w:rsidP="003303B0">
      <w:pPr>
        <w:pStyle w:val="Heading1"/>
      </w:pPr>
      <w:bookmarkStart w:id="4" w:name="O_277149"/>
      <w:bookmarkEnd w:id="4"/>
      <w:r w:rsidRPr="003303B0">
        <w:t>Licensing/Regulatory Information</w:t>
      </w:r>
    </w:p>
    <w:p w:rsidR="00000000" w:rsidRPr="003303B0" w:rsidP="003303B0">
      <w:pPr>
        <w:pStyle w:val="BodyText"/>
      </w:pPr>
      <w:r w:rsidRPr="003303B0">
        <w:t>Not Applicable</w:t>
      </w:r>
    </w:p>
    <w:p w:rsidR="00000000" w:rsidRPr="003303B0" w:rsidP="003303B0">
      <w:pPr>
        <w:pStyle w:val="AllowPageBreak"/>
      </w:pPr>
    </w:p>
    <w:p w:rsidR="00000000" w:rsidRPr="003303B0" w:rsidP="003303B0">
      <w:pPr>
        <w:pStyle w:val="Heading1"/>
      </w:pPr>
      <w:bookmarkStart w:id="5" w:name="O_283007"/>
      <w:bookmarkEnd w:id="5"/>
      <w:r w:rsidRPr="003303B0">
        <w:t>Pre-Requisites</w:t>
      </w:r>
    </w:p>
    <w:p w:rsidR="00000000" w:rsidRPr="003303B0" w:rsidP="003303B0">
      <w:pPr>
        <w:pStyle w:val="BodyText"/>
      </w:pPr>
      <w:r w:rsidRPr="003303B0">
        <w:t>Not Applicable</w:t>
      </w:r>
    </w:p>
    <w:p w:rsidR="00000000" w:rsidRPr="003303B0" w:rsidP="003303B0">
      <w:pPr>
        <w:pStyle w:val="AllowPageBreak"/>
      </w:pPr>
    </w:p>
    <w:p w:rsidR="00000000" w:rsidRPr="003303B0" w:rsidP="003303B0">
      <w:pPr>
        <w:pStyle w:val="Heading1"/>
      </w:pPr>
      <w:bookmarkStart w:id="6" w:name="O_195095"/>
      <w:bookmarkEnd w:id="6"/>
      <w:r w:rsidRPr="003303B0">
        <w:t>Employability Skills Information</w:t>
      </w:r>
    </w:p>
    <w:tbl>
      <w:tblPr>
        <w:tblW w:w="0" w:type="auto"/>
        <w:tblLayout w:type="fixed"/>
        <w:tblCellMar>
          <w:left w:w="62" w:type="dxa"/>
          <w:right w:w="62" w:type="dxa"/>
        </w:tblCellMar>
        <w:tblLook w:val="0000"/>
      </w:tblPr>
      <w:tblGrid>
        <w:gridCol w:w="3320"/>
        <w:gridCol w:w="5236"/>
      </w:tblGrid>
      <w:tr w:rsidTr="009B6F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This unit contains Employability Skills</w:t>
            </w:r>
          </w:p>
        </w:tc>
      </w:tr>
    </w:tbl>
    <w:p w:rsidR="009B6FB4" w:rsidP="003303B0">
      <w:pPr>
        <w:pStyle w:val="BodyText"/>
      </w:pPr>
    </w:p>
    <w:p w:rsidR="009B6FB4" w:rsidP="003303B0">
      <w:pPr>
        <w:pStyle w:val="BodyText"/>
      </w:pPr>
    </w:p>
    <w:p w:rsidR="00000000" w:rsidRPr="003303B0" w:rsidP="003303B0">
      <w:pPr>
        <w:pStyle w:val="Heading1"/>
      </w:pPr>
      <w:bookmarkStart w:id="7" w:name="O_286935"/>
      <w:bookmarkEnd w:id="7"/>
      <w:r w:rsidRPr="003303B0">
        <w:t>Elements and Performance Criteria Pre-Content</w:t>
      </w:r>
    </w:p>
    <w:tbl>
      <w:tblPr>
        <w:tblW w:w="0" w:type="auto"/>
        <w:tblLayout w:type="fixed"/>
        <w:tblCellMar>
          <w:left w:w="62" w:type="dxa"/>
          <w:right w:w="62" w:type="dxa"/>
        </w:tblCellMar>
        <w:tblLook w:val="0000"/>
      </w:tblPr>
      <w:tblGrid>
        <w:gridCol w:w="3369"/>
        <w:gridCol w:w="5702"/>
      </w:tblGrid>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 xml:space="preserve">The Performance Criteria specify the level of performance required to demonstrate achievement of the Element. Terms in italics are elaborated in the Range Statement. </w:t>
            </w:r>
          </w:p>
        </w:tc>
      </w:tr>
    </w:tbl>
    <w:p w:rsidR="00000000" w:rsidRPr="003303B0" w:rsidP="003303B0">
      <w:pPr>
        <w:pStyle w:val="BodyText"/>
      </w:pPr>
    </w:p>
    <w:p w:rsidR="00000000" w:rsidRPr="003303B0" w:rsidP="003303B0">
      <w:pPr>
        <w:pStyle w:val="AllowPageBreak"/>
      </w:pPr>
    </w:p>
    <w:p w:rsidR="00000000" w:rsidRPr="003303B0" w:rsidP="003303B0">
      <w:pPr>
        <w:pStyle w:val="Heading1"/>
      </w:pPr>
      <w:bookmarkStart w:id="8" w:name="O_233602"/>
      <w:bookmarkEnd w:id="8"/>
      <w:r w:rsidRPr="003303B0">
        <w:t>Elements and Performance Criteria</w:t>
      </w:r>
    </w:p>
    <w:tbl>
      <w:tblPr>
        <w:tblW w:w="0" w:type="auto"/>
        <w:tblLayout w:type="fixed"/>
        <w:tblCellMar>
          <w:left w:w="62" w:type="dxa"/>
          <w:right w:w="62" w:type="dxa"/>
        </w:tblCellMar>
        <w:tblLook w:val="0000"/>
      </w:tblPr>
      <w:tblGrid>
        <w:gridCol w:w="3369"/>
        <w:gridCol w:w="5702"/>
      </w:tblGrid>
      <w:tr w:rsidTr="009B6F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PERFORMANCE CRITERIA</w:t>
            </w: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B0">
            <w:pPr>
              <w:pStyle w:val="List"/>
              <w:rPr>
                <w:lang w:val="en-NZ"/>
              </w:rPr>
            </w:pPr>
            <w:r w:rsidRPr="003303B0">
              <w:t>1.</w:t>
            </w:r>
            <w:r w:rsidRPr="003303B0">
              <w:tab/>
            </w:r>
            <w:r w:rsidRPr="003303B0">
              <w:t>Assist client with information and provide relevant brochures/ application form re organisation policy and procedures</w:t>
            </w: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1.1</w:t>
            </w:r>
            <w:r w:rsidRPr="003303B0">
              <w:tab/>
              <w:t xml:space="preserve">Provide information to clients on </w:t>
            </w:r>
            <w:r w:rsidRPr="003303B0">
              <w:rPr>
                <w:rStyle w:val="Emphasis"/>
              </w:rPr>
              <w:t>current organisation policies</w:t>
            </w:r>
            <w:r w:rsidRPr="003303B0">
              <w:t xml:space="preserve"> and procedures in relation to entitlements</w:t>
            </w:r>
          </w:p>
          <w:p w:rsidR="00000000" w:rsidRPr="003303B0" w:rsidP="003303B0">
            <w:pPr>
              <w:pStyle w:val="BodyText"/>
            </w:pPr>
            <w:r w:rsidRPr="003303B0">
              <w:t>1.2</w:t>
            </w:r>
            <w:r w:rsidRPr="003303B0">
              <w:tab/>
              <w:t>Provide assistance to e</w:t>
            </w:r>
            <w:r w:rsidRPr="003303B0">
              <w:t xml:space="preserve">nsure equal access/opportunity to organisation services </w:t>
            </w:r>
          </w:p>
          <w:p w:rsidR="00000000" w:rsidRPr="003303B0" w:rsidP="003303B0">
            <w:pPr>
              <w:pStyle w:val="BodyText"/>
            </w:pPr>
            <w:r w:rsidRPr="003303B0">
              <w:t>1.3</w:t>
            </w:r>
            <w:r w:rsidRPr="003303B0">
              <w:tab/>
              <w:t>Provide assistance within own work role/ responsibilities</w:t>
            </w:r>
          </w:p>
          <w:p w:rsidR="00000000" w:rsidRPr="003303B0" w:rsidP="003303B0">
            <w:pPr>
              <w:pStyle w:val="BodyText"/>
            </w:pPr>
            <w:r w:rsidRPr="003303B0">
              <w:t>1.4</w:t>
            </w:r>
            <w:r w:rsidRPr="003303B0">
              <w:tab/>
              <w:t>Provide information on other relevant welfare agencies, if required and refer as appropriate</w:t>
            </w:r>
          </w:p>
          <w:p w:rsidR="00000000" w:rsidRPr="003303B0" w:rsidP="003303B0">
            <w:pPr>
              <w:pStyle w:val="BodyText"/>
            </w:pPr>
            <w:r w:rsidRPr="003303B0">
              <w:t>1.5</w:t>
            </w:r>
            <w:r w:rsidRPr="003303B0">
              <w:tab/>
              <w:t>Establish client information needs p</w:t>
            </w:r>
            <w:r w:rsidRPr="003303B0">
              <w:t>romptly</w:t>
            </w:r>
          </w:p>
          <w:p w:rsidR="00000000" w:rsidP="003303B0">
            <w:pPr>
              <w:pStyle w:val="BodyText"/>
              <w:rPr>
                <w:lang w:val="en-NZ"/>
              </w:rPr>
            </w:pPr>
            <w:r w:rsidRPr="003303B0">
              <w:t>1.6</w:t>
            </w:r>
            <w:r w:rsidRPr="003303B0">
              <w:tab/>
              <w:t>Select appropriate form/information and provide to client</w:t>
            </w: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B0">
            <w:pPr>
              <w:pStyle w:val="List"/>
              <w:rPr>
                <w:lang w:val="en-NZ"/>
              </w:rPr>
            </w:pPr>
            <w:r w:rsidRPr="003303B0">
              <w:t>2.</w:t>
            </w:r>
            <w:r w:rsidRPr="003303B0">
              <w:tab/>
              <w:t>Receive and receipt application</w:t>
            </w: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2.1</w:t>
            </w:r>
            <w:r w:rsidRPr="003303B0">
              <w:tab/>
              <w:t>Accept completed application forms from client/s</w:t>
            </w:r>
          </w:p>
          <w:p w:rsidR="00000000" w:rsidRPr="003303B0" w:rsidP="003303B0">
            <w:pPr>
              <w:pStyle w:val="BodyText"/>
            </w:pPr>
            <w:r w:rsidRPr="003303B0">
              <w:t>2.2</w:t>
            </w:r>
            <w:r w:rsidRPr="003303B0">
              <w:tab/>
              <w:t>Check application to determine if it has been completed correctly and fully</w:t>
            </w:r>
          </w:p>
          <w:p w:rsidR="00000000" w:rsidRPr="003303B0" w:rsidP="003303B0">
            <w:pPr>
              <w:pStyle w:val="BodyText"/>
            </w:pPr>
            <w:r w:rsidRPr="003303B0">
              <w:t>2.3</w:t>
            </w:r>
            <w:r w:rsidRPr="003303B0">
              <w:tab/>
            </w:r>
            <w:r w:rsidRPr="003303B0">
              <w:t xml:space="preserve">Identify and investigate false statements </w:t>
            </w:r>
          </w:p>
          <w:p w:rsidR="00000000" w:rsidRPr="003303B0" w:rsidP="003303B0">
            <w:pPr>
              <w:pStyle w:val="BodyText"/>
            </w:pPr>
            <w:r w:rsidRPr="003303B0">
              <w:t>2.4</w:t>
            </w:r>
            <w:r w:rsidRPr="003303B0">
              <w:tab/>
              <w:t>If form is incomplete or information incorrect, take steps to obtain missing or correct information</w:t>
            </w:r>
          </w:p>
          <w:p w:rsidR="00000000" w:rsidP="003303B0">
            <w:pPr>
              <w:pStyle w:val="BodyText"/>
              <w:rPr>
                <w:lang w:val="en-NZ"/>
              </w:rPr>
            </w:pPr>
            <w:r w:rsidRPr="003303B0">
              <w:t>2.5</w:t>
            </w:r>
            <w:r w:rsidRPr="003303B0">
              <w:tab/>
              <w:t>Receipt application in a manner which is consistent with organisation requirements</w:t>
            </w: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B0">
            <w:pPr>
              <w:pStyle w:val="List"/>
              <w:rPr>
                <w:lang w:val="en-NZ"/>
              </w:rPr>
            </w:pPr>
            <w:r w:rsidRPr="003303B0">
              <w:t>3.</w:t>
            </w:r>
            <w:r w:rsidRPr="003303B0">
              <w:tab/>
              <w:t>Assess applicat</w:t>
            </w:r>
            <w:r w:rsidRPr="003303B0">
              <w:t>ion for funding</w:t>
            </w: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3.1</w:t>
            </w:r>
            <w:r w:rsidRPr="003303B0">
              <w:tab/>
              <w:t>Assess application to determine client's choice of location, dwelling type and special requirements</w:t>
            </w:r>
          </w:p>
          <w:p w:rsidR="00000000" w:rsidRPr="003303B0" w:rsidP="003303B0">
            <w:pPr>
              <w:pStyle w:val="BodyText"/>
            </w:pPr>
            <w:r w:rsidRPr="003303B0">
              <w:t>3.2</w:t>
            </w:r>
            <w:r w:rsidRPr="003303B0">
              <w:tab/>
              <w:t xml:space="preserve">Use previous records when assessing current application to determine if client has made a previous application, received assistance </w:t>
            </w:r>
            <w:r w:rsidRPr="003303B0">
              <w:t>or been a tenant on a previous occasion</w:t>
            </w:r>
          </w:p>
          <w:p w:rsidR="00000000" w:rsidRPr="003303B0" w:rsidP="003303B0">
            <w:pPr>
              <w:pStyle w:val="BodyText"/>
            </w:pPr>
            <w:r w:rsidRPr="003303B0">
              <w:t>3.3</w:t>
            </w:r>
            <w:r w:rsidRPr="003303B0">
              <w:tab/>
              <w:t>Assess household complement to determine correct bedroom entitlement within current guidelines</w:t>
            </w:r>
          </w:p>
          <w:p w:rsidR="00000000" w:rsidRPr="003303B0" w:rsidP="003303B0">
            <w:pPr>
              <w:pStyle w:val="BodyText"/>
            </w:pPr>
            <w:r w:rsidRPr="003303B0">
              <w:t>3.4</w:t>
            </w:r>
            <w:r w:rsidRPr="003303B0">
              <w:tab/>
              <w:t xml:space="preserve">Ensure equal access/opportunities to organisation services </w:t>
            </w:r>
          </w:p>
          <w:p w:rsidR="00000000" w:rsidP="003303B0">
            <w:pPr>
              <w:pStyle w:val="BodyText"/>
              <w:rPr>
                <w:lang w:val="en-NZ"/>
              </w:rPr>
            </w:pPr>
            <w:r w:rsidRPr="003303B0">
              <w:t>3.5</w:t>
            </w:r>
            <w:r w:rsidRPr="003303B0">
              <w:tab/>
              <w:t>Assess application using current eligibility crit</w:t>
            </w:r>
            <w:r w:rsidRPr="003303B0">
              <w:t>eria, determine decision and documented it according to organisation procedure</w:t>
            </w: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B0">
            <w:pPr>
              <w:pStyle w:val="List"/>
              <w:rPr>
                <w:lang w:val="en-NZ"/>
              </w:rPr>
            </w:pPr>
            <w:r w:rsidRPr="003303B0">
              <w:t>4.</w:t>
            </w:r>
            <w:r w:rsidRPr="003303B0">
              <w:tab/>
              <w:t xml:space="preserve">Manage waiting lists </w:t>
            </w: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t>4.1</w:t>
            </w:r>
            <w:r w:rsidRPr="003303B0">
              <w:tab/>
              <w:t>Place client on the appropriate waiting list</w:t>
            </w:r>
          </w:p>
          <w:p w:rsidR="00000000" w:rsidP="003303B0">
            <w:pPr>
              <w:pStyle w:val="BodyText"/>
              <w:rPr>
                <w:lang w:val="en-NZ"/>
              </w:rPr>
            </w:pPr>
            <w:r w:rsidRPr="003303B0">
              <w:t>4.2</w:t>
            </w:r>
            <w:r w:rsidRPr="003303B0">
              <w:tab/>
              <w:t>Notify clients of decision</w:t>
            </w:r>
          </w:p>
        </w:tc>
      </w:tr>
      <w:tr w:rsidTr="009B6F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03B0" w:rsidP="003303B0">
            <w:pPr>
              <w:pStyle w:val="BodyText"/>
            </w:pPr>
          </w:p>
        </w:tc>
      </w:tr>
    </w:tbl>
    <w:p w:rsidR="009B6FB4" w:rsidP="003303B0">
      <w:pPr>
        <w:pStyle w:val="BodyText"/>
      </w:pPr>
    </w:p>
    <w:p w:rsidR="009B6FB4" w:rsidP="003303B0">
      <w:pPr>
        <w:pStyle w:val="BodyText"/>
      </w:pPr>
    </w:p>
    <w:p w:rsidR="00000000" w:rsidRPr="003303B0" w:rsidP="003303B0">
      <w:pPr>
        <w:pStyle w:val="Heading1"/>
      </w:pPr>
      <w:bookmarkStart w:id="9" w:name="O_257552"/>
      <w:bookmarkEnd w:id="9"/>
      <w:r w:rsidRPr="003303B0">
        <w:t>Required Skills and Knowledge</w:t>
      </w:r>
    </w:p>
    <w:tbl>
      <w:tblPr>
        <w:tblW w:w="0" w:type="auto"/>
        <w:tblLayout w:type="fixed"/>
        <w:tblCellMar>
          <w:left w:w="62" w:type="dxa"/>
          <w:right w:w="62" w:type="dxa"/>
        </w:tblCellMar>
        <w:tblLook w:val="0000"/>
      </w:tblPr>
      <w:tblGrid>
        <w:gridCol w:w="9072"/>
      </w:tblGrid>
      <w:tr w:rsidTr="009B6F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REQUIRED SKILLS AND KNOWLEDGE</w:t>
            </w: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t>This describes the essential skills and knowledge and their level required for this unit.</w:t>
            </w: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rPr>
                <w:rStyle w:val="Emphasis"/>
              </w:rPr>
              <w:t>Essential knowledge</w:t>
            </w:r>
            <w:r w:rsidRPr="003303B0">
              <w:t>:</w:t>
            </w:r>
          </w:p>
          <w:p w:rsidR="00000000" w:rsidRPr="003303B0" w:rsidP="003303B0">
            <w:pPr>
              <w:pStyle w:val="BodyText"/>
            </w:pPr>
            <w:r w:rsidRPr="003303B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03B0" w:rsidP="003303B0">
            <w:pPr>
              <w:pStyle w:val="BodyText"/>
            </w:pPr>
            <w:r w:rsidRPr="003303B0">
              <w:t xml:space="preserve">These include </w:t>
            </w:r>
            <w:r w:rsidRPr="003303B0">
              <w:t>knowledge of:</w:t>
            </w:r>
          </w:p>
          <w:p w:rsidR="00000000" w:rsidRPr="003303B0" w:rsidP="003303B0">
            <w:pPr>
              <w:pStyle w:val="ListBullet"/>
            </w:pPr>
            <w:r w:rsidRPr="003303B0">
              <w:t>A wide range of services and resources which will be useful for tenants and prospective tenants</w:t>
            </w:r>
          </w:p>
          <w:p w:rsidR="00000000" w:rsidRPr="003303B0" w:rsidP="003303B0">
            <w:pPr>
              <w:pStyle w:val="ListBullet"/>
            </w:pPr>
            <w:r w:rsidRPr="003303B0">
              <w:t>Organisations recording and reporting systems</w:t>
            </w:r>
          </w:p>
          <w:p w:rsidR="00000000" w:rsidRPr="003303B0" w:rsidP="003303B0">
            <w:pPr>
              <w:pStyle w:val="ListBullet"/>
            </w:pPr>
            <w:r w:rsidRPr="003303B0">
              <w:t>Effective communication strategies</w:t>
            </w:r>
          </w:p>
          <w:p w:rsidR="00000000" w:rsidRPr="003303B0" w:rsidP="003303B0">
            <w:pPr>
              <w:pStyle w:val="ListBullet"/>
            </w:pPr>
            <w:r w:rsidRPr="003303B0">
              <w:t>Allocation zones and respective waiting lists</w:t>
            </w:r>
          </w:p>
          <w:p w:rsidR="00000000" w:rsidRPr="003303B0" w:rsidP="003303B0">
            <w:pPr>
              <w:pStyle w:val="ListBullet"/>
            </w:pPr>
            <w:r w:rsidRPr="003303B0">
              <w:t>Knowledge of eligibility criteria</w:t>
            </w:r>
          </w:p>
          <w:p w:rsidR="00000000" w:rsidRPr="003303B0" w:rsidP="003303B0">
            <w:pPr>
              <w:pStyle w:val="ListBullet"/>
            </w:pPr>
            <w:r w:rsidRPr="003303B0">
              <w:t>Knowledge of eligibility procedure on computer system</w:t>
            </w:r>
          </w:p>
          <w:p w:rsidR="00000000" w:rsidRPr="003303B0" w:rsidP="003303B0">
            <w:pPr>
              <w:pStyle w:val="ListBullet"/>
            </w:pPr>
            <w:r w:rsidRPr="003303B0">
              <w:t>Organisation requirements for receiving and receipting applications, including use of computer systems</w:t>
            </w:r>
          </w:p>
          <w:p w:rsidR="00000000" w:rsidRPr="003303B0" w:rsidP="003303B0">
            <w:pPr>
              <w:pStyle w:val="ListBullet"/>
            </w:pPr>
            <w:r w:rsidRPr="003303B0">
              <w:t>Agency policies, procedures in relation to entitlements</w:t>
            </w:r>
          </w:p>
          <w:p w:rsidR="00000000" w:rsidRPr="003303B0" w:rsidP="003303B0">
            <w:pPr>
              <w:pStyle w:val="ListBullet"/>
            </w:pPr>
            <w:r w:rsidRPr="003303B0">
              <w:t xml:space="preserve">Computer </w:t>
            </w:r>
            <w:r w:rsidRPr="003303B0">
              <w:t>systems in use</w:t>
            </w:r>
          </w:p>
          <w:p w:rsidR="00000000" w:rsidP="003303B0">
            <w:pPr>
              <w:pStyle w:val="ListBullet"/>
              <w:rPr>
                <w:lang w:val="en-NZ"/>
              </w:rPr>
            </w:pPr>
            <w:r w:rsidRPr="003303B0">
              <w:t>Temporary and emergency accommodation protocols and procedures</w:t>
            </w: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3B0" w:rsidP="003303B0">
            <w:pPr>
              <w:pStyle w:val="BodyText"/>
            </w:pPr>
            <w:r w:rsidRPr="003303B0">
              <w:rPr>
                <w:rStyle w:val="Emphasis"/>
              </w:rPr>
              <w:t>Essential skills</w:t>
            </w:r>
            <w:r w:rsidRPr="003303B0">
              <w:t>:</w:t>
            </w:r>
          </w:p>
          <w:p w:rsidR="00000000" w:rsidRPr="003303B0" w:rsidP="003303B0">
            <w:pPr>
              <w:pStyle w:val="BodyText"/>
            </w:pPr>
            <w:r w:rsidRPr="003303B0">
              <w:t>It is critical that the candidate demonstrate the ability to:</w:t>
            </w:r>
          </w:p>
          <w:p w:rsidR="00000000" w:rsidRPr="003303B0" w:rsidP="003303B0">
            <w:pPr>
              <w:pStyle w:val="ListBullet"/>
            </w:pPr>
            <w:r w:rsidRPr="003303B0">
              <w:t xml:space="preserve">Apply knowledge of current policies and procedures in relation to entitlements when providing </w:t>
            </w:r>
            <w:r w:rsidRPr="003303B0">
              <w:t>information and assessing applications for assistance</w:t>
            </w:r>
          </w:p>
          <w:p w:rsidR="00000000" w:rsidRPr="003303B0" w:rsidP="003303B0">
            <w:pPr>
              <w:pStyle w:val="ListBullet"/>
            </w:pPr>
            <w:r w:rsidRPr="003303B0">
              <w:t>Meet information requirements of client</w:t>
            </w:r>
          </w:p>
          <w:p w:rsidR="00000000" w:rsidRPr="003303B0" w:rsidP="003303B0">
            <w:pPr>
              <w:pStyle w:val="ListBullet"/>
            </w:pPr>
            <w:r w:rsidRPr="003303B0">
              <w:t>Use information sources identified in the Range Statement</w:t>
            </w:r>
          </w:p>
          <w:p w:rsidR="00000000" w:rsidRPr="003303B0" w:rsidP="003303B0">
            <w:pPr>
              <w:pStyle w:val="ListBullet"/>
            </w:pPr>
            <w:r w:rsidRPr="003303B0">
              <w:t>Provide appropriate forms (application, wage report, aboriginality, etc.) to clients</w:t>
            </w:r>
          </w:p>
          <w:p w:rsidR="00000000" w:rsidRPr="003303B0" w:rsidP="003303B0">
            <w:pPr>
              <w:pStyle w:val="ListBullet"/>
            </w:pPr>
            <w:r w:rsidRPr="003303B0">
              <w:t>Understand purpose of and carry out stamp procedures for forms</w:t>
            </w:r>
          </w:p>
          <w:p w:rsidR="00000000" w:rsidRPr="003303B0" w:rsidP="003303B0">
            <w:pPr>
              <w:pStyle w:val="ListBullet"/>
            </w:pPr>
            <w:r w:rsidRPr="003303B0">
              <w:t>Check completed form for accuracy, client signature and required documentation</w:t>
            </w:r>
          </w:p>
          <w:p w:rsidR="00000000" w:rsidRPr="003303B0" w:rsidP="003303B0">
            <w:pPr>
              <w:pStyle w:val="ListBullet"/>
            </w:pPr>
            <w:r w:rsidRPr="003303B0">
              <w:t>Use computer system to check for records of previous action</w:t>
            </w:r>
          </w:p>
          <w:p w:rsidR="00000000" w:rsidRPr="003303B0" w:rsidP="003303B0">
            <w:pPr>
              <w:pStyle w:val="ListBullet"/>
            </w:pPr>
            <w:r w:rsidRPr="003303B0">
              <w:t>Process application to clear checklist items</w:t>
            </w:r>
          </w:p>
          <w:p w:rsidR="00000000" w:rsidRPr="003303B0" w:rsidP="003303B0">
            <w:pPr>
              <w:pStyle w:val="ListBullet"/>
            </w:pPr>
            <w:r w:rsidRPr="003303B0">
              <w:t>Enter app</w:t>
            </w:r>
            <w:r w:rsidRPr="003303B0">
              <w:t>lication details, admit to waiting list and queue appropriate letters</w:t>
            </w:r>
          </w:p>
          <w:p w:rsidR="00000000" w:rsidRPr="003303B0" w:rsidP="003303B0">
            <w:pPr>
              <w:pStyle w:val="ListBullet"/>
            </w:pPr>
            <w:r w:rsidRPr="003303B0">
              <w:t>Understand/implement FOI policy/principles/procedures</w:t>
            </w:r>
          </w:p>
          <w:p w:rsidR="00000000" w:rsidRPr="003303B0" w:rsidP="003303B0">
            <w:pPr>
              <w:pStyle w:val="BodyText"/>
            </w:pPr>
          </w:p>
          <w:p w:rsidR="00000000" w:rsidRPr="003303B0" w:rsidP="003303B0">
            <w:pPr>
              <w:pStyle w:val="BodyText"/>
            </w:pPr>
            <w:r w:rsidRPr="003303B0">
              <w:t>In addition, the candidate must be able to effectively do the task outlined in elements and performance criteria of this unit, mana</w:t>
            </w:r>
            <w:r w:rsidRPr="003303B0">
              <w:t>ge the task and manage contingencies in the context of the identified work role</w:t>
            </w:r>
          </w:p>
          <w:p w:rsidR="00000000" w:rsidRPr="003303B0" w:rsidP="003303B0">
            <w:pPr>
              <w:pStyle w:val="BodyText"/>
            </w:pPr>
            <w:r w:rsidRPr="003303B0">
              <w:t>These include the ability to:</w:t>
            </w:r>
          </w:p>
          <w:p w:rsidR="00000000" w:rsidRPr="003303B0" w:rsidP="003303B0">
            <w:pPr>
              <w:pStyle w:val="ListBullet"/>
            </w:pPr>
            <w:r w:rsidRPr="003303B0">
              <w:t>Demonstrate the application of skills in:</w:t>
            </w:r>
          </w:p>
          <w:p w:rsidR="00000000" w:rsidRPr="003303B0" w:rsidP="003303B0">
            <w:pPr>
              <w:pStyle w:val="ListBullet2"/>
            </w:pPr>
            <w:r w:rsidRPr="003303B0">
              <w:t>interview techniques</w:t>
            </w:r>
          </w:p>
          <w:p w:rsidR="00000000" w:rsidRPr="003303B0" w:rsidP="003303B0">
            <w:pPr>
              <w:pStyle w:val="ListBullet2"/>
            </w:pPr>
            <w:r w:rsidRPr="003303B0">
              <w:t>computer work</w:t>
            </w:r>
          </w:p>
          <w:p w:rsidR="00000000" w:rsidRPr="003303B0" w:rsidP="003303B0">
            <w:pPr>
              <w:pStyle w:val="ListBullet2"/>
            </w:pPr>
            <w:r w:rsidRPr="003303B0">
              <w:t>analysing information against policy and procedure</w:t>
            </w:r>
          </w:p>
        </w:tc>
      </w:tr>
    </w:tbl>
    <w:p w:rsidR="009B6FB4" w:rsidP="003303B0">
      <w:pPr>
        <w:pStyle w:val="BodyText"/>
      </w:pPr>
    </w:p>
    <w:p w:rsidR="009B6FB4" w:rsidP="003303B0">
      <w:pPr>
        <w:pStyle w:val="BodyText"/>
      </w:pPr>
    </w:p>
    <w:p w:rsidR="00000000" w:rsidRPr="003303B0" w:rsidP="003303B0">
      <w:pPr>
        <w:pStyle w:val="Heading1"/>
      </w:pPr>
      <w:bookmarkStart w:id="10" w:name="O_241586"/>
      <w:bookmarkEnd w:id="10"/>
      <w:r w:rsidRPr="003303B0">
        <w:t>Evidence Guide</w:t>
      </w:r>
    </w:p>
    <w:tbl>
      <w:tblPr>
        <w:tblW w:w="0" w:type="auto"/>
        <w:tblLayout w:type="fixed"/>
        <w:tblCellMar>
          <w:left w:w="62" w:type="dxa"/>
          <w:right w:w="62" w:type="dxa"/>
        </w:tblCellMar>
        <w:tblLook w:val="0000"/>
      </w:tblPr>
      <w:tblGrid>
        <w:gridCol w:w="3402"/>
        <w:gridCol w:w="5670"/>
      </w:tblGrid>
      <w:tr w:rsidTr="009B6F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EVIDENCE GUIDE</w:t>
            </w:r>
          </w:p>
        </w:tc>
      </w:tr>
      <w:tr w:rsidTr="009B6F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t xml:space="preserve">The evidence guide provides advice on assessment and must be read in conjunction with the Performance Criteria, Required Skills and Knowledge, </w:t>
            </w:r>
            <w:r w:rsidRPr="003303B0">
              <w:t>the Range Statement and the Assessment Guidelines for this Training Package.</w:t>
            </w:r>
          </w:p>
        </w:tc>
      </w:tr>
      <w:tr w:rsidTr="009B6F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Critical aspects for assessment and evidence required to demonstrate this unit of competency</w:t>
            </w:r>
            <w:r w:rsidRPr="003303B0">
              <w:t xml:space="preserve">: </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The individual being assessed must provide evidence of specified essential kno</w:t>
            </w:r>
            <w:r w:rsidRPr="003303B0">
              <w:t>wledge as well as skills</w:t>
            </w:r>
          </w:p>
          <w:p w:rsidR="00000000" w:rsidP="003303B0">
            <w:pPr>
              <w:pStyle w:val="ListBullet"/>
              <w:rPr>
                <w:lang w:val="en-NZ"/>
              </w:rPr>
            </w:pPr>
            <w:r w:rsidRPr="003303B0">
              <w:t xml:space="preserve">This unit should be assessed in the workplace or through a relevant simulation </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Access and equity considerations</w:t>
            </w:r>
            <w:r w:rsidRPr="003303B0">
              <w:t>:</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 xml:space="preserve">All workers in community services should be aware of access, equity and human rights </w:t>
            </w:r>
            <w:r w:rsidRPr="003303B0">
              <w:t>issues in relation to their own area of work</w:t>
            </w:r>
          </w:p>
          <w:p w:rsidR="00000000" w:rsidRPr="003303B0" w:rsidP="003303B0">
            <w:pPr>
              <w:pStyle w:val="ListBullet"/>
            </w:pPr>
            <w:r w:rsidRPr="003303B0">
              <w:t xml:space="preserve">All workers should develop their ability to work in a culturally diverse environment </w:t>
            </w:r>
          </w:p>
          <w:p w:rsidR="00000000" w:rsidRPr="003303B0" w:rsidP="003303B0">
            <w:pPr>
              <w:pStyle w:val="ListBullet"/>
            </w:pPr>
            <w:r w:rsidRPr="003303B0">
              <w:t>In recognition of particular issues facing Aboriginal and Torres Strait Islander communities, workers should be aware of cult</w:t>
            </w:r>
            <w:r w:rsidRPr="003303B0">
              <w:t>ural, historical and current issues impacting on Aboriginal and Torres Strait Islander people</w:t>
            </w:r>
          </w:p>
          <w:p w:rsidR="00000000" w:rsidP="003303B0">
            <w:pPr>
              <w:pStyle w:val="ListBullet"/>
              <w:rPr>
                <w:lang w:val="en-NZ"/>
              </w:rPr>
            </w:pPr>
            <w:r w:rsidRPr="003303B0">
              <w:t>Assessors and trainers must take into account relevant access and equity issues, in particular relating to factors impacting on Aboriginal and/or Torres Strait Is</w:t>
            </w:r>
            <w:r w:rsidRPr="003303B0">
              <w:t>lander clients and communities</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Context of and specific resources for assessment</w:t>
            </w:r>
            <w:r w:rsidRPr="003303B0">
              <w:t xml:space="preserve">: </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This unit can be assessed independently, however holistic assessment practice with other community services units of competency is encouraged</w:t>
            </w:r>
          </w:p>
          <w:p w:rsidR="00000000" w:rsidRPr="003303B0" w:rsidP="003303B0">
            <w:pPr>
              <w:pStyle w:val="ListBullet"/>
            </w:pPr>
            <w:r w:rsidRPr="003303B0">
              <w:t xml:space="preserve">Resources required for assessment include access to </w:t>
            </w:r>
          </w:p>
          <w:p w:rsidR="00000000" w:rsidP="003303B0">
            <w:pPr>
              <w:pStyle w:val="ListBullet2"/>
              <w:rPr>
                <w:lang w:val="en-NZ"/>
              </w:rPr>
            </w:pPr>
            <w:r w:rsidRPr="003303B0">
              <w:t>a workplace where assessment can be conducted, or a realistic simulated workplace setting</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Method of assessment</w:t>
            </w:r>
            <w:r w:rsidRPr="003303B0">
              <w:t>:</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 xml:space="preserve">In cases where the learner does not have the opportunity to cover all aspects of </w:t>
            </w:r>
            <w:r w:rsidRPr="003303B0">
              <w:t>the work environment, the remainder should be assessed through realistic simulations, projects, previous relevant experience or oral questioning on 'What if?' scenarios</w:t>
            </w:r>
          </w:p>
          <w:p w:rsidR="00000000" w:rsidRPr="003303B0" w:rsidP="003303B0">
            <w:pPr>
              <w:pStyle w:val="ListBullet"/>
            </w:pPr>
            <w:r w:rsidRPr="003303B0">
              <w:t>Assessment of this unit of competence will usually include observation of processes and</w:t>
            </w:r>
            <w:r w:rsidRPr="003303B0">
              <w:t xml:space="preserve"> procedures, oral and/or written questioning on Essential knowledge and skills and consideration of required attitudes</w:t>
            </w:r>
          </w:p>
          <w:p w:rsidR="00000000" w:rsidP="003303B0">
            <w:pPr>
              <w:pStyle w:val="ListBullet"/>
              <w:rPr>
                <w:lang w:val="en-NZ"/>
              </w:rPr>
            </w:pPr>
            <w:r w:rsidRPr="003303B0">
              <w:t>Where performance is not directly observed and/or is required to be demonstrated over a 'period of time' and/or in a 'number of locations</w:t>
            </w:r>
            <w:r w:rsidRPr="003303B0">
              <w:t>', any evidence should be authenticated by colleagues, supervisors, clients or other appropriate persons</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BodyText"/>
            </w:pPr>
          </w:p>
        </w:tc>
      </w:tr>
    </w:tbl>
    <w:p w:rsidR="009B6FB4" w:rsidP="003303B0">
      <w:pPr>
        <w:pStyle w:val="BodyText"/>
      </w:pPr>
    </w:p>
    <w:p w:rsidR="009B6FB4" w:rsidP="003303B0">
      <w:pPr>
        <w:pStyle w:val="BodyText"/>
      </w:pPr>
    </w:p>
    <w:p w:rsidR="00000000" w:rsidRPr="003303B0" w:rsidP="003303B0">
      <w:pPr>
        <w:pStyle w:val="Heading1"/>
      </w:pPr>
      <w:bookmarkStart w:id="11" w:name="O_249569"/>
      <w:bookmarkEnd w:id="11"/>
      <w:r w:rsidRPr="003303B0">
        <w:t>Range Statement</w:t>
      </w:r>
    </w:p>
    <w:tbl>
      <w:tblPr>
        <w:tblW w:w="0" w:type="auto"/>
        <w:tblLayout w:type="fixed"/>
        <w:tblCellMar>
          <w:left w:w="62" w:type="dxa"/>
          <w:right w:w="62" w:type="dxa"/>
        </w:tblCellMar>
        <w:tblLook w:val="0000"/>
      </w:tblPr>
      <w:tblGrid>
        <w:gridCol w:w="3402"/>
        <w:gridCol w:w="5670"/>
      </w:tblGrid>
      <w:tr w:rsidTr="009B6F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SpecialBold"/>
              </w:rPr>
              <w:t>RANGE STATEMENT</w:t>
            </w:r>
          </w:p>
        </w:tc>
      </w:tr>
      <w:tr w:rsidTr="009B6F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t>The Range Statement relates to the unit of competency as a whole. It allows for different work environments and situations that may affect performance. Add any essential operating conditions that may be present with training and assessment depending on the</w:t>
            </w:r>
            <w:r w:rsidRPr="003303B0">
              <w:t xml:space="preserve"> work situation, needs of the candidate, accessibility of the item, and local industry and regional contexts.</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Current organisation policies may include</w:t>
            </w:r>
            <w:r w:rsidRPr="003303B0">
              <w:t>:</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First and second approvals</w:t>
            </w:r>
          </w:p>
          <w:p w:rsidR="00000000" w:rsidRPr="003303B0" w:rsidP="003303B0">
            <w:pPr>
              <w:pStyle w:val="ListBullet"/>
            </w:pPr>
            <w:r w:rsidRPr="003303B0">
              <w:t>'One offer'</w:t>
            </w:r>
          </w:p>
          <w:p w:rsidR="00000000" w:rsidRPr="003303B0" w:rsidP="003303B0">
            <w:pPr>
              <w:pStyle w:val="ListBullet"/>
            </w:pPr>
            <w:r w:rsidRPr="003303B0">
              <w:t>Removal of people from waiting list</w:t>
            </w:r>
          </w:p>
          <w:p w:rsidR="00000000" w:rsidRPr="003303B0" w:rsidP="003303B0">
            <w:pPr>
              <w:pStyle w:val="ListBullet"/>
            </w:pPr>
            <w:r w:rsidRPr="003303B0">
              <w:t>Reviewing process (6-12 months)</w:t>
            </w:r>
          </w:p>
          <w:p w:rsidR="00000000" w:rsidRPr="003303B0" w:rsidP="003303B0">
            <w:pPr>
              <w:pStyle w:val="ListBullet"/>
            </w:pPr>
            <w:r w:rsidRPr="003303B0">
              <w:t>Number of bedrooms (eligibility criteria)</w:t>
            </w:r>
          </w:p>
          <w:p w:rsidR="00000000" w:rsidRPr="003303B0" w:rsidP="003303B0">
            <w:pPr>
              <w:pStyle w:val="ListBullet"/>
            </w:pPr>
            <w:r w:rsidRPr="003303B0">
              <w:t>Income (eligibility criteria)</w:t>
            </w:r>
          </w:p>
          <w:p w:rsidR="00000000" w:rsidRPr="003303B0" w:rsidP="003303B0">
            <w:pPr>
              <w:pStyle w:val="ListBullet"/>
            </w:pPr>
            <w:r w:rsidRPr="003303B0">
              <w:t>Queue control</w:t>
            </w:r>
          </w:p>
          <w:p w:rsidR="00000000" w:rsidRPr="003303B0" w:rsidP="003303B0">
            <w:pPr>
              <w:pStyle w:val="ListBullet"/>
            </w:pPr>
            <w:r w:rsidRPr="003303B0">
              <w:t>Hard to lets</w:t>
            </w:r>
          </w:p>
          <w:p w:rsidR="00000000" w:rsidRPr="003303B0" w:rsidP="003303B0">
            <w:pPr>
              <w:pStyle w:val="ListBullet"/>
            </w:pPr>
            <w:r w:rsidRPr="003303B0">
              <w:t>Knowledge of delegations</w:t>
            </w:r>
          </w:p>
          <w:p w:rsidR="00000000" w:rsidP="003303B0">
            <w:pPr>
              <w:pStyle w:val="ListBullet"/>
              <w:rPr>
                <w:lang w:val="en-NZ"/>
              </w:rPr>
            </w:pPr>
            <w:r w:rsidRPr="003303B0">
              <w:t>Process for ineligible applications</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Information will be gathered</w:t>
            </w:r>
            <w:r w:rsidRPr="003303B0">
              <w:t>:</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By speaking to others</w:t>
            </w:r>
          </w:p>
          <w:p w:rsidR="00000000" w:rsidRPr="003303B0" w:rsidP="003303B0">
            <w:pPr>
              <w:pStyle w:val="ListBullet"/>
            </w:pPr>
            <w:r w:rsidRPr="003303B0">
              <w:t>From written sources</w:t>
            </w:r>
          </w:p>
          <w:p w:rsidR="00000000" w:rsidRPr="003303B0" w:rsidP="003303B0">
            <w:pPr>
              <w:pStyle w:val="ListBullet"/>
            </w:pPr>
            <w:r w:rsidRPr="003303B0">
              <w:t>By observation</w:t>
            </w:r>
          </w:p>
          <w:p w:rsidR="00000000" w:rsidRPr="003303B0" w:rsidP="003303B0">
            <w:pPr>
              <w:pStyle w:val="ListBullet"/>
            </w:pPr>
            <w:r w:rsidRPr="003303B0">
              <w:t>From inside the organisation</w:t>
            </w:r>
          </w:p>
          <w:p w:rsidR="00000000" w:rsidP="003303B0">
            <w:pPr>
              <w:pStyle w:val="ListBullet"/>
              <w:rPr>
                <w:lang w:val="en-NZ"/>
              </w:rPr>
            </w:pPr>
            <w:r w:rsidRPr="003303B0">
              <w:t>From external sources</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B0">
            <w:pPr>
              <w:pStyle w:val="BodyText"/>
              <w:rPr>
                <w:lang w:val="en-NZ"/>
              </w:rPr>
            </w:pPr>
            <w:r w:rsidRPr="003303B0">
              <w:rPr>
                <w:rStyle w:val="Emphasis"/>
              </w:rPr>
              <w:t>Information will be delivered in the form of</w:t>
            </w:r>
            <w:r w:rsidRPr="003303B0">
              <w:t>:</w:t>
            </w: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ListBullet"/>
            </w:pPr>
            <w:r w:rsidRPr="003303B0">
              <w:t>Informal discussion</w:t>
            </w:r>
          </w:p>
          <w:p w:rsidR="00000000" w:rsidRPr="003303B0" w:rsidP="003303B0">
            <w:pPr>
              <w:pStyle w:val="ListBullet"/>
            </w:pPr>
            <w:r w:rsidRPr="003303B0">
              <w:t>Structured interview</w:t>
            </w:r>
          </w:p>
          <w:p w:rsidR="00000000" w:rsidRPr="003303B0" w:rsidP="003303B0">
            <w:pPr>
              <w:pStyle w:val="ListBullet"/>
            </w:pPr>
            <w:r w:rsidRPr="003303B0">
              <w:t>Leaflets/brochures</w:t>
            </w:r>
          </w:p>
          <w:p w:rsidR="00000000" w:rsidRPr="003303B0" w:rsidP="003303B0">
            <w:pPr>
              <w:pStyle w:val="ListBullet"/>
            </w:pPr>
            <w:r w:rsidRPr="003303B0">
              <w:t>Correspondence/written reports</w:t>
            </w:r>
          </w:p>
          <w:p w:rsidR="00000000" w:rsidRPr="003303B0" w:rsidP="003303B0">
            <w:pPr>
              <w:pStyle w:val="ListBullet"/>
            </w:pPr>
            <w:r w:rsidRPr="003303B0">
              <w:t>Audio-visual</w:t>
            </w:r>
          </w:p>
          <w:p w:rsidR="00000000" w:rsidRPr="003303B0" w:rsidP="003303B0">
            <w:pPr>
              <w:pStyle w:val="ListBullet"/>
            </w:pPr>
            <w:r w:rsidRPr="003303B0">
              <w:t>Newsletters/circulars</w:t>
            </w:r>
          </w:p>
          <w:p w:rsidR="00000000" w:rsidRPr="003303B0" w:rsidP="003303B0">
            <w:pPr>
              <w:pStyle w:val="ListBullet"/>
            </w:pPr>
            <w:r w:rsidRPr="003303B0">
              <w:t>Published material</w:t>
            </w:r>
          </w:p>
          <w:p w:rsidR="00000000" w:rsidP="003303B0">
            <w:pPr>
              <w:pStyle w:val="ListBullet"/>
              <w:rPr>
                <w:lang w:val="en-NZ"/>
              </w:rPr>
            </w:pPr>
            <w:r w:rsidRPr="003303B0">
              <w:t>Posters/graphic representation</w:t>
            </w:r>
          </w:p>
        </w:tc>
      </w:tr>
      <w:tr w:rsidTr="009B6F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03B0" w:rsidP="003303B0">
            <w:pPr>
              <w:pStyle w:val="BodyText"/>
            </w:pPr>
          </w:p>
        </w:tc>
      </w:tr>
    </w:tbl>
    <w:p w:rsidR="009B6FB4" w:rsidP="003303B0">
      <w:pPr>
        <w:pStyle w:val="BodyText"/>
      </w:pPr>
    </w:p>
    <w:p w:rsidR="009B6FB4" w:rsidP="003303B0">
      <w:pPr>
        <w:pStyle w:val="BodyText"/>
      </w:pPr>
    </w:p>
    <w:p w:rsidR="00000000" w:rsidRPr="003303B0" w:rsidP="003303B0">
      <w:pPr>
        <w:pStyle w:val="Heading1"/>
      </w:pPr>
      <w:bookmarkStart w:id="12" w:name="O_293874"/>
      <w:bookmarkEnd w:id="12"/>
      <w:r w:rsidRPr="003303B0">
        <w:t>Unit Sector(s)</w:t>
      </w:r>
    </w:p>
    <w:p w:rsidR="00000000" w:rsidRPr="003303B0" w:rsidP="003303B0">
      <w:pPr>
        <w:pStyle w:val="BodyText"/>
      </w:pPr>
      <w:r w:rsidRPr="003303B0">
        <w:t>Not Applicable</w:t>
      </w:r>
    </w:p>
    <w:p w:rsidR="00000000" w:rsidRPr="003303B0" w:rsidP="003303B0"/>
    <w:sectPr w:rsidSect="00330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FB4" w:rsidP="009B6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B4" w:rsidP="00330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6FB4" w:rsidP="00330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6FB4" w:rsidP="00330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FB4" w:rsidP="009B6F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B4" w:rsidP="003303B0">
    <w:pPr>
      <w:pStyle w:val="Header"/>
      <w:framePr w:wrap="around"/>
    </w:pPr>
    <w:r>
      <w:fldChar w:fldCharType="begin"/>
    </w:r>
    <w:r>
      <w:instrText xml:space="preserve"> TITLE   \* MERGEFORMAT </w:instrText>
    </w:r>
    <w:r>
      <w:fldChar w:fldCharType="separate"/>
    </w:r>
    <w:r>
      <w:t>CHCCH411A Manage housing application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FB4" w:rsidP="003303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2D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4B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C9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3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3B0"/>
    <w:pPr>
      <w:spacing w:before="360" w:after="60"/>
      <w:outlineLvl w:val="0"/>
    </w:pPr>
    <w:rPr>
      <w:sz w:val="32"/>
    </w:rPr>
  </w:style>
  <w:style w:type="paragraph" w:styleId="Heading2">
    <w:name w:val="heading 2"/>
    <w:basedOn w:val="HeadingBase"/>
    <w:next w:val="BodyText"/>
    <w:link w:val="Heading2Char"/>
    <w:qFormat/>
    <w:rsid w:val="003303B0"/>
    <w:pPr>
      <w:keepLines/>
      <w:spacing w:before="240" w:after="120"/>
      <w:outlineLvl w:val="1"/>
    </w:pPr>
    <w:rPr>
      <w:sz w:val="28"/>
      <w:szCs w:val="40"/>
    </w:rPr>
  </w:style>
  <w:style w:type="paragraph" w:styleId="Heading3">
    <w:name w:val="heading 3"/>
    <w:basedOn w:val="HeadingBase"/>
    <w:next w:val="BodyText"/>
    <w:link w:val="Heading3Char"/>
    <w:qFormat/>
    <w:rsid w:val="003303B0"/>
    <w:pPr>
      <w:spacing w:before="180" w:after="120"/>
      <w:outlineLvl w:val="2"/>
    </w:pPr>
    <w:rPr>
      <w:spacing w:val="-10"/>
      <w:kern w:val="32"/>
    </w:rPr>
  </w:style>
  <w:style w:type="paragraph" w:styleId="Heading4">
    <w:name w:val="heading 4"/>
    <w:basedOn w:val="HeadingBase"/>
    <w:next w:val="BodyText"/>
    <w:link w:val="Heading4Char"/>
    <w:qFormat/>
    <w:rsid w:val="003303B0"/>
    <w:pPr>
      <w:spacing w:before="160" w:after="120"/>
      <w:outlineLvl w:val="3"/>
    </w:pPr>
    <w:rPr>
      <w:sz w:val="22"/>
    </w:rPr>
  </w:style>
  <w:style w:type="paragraph" w:styleId="Heading5">
    <w:name w:val="heading 5"/>
    <w:basedOn w:val="HeadingBase"/>
    <w:next w:val="Normal"/>
    <w:link w:val="Heading5Char"/>
    <w:qFormat/>
    <w:rsid w:val="003303B0"/>
    <w:pPr>
      <w:spacing w:before="80"/>
      <w:outlineLvl w:val="4"/>
    </w:pPr>
    <w:rPr>
      <w:color w:val="918585"/>
      <w:sz w:val="20"/>
    </w:rPr>
  </w:style>
  <w:style w:type="paragraph" w:styleId="Heading6">
    <w:name w:val="heading 6"/>
    <w:basedOn w:val="HeadingBase"/>
    <w:next w:val="Normal"/>
    <w:link w:val="Heading6Char"/>
    <w:qFormat/>
    <w:rsid w:val="003303B0"/>
    <w:pPr>
      <w:spacing w:before="60"/>
      <w:outlineLvl w:val="5"/>
    </w:pPr>
    <w:rPr>
      <w:color w:val="918585"/>
      <w:sz w:val="20"/>
    </w:rPr>
  </w:style>
  <w:style w:type="paragraph" w:styleId="Heading7">
    <w:name w:val="heading 7"/>
    <w:basedOn w:val="Normal"/>
    <w:next w:val="Normal"/>
    <w:link w:val="Heading7Char"/>
    <w:qFormat/>
    <w:rsid w:val="003303B0"/>
    <w:pPr>
      <w:ind w:left="720"/>
      <w:outlineLvl w:val="6"/>
    </w:pPr>
    <w:rPr>
      <w:i/>
    </w:rPr>
  </w:style>
  <w:style w:type="paragraph" w:styleId="Heading8">
    <w:name w:val="heading 8"/>
    <w:basedOn w:val="Normal"/>
    <w:next w:val="Normal"/>
    <w:link w:val="Heading8Char"/>
    <w:qFormat/>
    <w:rsid w:val="003303B0"/>
    <w:pPr>
      <w:ind w:left="720"/>
      <w:outlineLvl w:val="7"/>
    </w:pPr>
    <w:rPr>
      <w:i/>
    </w:rPr>
  </w:style>
  <w:style w:type="paragraph" w:styleId="Heading9">
    <w:name w:val="heading 9"/>
    <w:basedOn w:val="Normal"/>
    <w:next w:val="Normal"/>
    <w:link w:val="Heading9Char"/>
    <w:qFormat/>
    <w:rsid w:val="003303B0"/>
    <w:pPr>
      <w:ind w:left="720"/>
      <w:outlineLvl w:val="8"/>
    </w:pPr>
    <w:rPr>
      <w:i/>
    </w:rPr>
  </w:style>
  <w:style w:type="character" w:default="1" w:styleId="DefaultParagraphFont">
    <w:name w:val="Default Paragraph Font"/>
    <w:uiPriority w:val="1"/>
    <w:unhideWhenUsed/>
    <w:rsid w:val="00330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3B0"/>
  </w:style>
  <w:style w:type="character" w:customStyle="1" w:styleId="Heading1Char">
    <w:name w:val="Heading 1 Char"/>
    <w:link w:val="Heading1"/>
    <w:rsid w:val="003303B0"/>
    <w:rPr>
      <w:rFonts w:ascii="Times New Roman" w:eastAsia="Times New Roman" w:hAnsi="Times New Roman" w:cs="Times New Roman"/>
      <w:b/>
      <w:sz w:val="32"/>
      <w:szCs w:val="20"/>
      <w:lang w:eastAsia="en-US"/>
    </w:rPr>
  </w:style>
  <w:style w:type="paragraph" w:styleId="BodyText">
    <w:name w:val="Body Text"/>
    <w:basedOn w:val="Normal"/>
    <w:link w:val="BodyTextChar"/>
    <w:rsid w:val="003303B0"/>
    <w:pPr>
      <w:spacing w:before="120" w:after="120"/>
      <w:contextualSpacing/>
    </w:pPr>
    <w:rPr>
      <w:rFonts w:ascii="Times New Roman" w:hAnsi="Times New Roman"/>
      <w:sz w:val="24"/>
      <w:szCs w:val="22"/>
    </w:rPr>
  </w:style>
  <w:style w:type="character" w:customStyle="1" w:styleId="BodyTextChar">
    <w:name w:val="Body Text Char"/>
    <w:link w:val="BodyText"/>
    <w:rsid w:val="003303B0"/>
    <w:rPr>
      <w:rFonts w:ascii="Times New Roman" w:eastAsia="Times New Roman" w:hAnsi="Times New Roman" w:cs="Times New Roman"/>
      <w:sz w:val="24"/>
      <w:lang w:val="en-US" w:eastAsia="en-US"/>
    </w:rPr>
  </w:style>
  <w:style w:type="paragraph" w:styleId="Footer">
    <w:name w:val="footer"/>
    <w:basedOn w:val="Normal"/>
    <w:link w:val="FooterChar"/>
    <w:rsid w:val="00330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03B0"/>
    <w:rPr>
      <w:rFonts w:ascii="Times New Roman" w:eastAsia="Times New Roman" w:hAnsi="Times New Roman" w:cs="Times New Roman"/>
      <w:sz w:val="16"/>
      <w:lang w:val="en-US" w:eastAsia="en-US"/>
    </w:rPr>
  </w:style>
  <w:style w:type="paragraph" w:styleId="List">
    <w:name w:val="List"/>
    <w:basedOn w:val="BodyText"/>
    <w:next w:val="BodyText"/>
    <w:rsid w:val="003303B0"/>
    <w:pPr>
      <w:tabs>
        <w:tab w:val="left" w:pos="340"/>
      </w:tabs>
      <w:spacing w:before="60" w:after="60"/>
      <w:ind w:left="340" w:hanging="340"/>
    </w:pPr>
  </w:style>
  <w:style w:type="paragraph" w:styleId="ListBullet">
    <w:name w:val="List Bullet"/>
    <w:basedOn w:val="List"/>
    <w:rsid w:val="003303B0"/>
    <w:pPr>
      <w:numPr>
        <w:numId w:val="13"/>
      </w:numPr>
      <w:tabs>
        <w:tab w:val="clear" w:pos="340"/>
      </w:tabs>
      <w:spacing w:before="40" w:after="40"/>
    </w:pPr>
  </w:style>
  <w:style w:type="character" w:customStyle="1" w:styleId="SpecialBold">
    <w:name w:val="Special Bold"/>
    <w:rsid w:val="003303B0"/>
    <w:rPr>
      <w:b/>
      <w:spacing w:val="0"/>
    </w:rPr>
  </w:style>
  <w:style w:type="paragraph" w:styleId="ListBullet2">
    <w:name w:val="List Bullet 2"/>
    <w:basedOn w:val="List2"/>
    <w:rsid w:val="003303B0"/>
    <w:pPr>
      <w:numPr>
        <w:numId w:val="14"/>
      </w:numPr>
      <w:tabs>
        <w:tab w:val="clear" w:pos="680"/>
      </w:tabs>
    </w:pPr>
  </w:style>
  <w:style w:type="paragraph" w:styleId="Header">
    <w:name w:val="header"/>
    <w:basedOn w:val="Normal"/>
    <w:link w:val="HeaderChar"/>
    <w:rsid w:val="00330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03B0"/>
    <w:rPr>
      <w:rFonts w:ascii="Times New Roman" w:eastAsia="Times New Roman" w:hAnsi="Times New Roman" w:cs="Times New Roman"/>
      <w:sz w:val="16"/>
      <w:szCs w:val="20"/>
      <w:lang w:val="en-GB" w:eastAsia="en-US"/>
    </w:rPr>
  </w:style>
  <w:style w:type="character" w:styleId="Emphasis">
    <w:name w:val="Emphasis"/>
    <w:qFormat/>
    <w:rsid w:val="003303B0"/>
    <w:rPr>
      <w:i/>
    </w:rPr>
  </w:style>
  <w:style w:type="paragraph" w:customStyle="1" w:styleId="SuperHeading">
    <w:name w:val="SuperHeading"/>
    <w:basedOn w:val="Normal"/>
    <w:rsid w:val="003303B0"/>
    <w:pPr>
      <w:spacing w:before="240" w:after="120"/>
      <w:outlineLvl w:val="0"/>
    </w:pPr>
    <w:rPr>
      <w:rFonts w:ascii="Times New Roman" w:hAnsi="Times New Roman"/>
      <w:b/>
      <w:sz w:val="28"/>
    </w:rPr>
  </w:style>
  <w:style w:type="paragraph" w:customStyle="1" w:styleId="AllowPageBreak">
    <w:name w:val="AllowPageBreak"/>
    <w:rsid w:val="00330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303B0"/>
    <w:rPr>
      <w:rFonts w:ascii="Times New Roman" w:eastAsia="Times New Roman" w:hAnsi="Times New Roman" w:cs="Times New Roman"/>
      <w:b/>
      <w:sz w:val="28"/>
      <w:szCs w:val="40"/>
      <w:lang w:eastAsia="en-US"/>
    </w:rPr>
  </w:style>
  <w:style w:type="character" w:customStyle="1" w:styleId="Heading3Char">
    <w:name w:val="Heading 3 Char"/>
    <w:link w:val="Heading3"/>
    <w:rsid w:val="003303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03B0"/>
    <w:rPr>
      <w:rFonts w:ascii="Times New Roman" w:eastAsia="Times New Roman" w:hAnsi="Times New Roman" w:cs="Times New Roman"/>
      <w:b/>
      <w:szCs w:val="20"/>
      <w:lang w:eastAsia="en-US"/>
    </w:rPr>
  </w:style>
  <w:style w:type="character" w:customStyle="1" w:styleId="Heading5Char">
    <w:name w:val="Heading 5 Char"/>
    <w:link w:val="Heading5"/>
    <w:rsid w:val="003303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0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3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3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3B0"/>
    <w:rPr>
      <w:rFonts w:ascii="Courier New" w:eastAsia="Times New Roman" w:hAnsi="Courier New" w:cs="Times New Roman"/>
      <w:i/>
      <w:szCs w:val="20"/>
      <w:lang w:val="en-US" w:eastAsia="en-US"/>
    </w:rPr>
  </w:style>
  <w:style w:type="paragraph" w:customStyle="1" w:styleId="HeadingBase">
    <w:name w:val="Heading Base"/>
    <w:rsid w:val="00330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3B0"/>
    <w:pPr>
      <w:tabs>
        <w:tab w:val="right" w:leader="dot" w:pos="9072"/>
      </w:tabs>
      <w:ind w:left="567"/>
    </w:pPr>
    <w:rPr>
      <w:szCs w:val="22"/>
    </w:rPr>
  </w:style>
  <w:style w:type="paragraph" w:customStyle="1" w:styleId="TOCBase">
    <w:name w:val="TOC Base"/>
    <w:rsid w:val="00330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3B0"/>
    <w:pPr>
      <w:tabs>
        <w:tab w:val="right" w:leader="dot" w:pos="9072"/>
      </w:tabs>
      <w:spacing w:before="40" w:after="40"/>
      <w:ind w:left="284"/>
    </w:pPr>
    <w:rPr>
      <w:rFonts w:ascii="Times New Roman" w:hAnsi="Times New Roman"/>
    </w:rPr>
  </w:style>
  <w:style w:type="paragraph" w:styleId="TOC1">
    <w:name w:val="toc 1"/>
    <w:basedOn w:val="TOCBase"/>
    <w:next w:val="Normal"/>
    <w:rsid w:val="00330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3B0"/>
    <w:pPr>
      <w:spacing w:before="5040"/>
      <w:jc w:val="center"/>
    </w:pPr>
    <w:rPr>
      <w:sz w:val="48"/>
      <w:szCs w:val="72"/>
      <w:lang w:val="en-US"/>
    </w:rPr>
  </w:style>
  <w:style w:type="character" w:customStyle="1" w:styleId="TitleChar">
    <w:name w:val="Title Char"/>
    <w:link w:val="Title"/>
    <w:rsid w:val="00330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3B0"/>
    <w:pPr>
      <w:tabs>
        <w:tab w:val="left" w:pos="3600"/>
        <w:tab w:val="left" w:pos="3958"/>
      </w:tabs>
    </w:pPr>
  </w:style>
  <w:style w:type="paragraph" w:customStyle="1" w:styleId="Note">
    <w:name w:val="Note"/>
    <w:basedOn w:val="BodyText"/>
    <w:rsid w:val="00330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3B0"/>
    <w:pPr>
      <w:framePr w:wrap="auto" w:hAnchor="text" w:y="6049"/>
    </w:pPr>
    <w:rPr>
      <w:color w:val="000000"/>
      <w:sz w:val="40"/>
    </w:rPr>
  </w:style>
  <w:style w:type="paragraph" w:customStyle="1" w:styleId="TOCTitle">
    <w:name w:val="TOCTitle"/>
    <w:basedOn w:val="Heading1"/>
    <w:rsid w:val="003303B0"/>
    <w:pPr>
      <w:spacing w:after="240"/>
      <w:jc w:val="center"/>
      <w:outlineLvl w:val="9"/>
    </w:pPr>
    <w:rPr>
      <w:caps/>
    </w:rPr>
  </w:style>
  <w:style w:type="paragraph" w:customStyle="1" w:styleId="Version">
    <w:name w:val="Version"/>
    <w:rsid w:val="00330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3B0"/>
    <w:pPr>
      <w:keepNext w:val="0"/>
      <w:tabs>
        <w:tab w:val="right" w:pos="4176"/>
      </w:tabs>
      <w:ind w:left="198" w:hanging="198"/>
    </w:pPr>
    <w:rPr>
      <w:rFonts w:ascii="Garamond" w:hAnsi="Garamond"/>
    </w:rPr>
  </w:style>
  <w:style w:type="paragraph" w:styleId="IndexHeading">
    <w:name w:val="index heading"/>
    <w:basedOn w:val="Normal"/>
    <w:next w:val="Index1"/>
    <w:semiHidden/>
    <w:rsid w:val="003303B0"/>
    <w:pPr>
      <w:spacing w:before="120" w:after="120"/>
    </w:pPr>
    <w:rPr>
      <w:rFonts w:ascii="Arial" w:hAnsi="Arial"/>
      <w:b/>
      <w:color w:val="918585"/>
      <w:sz w:val="24"/>
    </w:rPr>
  </w:style>
  <w:style w:type="paragraph" w:customStyle="1" w:styleId="Chapter">
    <w:name w:val="Chapter"/>
    <w:basedOn w:val="Normal"/>
    <w:rsid w:val="003303B0"/>
    <w:pPr>
      <w:spacing w:before="240"/>
    </w:pPr>
    <w:rPr>
      <w:rFonts w:ascii="Times New Roman" w:hAnsi="Times New Roman"/>
      <w:smallCaps/>
      <w:spacing w:val="80"/>
      <w:sz w:val="28"/>
    </w:rPr>
  </w:style>
  <w:style w:type="paragraph" w:customStyle="1" w:styleId="InChapter">
    <w:name w:val="InChapter"/>
    <w:basedOn w:val="Heading3"/>
    <w:rsid w:val="003303B0"/>
    <w:pPr>
      <w:spacing w:after="240"/>
      <w:outlineLvl w:val="9"/>
    </w:pPr>
    <w:rPr>
      <w:noProof/>
    </w:rPr>
  </w:style>
  <w:style w:type="paragraph" w:styleId="Index2">
    <w:name w:val="index 2"/>
    <w:basedOn w:val="Normal"/>
    <w:next w:val="Normal"/>
    <w:semiHidden/>
    <w:rsid w:val="003303B0"/>
    <w:pPr>
      <w:tabs>
        <w:tab w:val="right" w:pos="4176"/>
      </w:tabs>
      <w:ind w:left="568" w:hanging="284"/>
    </w:pPr>
    <w:rPr>
      <w:rFonts w:ascii="Garamond" w:hAnsi="Garamond"/>
    </w:rPr>
  </w:style>
  <w:style w:type="paragraph" w:customStyle="1" w:styleId="Byline">
    <w:name w:val="Byline"/>
    <w:rsid w:val="00330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3B0"/>
    <w:pPr>
      <w:tabs>
        <w:tab w:val="clear" w:pos="3600"/>
        <w:tab w:val="clear" w:pos="3958"/>
      </w:tabs>
      <w:jc w:val="right"/>
    </w:pPr>
  </w:style>
  <w:style w:type="paragraph" w:styleId="Caption">
    <w:name w:val="caption"/>
    <w:basedOn w:val="BodyText"/>
    <w:next w:val="Normal"/>
    <w:qFormat/>
    <w:rsid w:val="003303B0"/>
    <w:pPr>
      <w:framePr w:w="2268" w:hSpace="181" w:vSpace="181" w:wrap="around" w:vAnchor="text" w:hAnchor="page" w:x="1135" w:y="285" w:anchorLock="1"/>
    </w:pPr>
    <w:rPr>
      <w:i/>
    </w:rPr>
  </w:style>
  <w:style w:type="paragraph" w:customStyle="1" w:styleId="MiniTOCTitle">
    <w:name w:val="MiniTOCTitle"/>
    <w:basedOn w:val="Heading4"/>
    <w:rsid w:val="003303B0"/>
    <w:pPr>
      <w:spacing w:before="240"/>
      <w:outlineLvl w:val="9"/>
    </w:pPr>
    <w:rPr>
      <w:noProof/>
      <w:sz w:val="24"/>
    </w:rPr>
  </w:style>
  <w:style w:type="paragraph" w:customStyle="1" w:styleId="MiniTOCItem">
    <w:name w:val="MiniTOCItem"/>
    <w:basedOn w:val="ListBullet"/>
    <w:rsid w:val="003303B0"/>
    <w:pPr>
      <w:numPr>
        <w:numId w:val="0"/>
      </w:numPr>
      <w:tabs>
        <w:tab w:val="right" w:leader="dot" w:pos="6521"/>
      </w:tabs>
      <w:spacing w:before="0" w:after="0"/>
    </w:pPr>
  </w:style>
  <w:style w:type="paragraph" w:customStyle="1" w:styleId="TOFTitle">
    <w:name w:val="TOFTitle"/>
    <w:basedOn w:val="TOCTitle"/>
    <w:rsid w:val="003303B0"/>
  </w:style>
  <w:style w:type="paragraph" w:styleId="TableofFigures">
    <w:name w:val="table of figures"/>
    <w:basedOn w:val="Normal"/>
    <w:next w:val="Normal"/>
    <w:semiHidden/>
    <w:rsid w:val="003303B0"/>
    <w:pPr>
      <w:tabs>
        <w:tab w:val="right" w:leader="dot" w:pos="9072"/>
      </w:tabs>
      <w:ind w:left="970" w:hanging="403"/>
    </w:pPr>
    <w:rPr>
      <w:rFonts w:ascii="Times New Roman" w:hAnsi="Times New Roman"/>
      <w:b/>
    </w:rPr>
  </w:style>
  <w:style w:type="paragraph" w:styleId="ListNumber">
    <w:name w:val="List Number"/>
    <w:basedOn w:val="List"/>
    <w:rsid w:val="003303B0"/>
    <w:pPr>
      <w:numPr>
        <w:numId w:val="11"/>
      </w:numPr>
    </w:pPr>
  </w:style>
  <w:style w:type="character" w:customStyle="1" w:styleId="WingdingSymbols">
    <w:name w:val="Wingding Symbols"/>
    <w:rsid w:val="003303B0"/>
    <w:rPr>
      <w:rFonts w:ascii="Wingdings" w:hAnsi="Wingdings"/>
    </w:rPr>
  </w:style>
  <w:style w:type="paragraph" w:customStyle="1" w:styleId="TableHeading">
    <w:name w:val="Table Heading"/>
    <w:basedOn w:val="HeadingBase"/>
    <w:rsid w:val="003303B0"/>
    <w:pPr>
      <w:keepLines/>
      <w:pBdr>
        <w:bottom w:val="single" w:sz="6" w:space="1" w:color="918585"/>
      </w:pBdr>
      <w:spacing w:before="240"/>
    </w:pPr>
  </w:style>
  <w:style w:type="character" w:customStyle="1" w:styleId="HotSpot">
    <w:name w:val="HotSpot"/>
    <w:rsid w:val="003303B0"/>
    <w:rPr>
      <w:color w:val="0033CC"/>
      <w:u w:val="none"/>
    </w:rPr>
  </w:style>
  <w:style w:type="paragraph" w:customStyle="1" w:styleId="BodyTextRight">
    <w:name w:val="Body Text Right"/>
    <w:basedOn w:val="BodyText"/>
    <w:rsid w:val="003303B0"/>
    <w:pPr>
      <w:spacing w:before="0" w:after="0"/>
      <w:jc w:val="right"/>
    </w:pPr>
  </w:style>
  <w:style w:type="paragraph" w:styleId="Index3">
    <w:name w:val="index 3"/>
    <w:basedOn w:val="ListNumber2"/>
    <w:next w:val="Normal"/>
    <w:semiHidden/>
    <w:rsid w:val="003303B0"/>
    <w:pPr>
      <w:numPr>
        <w:numId w:val="0"/>
      </w:numPr>
      <w:tabs>
        <w:tab w:val="right" w:leader="dot" w:pos="4176"/>
      </w:tabs>
    </w:pPr>
  </w:style>
  <w:style w:type="paragraph" w:styleId="ListNumber2">
    <w:name w:val="List Number 2"/>
    <w:basedOn w:val="List2"/>
    <w:rsid w:val="003303B0"/>
    <w:pPr>
      <w:numPr>
        <w:numId w:val="10"/>
      </w:numPr>
      <w:tabs>
        <w:tab w:val="clear" w:pos="1060"/>
      </w:tabs>
    </w:pPr>
  </w:style>
  <w:style w:type="paragraph" w:customStyle="1" w:styleId="MarginNote">
    <w:name w:val="Margin Note"/>
    <w:basedOn w:val="BodyText"/>
    <w:rsid w:val="00330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03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3B0"/>
    <w:rPr>
      <w:sz w:val="32"/>
    </w:rPr>
  </w:style>
  <w:style w:type="paragraph" w:customStyle="1" w:styleId="HeadingProcedure">
    <w:name w:val="Heading Procedure"/>
    <w:basedOn w:val="HeadingBase"/>
    <w:next w:val="Normal"/>
    <w:rsid w:val="003303B0"/>
    <w:pPr>
      <w:tabs>
        <w:tab w:val="left" w:pos="0"/>
      </w:tabs>
      <w:spacing w:before="120" w:after="60"/>
    </w:pPr>
    <w:rPr>
      <w:i/>
      <w:color w:val="918585"/>
      <w:sz w:val="22"/>
    </w:rPr>
  </w:style>
  <w:style w:type="paragraph" w:customStyle="1" w:styleId="TableBodyText">
    <w:name w:val="Table Body Text"/>
    <w:basedOn w:val="BodyText"/>
    <w:rsid w:val="003303B0"/>
    <w:pPr>
      <w:spacing w:before="60" w:after="60"/>
    </w:pPr>
  </w:style>
  <w:style w:type="paragraph" w:styleId="ListContinue">
    <w:name w:val="List Continue"/>
    <w:basedOn w:val="List"/>
    <w:rsid w:val="003303B0"/>
    <w:pPr>
      <w:ind w:firstLine="0"/>
    </w:pPr>
  </w:style>
  <w:style w:type="paragraph" w:customStyle="1" w:styleId="ListNote">
    <w:name w:val="List Note"/>
    <w:basedOn w:val="List"/>
    <w:rsid w:val="003303B0"/>
    <w:pPr>
      <w:pBdr>
        <w:top w:val="single" w:sz="6" w:space="2" w:color="918585"/>
        <w:bottom w:val="single" w:sz="6" w:space="2" w:color="918585"/>
      </w:pBdr>
      <w:tabs>
        <w:tab w:val="left" w:pos="1021"/>
      </w:tabs>
      <w:ind w:firstLine="0"/>
    </w:pPr>
  </w:style>
  <w:style w:type="paragraph" w:customStyle="1" w:styleId="Warning">
    <w:name w:val="Warning"/>
    <w:basedOn w:val="BodyText"/>
    <w:rsid w:val="003303B0"/>
    <w:pPr>
      <w:shd w:val="clear" w:color="auto" w:fill="D9D9D9"/>
      <w:tabs>
        <w:tab w:val="left" w:pos="992"/>
      </w:tabs>
      <w:ind w:left="119" w:right="119"/>
    </w:pPr>
    <w:rPr>
      <w:sz w:val="20"/>
    </w:rPr>
  </w:style>
  <w:style w:type="paragraph" w:customStyle="1" w:styleId="MarginIcons">
    <w:name w:val="Margin Icons"/>
    <w:basedOn w:val="BodyText"/>
    <w:rsid w:val="003303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03B0"/>
    <w:rPr>
      <w:rFonts w:ascii="Courier New" w:hAnsi="Courier New"/>
    </w:rPr>
  </w:style>
  <w:style w:type="paragraph" w:customStyle="1" w:styleId="NoteBullet">
    <w:name w:val="Note Bullet"/>
    <w:basedOn w:val="Note"/>
    <w:rsid w:val="003303B0"/>
    <w:pPr>
      <w:tabs>
        <w:tab w:val="clear" w:pos="680"/>
      </w:tabs>
      <w:spacing w:before="60" w:after="60"/>
    </w:pPr>
  </w:style>
  <w:style w:type="paragraph" w:customStyle="1" w:styleId="SubHeading2">
    <w:name w:val="SubHeading2"/>
    <w:basedOn w:val="HeadingBase"/>
    <w:rsid w:val="003303B0"/>
    <w:pPr>
      <w:spacing w:before="240" w:after="60"/>
    </w:pPr>
    <w:rPr>
      <w:sz w:val="20"/>
    </w:rPr>
  </w:style>
  <w:style w:type="paragraph" w:customStyle="1" w:styleId="SubHeading1">
    <w:name w:val="SubHeading1"/>
    <w:basedOn w:val="HeadingBase"/>
    <w:rsid w:val="003303B0"/>
    <w:pPr>
      <w:spacing w:before="240" w:after="60"/>
    </w:pPr>
    <w:rPr>
      <w:color w:val="918585"/>
      <w:sz w:val="22"/>
    </w:rPr>
  </w:style>
  <w:style w:type="paragraph" w:customStyle="1" w:styleId="SideHeading">
    <w:name w:val="Side Heading"/>
    <w:basedOn w:val="HeadingBase"/>
    <w:rsid w:val="00330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3B0"/>
    <w:pPr>
      <w:numPr>
        <w:numId w:val="12"/>
      </w:numPr>
    </w:pPr>
  </w:style>
  <w:style w:type="paragraph" w:styleId="PlainText">
    <w:name w:val="Plain Text"/>
    <w:basedOn w:val="Normal"/>
    <w:link w:val="PlainTextChar"/>
    <w:rsid w:val="003303B0"/>
    <w:rPr>
      <w:sz w:val="20"/>
    </w:rPr>
  </w:style>
  <w:style w:type="character" w:customStyle="1" w:styleId="PlainTextChar">
    <w:name w:val="Plain Text Char"/>
    <w:basedOn w:val="DefaultParagraphFont"/>
    <w:link w:val="PlainText"/>
    <w:rsid w:val="003303B0"/>
    <w:rPr>
      <w:rFonts w:ascii="Courier New" w:eastAsia="Times New Roman" w:hAnsi="Courier New" w:cs="Times New Roman"/>
      <w:sz w:val="20"/>
      <w:szCs w:val="20"/>
      <w:lang w:val="en-US" w:eastAsia="en-US"/>
    </w:rPr>
  </w:style>
  <w:style w:type="character" w:customStyle="1" w:styleId="MenuOption">
    <w:name w:val="Menu Option"/>
    <w:rsid w:val="003303B0"/>
    <w:rPr>
      <w:b/>
      <w:smallCaps/>
    </w:rPr>
  </w:style>
  <w:style w:type="paragraph" w:customStyle="1" w:styleId="TableListNumber">
    <w:name w:val="Table List Number"/>
    <w:basedOn w:val="ListNumber"/>
    <w:rsid w:val="003303B0"/>
    <w:pPr>
      <w:numPr>
        <w:numId w:val="0"/>
      </w:numPr>
    </w:pPr>
  </w:style>
  <w:style w:type="paragraph" w:styleId="TOC4">
    <w:name w:val="toc 4"/>
    <w:basedOn w:val="TOCBase"/>
    <w:next w:val="Normal"/>
    <w:semiHidden/>
    <w:rsid w:val="003303B0"/>
    <w:pPr>
      <w:tabs>
        <w:tab w:val="right" w:leader="dot" w:pos="9071"/>
      </w:tabs>
      <w:ind w:left="1701"/>
    </w:pPr>
  </w:style>
  <w:style w:type="paragraph" w:customStyle="1" w:styleId="ListAlpha">
    <w:name w:val="List Alpha"/>
    <w:basedOn w:val="List"/>
    <w:rsid w:val="003303B0"/>
    <w:pPr>
      <w:numPr>
        <w:numId w:val="9"/>
      </w:numPr>
    </w:pPr>
  </w:style>
  <w:style w:type="paragraph" w:customStyle="1" w:styleId="ListAlpha2">
    <w:name w:val="List Alpha 2"/>
    <w:basedOn w:val="List2"/>
    <w:rsid w:val="003303B0"/>
    <w:pPr>
      <w:numPr>
        <w:numId w:val="8"/>
      </w:numPr>
    </w:pPr>
  </w:style>
  <w:style w:type="paragraph" w:styleId="List2">
    <w:name w:val="List 2"/>
    <w:basedOn w:val="BodyText"/>
    <w:rsid w:val="003303B0"/>
    <w:pPr>
      <w:tabs>
        <w:tab w:val="left" w:pos="680"/>
      </w:tabs>
      <w:spacing w:before="60" w:after="60"/>
      <w:ind w:left="680" w:hanging="340"/>
    </w:pPr>
  </w:style>
  <w:style w:type="paragraph" w:styleId="List3">
    <w:name w:val="List 3"/>
    <w:basedOn w:val="BodyText"/>
    <w:rsid w:val="003303B0"/>
    <w:pPr>
      <w:tabs>
        <w:tab w:val="left" w:pos="1021"/>
      </w:tabs>
      <w:spacing w:before="60" w:after="60"/>
      <w:ind w:left="1020" w:hanging="340"/>
    </w:pPr>
  </w:style>
  <w:style w:type="paragraph" w:styleId="List4">
    <w:name w:val="List 4"/>
    <w:basedOn w:val="BodyText"/>
    <w:rsid w:val="003303B0"/>
    <w:pPr>
      <w:tabs>
        <w:tab w:val="left" w:pos="1361"/>
      </w:tabs>
      <w:spacing w:before="60" w:after="60"/>
      <w:ind w:left="1361" w:hanging="340"/>
    </w:pPr>
  </w:style>
  <w:style w:type="paragraph" w:styleId="List5">
    <w:name w:val="List 5"/>
    <w:basedOn w:val="BodyText"/>
    <w:rsid w:val="003303B0"/>
    <w:pPr>
      <w:tabs>
        <w:tab w:val="left" w:pos="1701"/>
      </w:tabs>
      <w:spacing w:before="60" w:after="60"/>
      <w:ind w:left="1701" w:hanging="340"/>
    </w:pPr>
  </w:style>
  <w:style w:type="paragraph" w:styleId="ListBullet3">
    <w:name w:val="List Bullet 3"/>
    <w:basedOn w:val="List3"/>
    <w:rsid w:val="003303B0"/>
    <w:pPr>
      <w:numPr>
        <w:numId w:val="15"/>
      </w:numPr>
      <w:tabs>
        <w:tab w:val="clear" w:pos="1021"/>
      </w:tabs>
      <w:ind w:left="1037" w:hanging="357"/>
    </w:pPr>
  </w:style>
  <w:style w:type="paragraph" w:styleId="ListBullet4">
    <w:name w:val="List Bullet 4"/>
    <w:basedOn w:val="List4"/>
    <w:rsid w:val="003303B0"/>
    <w:pPr>
      <w:numPr>
        <w:numId w:val="3"/>
      </w:numPr>
    </w:pPr>
  </w:style>
  <w:style w:type="paragraph" w:styleId="ListBullet5">
    <w:name w:val="List Bullet 5"/>
    <w:basedOn w:val="List5"/>
    <w:rsid w:val="003303B0"/>
    <w:pPr>
      <w:numPr>
        <w:numId w:val="4"/>
      </w:numPr>
    </w:pPr>
  </w:style>
  <w:style w:type="paragraph" w:styleId="ListContinue2">
    <w:name w:val="List Continue 2"/>
    <w:basedOn w:val="List2"/>
    <w:rsid w:val="003303B0"/>
    <w:pPr>
      <w:ind w:firstLine="0"/>
    </w:pPr>
  </w:style>
  <w:style w:type="paragraph" w:styleId="ListContinue3">
    <w:name w:val="List Continue 3"/>
    <w:basedOn w:val="List3"/>
    <w:rsid w:val="003303B0"/>
    <w:pPr>
      <w:ind w:left="1021" w:firstLine="0"/>
    </w:pPr>
  </w:style>
  <w:style w:type="paragraph" w:styleId="ListContinue4">
    <w:name w:val="List Continue 4"/>
    <w:basedOn w:val="List4"/>
    <w:rsid w:val="003303B0"/>
    <w:pPr>
      <w:ind w:firstLine="0"/>
    </w:pPr>
  </w:style>
  <w:style w:type="paragraph" w:styleId="ListContinue5">
    <w:name w:val="List Continue 5"/>
    <w:basedOn w:val="List5"/>
    <w:rsid w:val="003303B0"/>
    <w:pPr>
      <w:ind w:firstLine="0"/>
    </w:pPr>
  </w:style>
  <w:style w:type="paragraph" w:styleId="ListNumber3">
    <w:name w:val="List Number 3"/>
    <w:basedOn w:val="List3"/>
    <w:rsid w:val="003303B0"/>
    <w:pPr>
      <w:numPr>
        <w:numId w:val="5"/>
      </w:numPr>
    </w:pPr>
  </w:style>
  <w:style w:type="paragraph" w:styleId="ListNumber4">
    <w:name w:val="List Number 4"/>
    <w:basedOn w:val="List4"/>
    <w:rsid w:val="003303B0"/>
    <w:pPr>
      <w:numPr>
        <w:numId w:val="6"/>
      </w:numPr>
    </w:pPr>
  </w:style>
  <w:style w:type="paragraph" w:styleId="ListNumber5">
    <w:name w:val="List Number 5"/>
    <w:basedOn w:val="List5"/>
    <w:rsid w:val="003303B0"/>
    <w:pPr>
      <w:numPr>
        <w:numId w:val="7"/>
      </w:numPr>
    </w:pPr>
  </w:style>
  <w:style w:type="paragraph" w:styleId="BlockText">
    <w:name w:val="Block Text"/>
    <w:basedOn w:val="Normal"/>
    <w:rsid w:val="003303B0"/>
    <w:pPr>
      <w:spacing w:after="120"/>
      <w:ind w:left="1440" w:right="1440"/>
    </w:pPr>
  </w:style>
  <w:style w:type="character" w:customStyle="1" w:styleId="Subscript">
    <w:name w:val="Subscript"/>
    <w:rsid w:val="003303B0"/>
    <w:rPr>
      <w:sz w:val="16"/>
      <w:vertAlign w:val="subscript"/>
    </w:rPr>
  </w:style>
  <w:style w:type="character" w:customStyle="1" w:styleId="Superscript">
    <w:name w:val="Superscript"/>
    <w:rsid w:val="003303B0"/>
    <w:rPr>
      <w:sz w:val="16"/>
      <w:vertAlign w:val="superscript"/>
    </w:rPr>
  </w:style>
  <w:style w:type="character" w:customStyle="1" w:styleId="Symbols">
    <w:name w:val="Symbols"/>
    <w:rsid w:val="003303B0"/>
    <w:rPr>
      <w:rFonts w:ascii="Symbol" w:hAnsi="Symbol"/>
    </w:rPr>
  </w:style>
  <w:style w:type="character" w:customStyle="1" w:styleId="MenuOptions">
    <w:name w:val="Menu Options"/>
    <w:rsid w:val="003303B0"/>
    <w:rPr>
      <w:rFonts w:ascii="Arial Narrow" w:hAnsi="Arial Narrow"/>
      <w:smallCaps/>
    </w:rPr>
  </w:style>
  <w:style w:type="character" w:customStyle="1" w:styleId="Buttons">
    <w:name w:val="Buttons"/>
    <w:rsid w:val="003303B0"/>
    <w:rPr>
      <w:b/>
    </w:rPr>
  </w:style>
  <w:style w:type="character" w:customStyle="1" w:styleId="Underlined">
    <w:name w:val="Underlined"/>
    <w:rsid w:val="003303B0"/>
    <w:rPr>
      <w:u w:val="single"/>
    </w:rPr>
  </w:style>
  <w:style w:type="paragraph" w:customStyle="1" w:styleId="TableBodyTextRight">
    <w:name w:val="Table Body Text Right"/>
    <w:basedOn w:val="TableBodyText"/>
    <w:rsid w:val="003303B0"/>
    <w:pPr>
      <w:widowControl w:val="0"/>
      <w:autoSpaceDE w:val="0"/>
      <w:autoSpaceDN w:val="0"/>
      <w:adjustRightInd w:val="0"/>
      <w:jc w:val="right"/>
    </w:pPr>
    <w:rPr>
      <w:rFonts w:cs="Arial"/>
      <w:szCs w:val="18"/>
    </w:rPr>
  </w:style>
  <w:style w:type="paragraph" w:customStyle="1" w:styleId="CopyrightText">
    <w:name w:val="Copyright Text"/>
    <w:basedOn w:val="BodyText"/>
    <w:rsid w:val="003303B0"/>
    <w:rPr>
      <w:sz w:val="18"/>
    </w:rPr>
  </w:style>
  <w:style w:type="paragraph" w:customStyle="1" w:styleId="BodySmallRight">
    <w:name w:val="Body Small Right"/>
    <w:basedOn w:val="BodyTextRight"/>
    <w:rsid w:val="003303B0"/>
    <w:rPr>
      <w:sz w:val="18"/>
      <w:szCs w:val="18"/>
    </w:rPr>
  </w:style>
  <w:style w:type="paragraph" w:customStyle="1" w:styleId="MarginEdition">
    <w:name w:val="Margin Edition"/>
    <w:basedOn w:val="MarginNote"/>
    <w:rsid w:val="003303B0"/>
    <w:pPr>
      <w:spacing w:before="0" w:after="0"/>
    </w:pPr>
    <w:rPr>
      <w:rFonts w:ascii="Times New Roman" w:hAnsi="Times New Roman"/>
      <w:color w:val="999999"/>
    </w:rPr>
  </w:style>
  <w:style w:type="paragraph" w:customStyle="1" w:styleId="Spacer">
    <w:name w:val="Spacer"/>
    <w:basedOn w:val="Normal"/>
    <w:rsid w:val="003303B0"/>
    <w:rPr>
      <w:sz w:val="2"/>
      <w:szCs w:val="2"/>
    </w:rPr>
  </w:style>
  <w:style w:type="character" w:customStyle="1" w:styleId="Small">
    <w:name w:val="Small"/>
    <w:rsid w:val="003303B0"/>
    <w:rPr>
      <w:sz w:val="16"/>
    </w:rPr>
  </w:style>
  <w:style w:type="paragraph" w:customStyle="1" w:styleId="WideTable">
    <w:name w:val="Wide Table"/>
    <w:basedOn w:val="Normal"/>
    <w:rsid w:val="003303B0"/>
    <w:pPr>
      <w:ind w:left="-1418"/>
    </w:pPr>
    <w:rPr>
      <w:sz w:val="2"/>
      <w:szCs w:val="2"/>
    </w:rPr>
  </w:style>
  <w:style w:type="character" w:styleId="PageNumber">
    <w:name w:val="page number"/>
    <w:rsid w:val="003303B0"/>
  </w:style>
  <w:style w:type="paragraph" w:styleId="Quote">
    <w:name w:val="Quote"/>
    <w:basedOn w:val="Heading1"/>
    <w:link w:val="QuoteChar"/>
    <w:qFormat/>
    <w:rsid w:val="003303B0"/>
    <w:rPr>
      <w:b w:val="0"/>
      <w:sz w:val="72"/>
      <w:szCs w:val="72"/>
      <w:lang w:val="en-NZ"/>
    </w:rPr>
  </w:style>
  <w:style w:type="character" w:customStyle="1" w:styleId="QuoteChar">
    <w:name w:val="Quote Char"/>
    <w:link w:val="Quote"/>
    <w:rsid w:val="00330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3B0"/>
    <w:pPr>
      <w:pageBreakBefore/>
    </w:pPr>
  </w:style>
  <w:style w:type="paragraph" w:customStyle="1" w:styleId="Border">
    <w:name w:val="Border"/>
    <w:basedOn w:val="Normal"/>
    <w:qFormat/>
    <w:rsid w:val="003303B0"/>
    <w:pPr>
      <w:pBdr>
        <w:top w:val="single" w:sz="18" w:space="1" w:color="auto"/>
      </w:pBdr>
    </w:pPr>
    <w:rPr>
      <w:rFonts w:ascii="Times New Roman" w:hAnsi="Times New Roman"/>
      <w:color w:val="FFFFFF"/>
      <w:sz w:val="2"/>
    </w:rPr>
  </w:style>
  <w:style w:type="character" w:styleId="IntenseEmphasis">
    <w:name w:val="Intense Emphasis"/>
    <w:uiPriority w:val="21"/>
    <w:qFormat/>
    <w:rsid w:val="003303B0"/>
    <w:rPr>
      <w:b/>
      <w:bCs/>
      <w:i/>
      <w:iCs/>
      <w:color w:val="auto"/>
    </w:rPr>
  </w:style>
  <w:style w:type="paragraph" w:styleId="IntenseQuote">
    <w:name w:val="Intense Quote"/>
    <w:basedOn w:val="Normal"/>
    <w:next w:val="Normal"/>
    <w:link w:val="IntenseQuoteChar"/>
    <w:uiPriority w:val="30"/>
    <w:qFormat/>
    <w:rsid w:val="003303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03B0"/>
    <w:rPr>
      <w:rFonts w:ascii="Courier New" w:eastAsia="Times New Roman" w:hAnsi="Courier New" w:cs="Times New Roman"/>
      <w:b/>
      <w:bCs/>
      <w:i/>
      <w:iCs/>
      <w:szCs w:val="20"/>
      <w:lang w:val="en-US" w:eastAsia="en-US"/>
    </w:rPr>
  </w:style>
  <w:style w:type="character" w:styleId="SubtleReference">
    <w:name w:val="Subtle Reference"/>
    <w:uiPriority w:val="31"/>
    <w:qFormat/>
    <w:rsid w:val="003303B0"/>
    <w:rPr>
      <w:smallCaps/>
      <w:color w:val="auto"/>
      <w:u w:val="single"/>
    </w:rPr>
  </w:style>
  <w:style w:type="character" w:styleId="IntenseReference">
    <w:name w:val="Intense Reference"/>
    <w:uiPriority w:val="32"/>
    <w:qFormat/>
    <w:rsid w:val="003303B0"/>
    <w:rPr>
      <w:b/>
      <w:bCs/>
      <w:smallCaps/>
      <w:color w:val="auto"/>
      <w:spacing w:val="5"/>
      <w:u w:val="single"/>
    </w:rPr>
  </w:style>
  <w:style w:type="paragraph" w:customStyle="1" w:styleId="2ColumnHeading">
    <w:name w:val="2Column Heading"/>
    <w:basedOn w:val="BodyText"/>
    <w:qFormat/>
    <w:rsid w:val="003303B0"/>
    <w:pPr>
      <w:spacing w:after="60"/>
      <w:ind w:left="-2268"/>
    </w:pPr>
    <w:rPr>
      <w:b/>
    </w:rPr>
  </w:style>
  <w:style w:type="paragraph" w:customStyle="1" w:styleId="Heading1TOC">
    <w:name w:val="Heading1 TOC"/>
    <w:basedOn w:val="Normal"/>
    <w:qFormat/>
    <w:rsid w:val="003303B0"/>
    <w:pPr>
      <w:spacing w:before="240" w:after="120"/>
    </w:pPr>
    <w:rPr>
      <w:rFonts w:ascii="Times New Roman" w:hAnsi="Times New Roman"/>
      <w:b/>
      <w:sz w:val="32"/>
    </w:rPr>
  </w:style>
  <w:style w:type="paragraph" w:customStyle="1" w:styleId="Heading2TOC">
    <w:name w:val="Heading2 TOC"/>
    <w:basedOn w:val="Normal"/>
    <w:qFormat/>
    <w:rsid w:val="003303B0"/>
    <w:pPr>
      <w:spacing w:before="240" w:after="60"/>
    </w:pPr>
    <w:rPr>
      <w:rFonts w:ascii="Times New Roman" w:hAnsi="Times New Roman"/>
      <w:b/>
      <w:sz w:val="28"/>
    </w:rPr>
  </w:style>
  <w:style w:type="character" w:customStyle="1" w:styleId="Underline">
    <w:name w:val="Underline"/>
    <w:qFormat/>
    <w:rsid w:val="003303B0"/>
    <w:rPr>
      <w:u w:val="single"/>
    </w:rPr>
  </w:style>
  <w:style w:type="character" w:customStyle="1" w:styleId="BoldandItalics">
    <w:name w:val="Bold and Italics"/>
    <w:qFormat/>
    <w:rsid w:val="003303B0"/>
    <w:rPr>
      <w:b/>
      <w:i/>
      <w:u w:val="none"/>
    </w:rPr>
  </w:style>
  <w:style w:type="paragraph" w:styleId="BalloonText">
    <w:name w:val="Balloon Text"/>
    <w:basedOn w:val="Normal"/>
    <w:link w:val="BalloonTextChar"/>
    <w:rsid w:val="003303B0"/>
    <w:rPr>
      <w:rFonts w:ascii="Tahoma" w:hAnsi="Tahoma" w:cs="Tahoma"/>
      <w:sz w:val="16"/>
      <w:szCs w:val="16"/>
    </w:rPr>
  </w:style>
  <w:style w:type="character" w:customStyle="1" w:styleId="BalloonTextChar">
    <w:name w:val="Balloon Text Char"/>
    <w:link w:val="BalloonText"/>
    <w:rsid w:val="003303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3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03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56F9A2A9.dotm</Template>
  <TotalTime>0</TotalTime>
  <Pages>6</Pages>
  <Words>1117</Words>
  <Characters>7048</Characters>
  <Application>Microsoft Office Word</Application>
  <DocSecurity>0</DocSecurity>
  <Lines>259</Lines>
  <Paragraphs>130</Paragraphs>
  <ScaleCrop>false</ScaleCrop>
  <Company>Author-it Software Corporation Ltd.</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CHCCH411A Manage housing application processes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2012-05-26T22:49:00Z</dcterms:created>
  <dcterms:modified xsi:type="dcterms:W3CDTF">2012-05-26T22:49:00Z</dcterms:modified>
</cp:coreProperties>
</file>