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5816" w:rsidP="007A5816">
      <w:pPr>
        <w:pStyle w:val="Title"/>
      </w:pPr>
      <w:bookmarkStart w:id="0" w:name="_GoBack"/>
      <w:bookmarkEnd w:id="0"/>
      <w:r>
        <w:fldChar w:fldCharType="begin"/>
      </w:r>
      <w:r>
        <w:instrText xml:space="preserve"> TITLE   \* MERGEFORMAT </w:instrText>
      </w:r>
      <w:r>
        <w:fldChar w:fldCharType="separate"/>
      </w:r>
      <w:r>
        <w:t>CHCCED511A Develop, implement and review sexual and reproductive health education programs</w:t>
      </w:r>
      <w:r>
        <w:fldChar w:fldCharType="end"/>
      </w:r>
    </w:p>
    <w:p w:rsidR="007A5816" w:rsidP="007A5816">
      <w:pPr>
        <w:pStyle w:val="Version"/>
        <w:sectPr w:rsidSect="009C76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7662" w:rsidP="009C7662">
      <w:pPr>
        <w:pStyle w:val="SuperHeading"/>
      </w:pPr>
      <w:r w:rsidRPr="009C7662">
        <w:t>CHCCED511A Develop, implement and review sexual and reproductive health education programs</w:t>
      </w:r>
    </w:p>
    <w:p w:rsidR="00000000" w:rsidRPr="009C7662" w:rsidP="009C7662">
      <w:pPr>
        <w:pStyle w:val="Heading1"/>
      </w:pPr>
      <w:bookmarkStart w:id="1" w:name="O_268878"/>
      <w:bookmarkEnd w:id="1"/>
      <w:r w:rsidRPr="009C7662">
        <w:t>Modification History</w:t>
      </w:r>
    </w:p>
    <w:p w:rsidR="00000000" w:rsidRPr="009C7662" w:rsidP="009C7662">
      <w:pPr>
        <w:pStyle w:val="BodyText"/>
      </w:pPr>
      <w:r w:rsidRPr="009C7662">
        <w:t>Not Applicable</w:t>
      </w:r>
    </w:p>
    <w:p w:rsidR="00000000" w:rsidRPr="009C7662" w:rsidP="009C7662">
      <w:pPr>
        <w:pStyle w:val="AllowPageBreak"/>
      </w:pPr>
    </w:p>
    <w:p w:rsidR="00000000" w:rsidRPr="009C7662" w:rsidP="009C7662">
      <w:pPr>
        <w:pStyle w:val="Heading1"/>
      </w:pPr>
      <w:bookmarkStart w:id="2" w:name="O_195057"/>
      <w:bookmarkEnd w:id="2"/>
      <w:r w:rsidRPr="009C7662">
        <w:t>Unit D</w:t>
      </w:r>
      <w:r w:rsidRPr="009C7662">
        <w:t>escriptor</w:t>
      </w:r>
    </w:p>
    <w:tbl>
      <w:tblPr>
        <w:tblW w:w="0" w:type="auto"/>
        <w:tblLayout w:type="fixed"/>
        <w:tblCellMar>
          <w:left w:w="62" w:type="dxa"/>
          <w:right w:w="62" w:type="dxa"/>
        </w:tblCellMar>
        <w:tblLook w:val="0000"/>
      </w:tblPr>
      <w:tblGrid>
        <w:gridCol w:w="3339"/>
        <w:gridCol w:w="5217"/>
      </w:tblGrid>
      <w:tr w:rsidTr="007A581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9C7662">
            <w:pPr>
              <w:pStyle w:val="BodyText"/>
              <w:rPr>
                <w:lang w:val="en-NZ"/>
              </w:rPr>
            </w:pPr>
            <w:r w:rsidRPr="009C766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9C7662" w:rsidP="009C7662">
            <w:pPr>
              <w:pStyle w:val="BodyText"/>
            </w:pPr>
            <w:r w:rsidRPr="009C7662">
              <w:t>This unit describes the knowledge and skills required to develop, deliver and evaluate sexual and reproductive health education programs</w:t>
            </w:r>
          </w:p>
        </w:tc>
      </w:tr>
    </w:tbl>
    <w:p w:rsidR="007A5816" w:rsidP="009C7662">
      <w:pPr>
        <w:pStyle w:val="BodyText"/>
      </w:pPr>
    </w:p>
    <w:p w:rsidR="007A5816" w:rsidP="009C7662">
      <w:pPr>
        <w:pStyle w:val="BodyText"/>
      </w:pPr>
    </w:p>
    <w:p w:rsidR="00000000" w:rsidRPr="009C7662" w:rsidP="009C7662">
      <w:pPr>
        <w:pStyle w:val="Heading1"/>
      </w:pPr>
      <w:bookmarkStart w:id="3" w:name="O_195059"/>
      <w:bookmarkEnd w:id="3"/>
      <w:r w:rsidRPr="009C7662">
        <w:t>Application of the Unit</w:t>
      </w:r>
    </w:p>
    <w:tbl>
      <w:tblPr>
        <w:tblW w:w="0" w:type="auto"/>
        <w:tblLayout w:type="fixed"/>
        <w:tblCellMar>
          <w:left w:w="62" w:type="dxa"/>
          <w:right w:w="62" w:type="dxa"/>
        </w:tblCellMar>
        <w:tblLook w:val="0000"/>
      </w:tblPr>
      <w:tblGrid>
        <w:gridCol w:w="3349"/>
        <w:gridCol w:w="5207"/>
      </w:tblGrid>
      <w:tr w:rsidTr="007A581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9C7662">
            <w:pPr>
              <w:pStyle w:val="BodyText"/>
              <w:rPr>
                <w:lang w:val="en-NZ"/>
              </w:rPr>
            </w:pPr>
            <w:r w:rsidRPr="009C7662">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9C7662" w:rsidP="009C7662">
            <w:pPr>
              <w:pStyle w:val="BodyText"/>
            </w:pPr>
            <w:r w:rsidRPr="009C7662">
              <w:t>This</w:t>
            </w:r>
            <w:r w:rsidRPr="009C7662">
              <w:t xml:space="preserve"> unit is intended for application in a range of community service work and client education contexts</w:t>
            </w:r>
          </w:p>
          <w:p w:rsidR="00000000" w:rsidRPr="009C7662" w:rsidP="009C7662">
            <w:pPr>
              <w:pStyle w:val="BodyText"/>
            </w:pPr>
            <w:r w:rsidRPr="009C7662">
              <w:t>This unit is suitable for application by those with competence in training small groups</w:t>
            </w:r>
          </w:p>
        </w:tc>
      </w:tr>
    </w:tbl>
    <w:p w:rsidR="007A5816" w:rsidP="009C7662">
      <w:pPr>
        <w:pStyle w:val="BodyText"/>
      </w:pPr>
    </w:p>
    <w:p w:rsidR="007A5816" w:rsidP="009C7662">
      <w:pPr>
        <w:pStyle w:val="BodyText"/>
      </w:pPr>
    </w:p>
    <w:p w:rsidR="00000000" w:rsidRPr="009C7662" w:rsidP="009C7662">
      <w:pPr>
        <w:pStyle w:val="Heading1"/>
      </w:pPr>
      <w:bookmarkStart w:id="4" w:name="O_277138"/>
      <w:bookmarkEnd w:id="4"/>
      <w:r w:rsidRPr="009C7662">
        <w:t>Licensing/Regulatory Information</w:t>
      </w:r>
    </w:p>
    <w:p w:rsidR="00000000" w:rsidRPr="009C7662" w:rsidP="009C7662">
      <w:pPr>
        <w:pStyle w:val="BodyText"/>
      </w:pPr>
      <w:r w:rsidRPr="009C7662">
        <w:t>Not Applicab</w:t>
      </w:r>
      <w:r w:rsidRPr="009C7662">
        <w:t>le</w:t>
      </w:r>
    </w:p>
    <w:p w:rsidR="00000000" w:rsidRPr="009C7662" w:rsidP="009C7662">
      <w:pPr>
        <w:pStyle w:val="AllowPageBreak"/>
      </w:pPr>
    </w:p>
    <w:p w:rsidR="00000000" w:rsidRPr="009C7662" w:rsidP="009C7662">
      <w:pPr>
        <w:pStyle w:val="Heading1"/>
      </w:pPr>
      <w:bookmarkStart w:id="5" w:name="O_283000"/>
      <w:bookmarkEnd w:id="5"/>
      <w:r w:rsidRPr="009C7662">
        <w:t>Pre-Requisites</w:t>
      </w:r>
    </w:p>
    <w:p w:rsidR="00000000" w:rsidRPr="009C7662" w:rsidP="009C7662">
      <w:pPr>
        <w:pStyle w:val="BodyText"/>
      </w:pPr>
      <w:r w:rsidRPr="009C7662">
        <w:t>Not Applicable</w:t>
      </w:r>
    </w:p>
    <w:p w:rsidR="00000000" w:rsidRPr="009C7662" w:rsidP="009C7662">
      <w:pPr>
        <w:pStyle w:val="AllowPageBreak"/>
      </w:pPr>
    </w:p>
    <w:p w:rsidR="00000000" w:rsidRPr="009C7662" w:rsidP="009C7662">
      <w:pPr>
        <w:pStyle w:val="Heading1"/>
      </w:pPr>
      <w:bookmarkStart w:id="6" w:name="O_195058"/>
      <w:bookmarkEnd w:id="6"/>
      <w:r w:rsidRPr="009C7662">
        <w:t>Employability Skills Information</w:t>
      </w:r>
    </w:p>
    <w:tbl>
      <w:tblPr>
        <w:tblW w:w="0" w:type="auto"/>
        <w:tblLayout w:type="fixed"/>
        <w:tblCellMar>
          <w:left w:w="62" w:type="dxa"/>
          <w:right w:w="62" w:type="dxa"/>
        </w:tblCellMar>
        <w:tblLook w:val="0000"/>
      </w:tblPr>
      <w:tblGrid>
        <w:gridCol w:w="3320"/>
        <w:gridCol w:w="5236"/>
      </w:tblGrid>
      <w:tr w:rsidTr="007A581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C7662">
            <w:pPr>
              <w:pStyle w:val="BodyText"/>
              <w:rPr>
                <w:lang w:val="en-NZ"/>
              </w:rPr>
            </w:pPr>
            <w:r w:rsidRPr="009C766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C7662" w:rsidP="009C7662">
            <w:pPr>
              <w:pStyle w:val="BodyText"/>
            </w:pPr>
            <w:r w:rsidRPr="009C7662">
              <w:t>This unit contains Employability Skills</w:t>
            </w:r>
          </w:p>
        </w:tc>
      </w:tr>
    </w:tbl>
    <w:p w:rsidR="007A5816" w:rsidP="009C7662">
      <w:pPr>
        <w:pStyle w:val="BodyText"/>
      </w:pPr>
    </w:p>
    <w:p w:rsidR="007A5816" w:rsidP="009C7662">
      <w:pPr>
        <w:pStyle w:val="BodyText"/>
      </w:pPr>
    </w:p>
    <w:p w:rsidR="00000000" w:rsidRPr="009C7662" w:rsidP="009C7662">
      <w:pPr>
        <w:pStyle w:val="Heading1"/>
      </w:pPr>
      <w:bookmarkStart w:id="7" w:name="O_286924"/>
      <w:bookmarkEnd w:id="7"/>
      <w:r w:rsidRPr="009C7662">
        <w:t>Elements and Performance Criteria Pre-Content</w:t>
      </w:r>
    </w:p>
    <w:tbl>
      <w:tblPr>
        <w:tblW w:w="0" w:type="auto"/>
        <w:tblLayout w:type="fixed"/>
        <w:tblCellMar>
          <w:left w:w="62" w:type="dxa"/>
          <w:right w:w="62" w:type="dxa"/>
        </w:tblCellMar>
        <w:tblLook w:val="0000"/>
      </w:tblPr>
      <w:tblGrid>
        <w:gridCol w:w="3369"/>
        <w:gridCol w:w="5702"/>
      </w:tblGrid>
      <w:tr w:rsidTr="007A58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C7662">
            <w:pPr>
              <w:pStyle w:val="BodyText"/>
              <w:rPr>
                <w:lang w:val="en-NZ"/>
              </w:rPr>
            </w:pPr>
            <w:r w:rsidRPr="009C766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C7662" w:rsidP="009C7662">
            <w:pPr>
              <w:pStyle w:val="BodyText"/>
            </w:pPr>
            <w:r w:rsidRPr="009C7662">
              <w:t xml:space="preserve">The Performance Criteria specify the level of performance required to demonstrate achievement of the Element. Terms in italics are elaborated in the Range Statement. </w:t>
            </w:r>
          </w:p>
        </w:tc>
      </w:tr>
    </w:tbl>
    <w:p w:rsidR="00000000" w:rsidRPr="009C7662" w:rsidP="009C7662">
      <w:pPr>
        <w:pStyle w:val="BodyText"/>
      </w:pPr>
    </w:p>
    <w:p w:rsidR="00000000" w:rsidRPr="009C7662" w:rsidP="009C7662">
      <w:pPr>
        <w:pStyle w:val="AllowPageBreak"/>
      </w:pPr>
    </w:p>
    <w:p w:rsidR="00000000" w:rsidRPr="009C7662" w:rsidP="009C7662">
      <w:pPr>
        <w:pStyle w:val="Heading1"/>
      </w:pPr>
      <w:bookmarkStart w:id="8" w:name="O_233591"/>
      <w:bookmarkEnd w:id="8"/>
      <w:r w:rsidRPr="009C7662">
        <w:t>Elements and Performance Criteria</w:t>
      </w:r>
    </w:p>
    <w:tbl>
      <w:tblPr>
        <w:tblW w:w="0" w:type="auto"/>
        <w:tblLayout w:type="fixed"/>
        <w:tblCellMar>
          <w:left w:w="62" w:type="dxa"/>
          <w:right w:w="62" w:type="dxa"/>
        </w:tblCellMar>
        <w:tblLook w:val="0000"/>
      </w:tblPr>
      <w:tblGrid>
        <w:gridCol w:w="3369"/>
        <w:gridCol w:w="5702"/>
      </w:tblGrid>
      <w:tr w:rsidTr="007A581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C7662" w:rsidP="009C7662">
            <w:pPr>
              <w:pStyle w:val="BodyText"/>
            </w:pPr>
            <w:r w:rsidRPr="009C766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C7662">
            <w:pPr>
              <w:pStyle w:val="BodyText"/>
              <w:rPr>
                <w:lang w:val="en-NZ"/>
              </w:rPr>
            </w:pPr>
            <w:r w:rsidRPr="009C7662">
              <w:rPr>
                <w:rStyle w:val="SpecialBold"/>
              </w:rPr>
              <w:t>PERFORMANCE CRITERIA</w:t>
            </w:r>
          </w:p>
        </w:tc>
      </w:tr>
      <w:tr w:rsidTr="007A58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C7662">
            <w:pPr>
              <w:pStyle w:val="List"/>
              <w:rPr>
                <w:lang w:val="en-NZ"/>
              </w:rPr>
            </w:pPr>
            <w:r w:rsidRPr="009C7662">
              <w:t>1.</w:t>
            </w:r>
            <w:r w:rsidRPr="009C7662">
              <w:tab/>
              <w:t>Identify community issues relating to sexuality and sexual health and well being</w:t>
            </w:r>
          </w:p>
        </w:tc>
        <w:tc>
          <w:tcPr>
            <w:tcW w:w="5702" w:type="dxa"/>
            <w:tcBorders>
              <w:top w:val="nil"/>
              <w:left w:val="nil"/>
              <w:bottom w:val="nil"/>
              <w:right w:val="nil"/>
            </w:tcBorders>
            <w:tcMar>
              <w:top w:w="0" w:type="dxa"/>
              <w:left w:w="62" w:type="dxa"/>
              <w:bottom w:w="0" w:type="dxa"/>
              <w:right w:w="62" w:type="dxa"/>
            </w:tcMar>
          </w:tcPr>
          <w:p w:rsidR="00000000" w:rsidRPr="009C7662" w:rsidP="009C7662">
            <w:pPr>
              <w:pStyle w:val="BodyText"/>
            </w:pPr>
            <w:r w:rsidRPr="009C7662">
              <w:t>1.1</w:t>
            </w:r>
            <w:r w:rsidRPr="009C7662">
              <w:tab/>
              <w:t xml:space="preserve">Access and interpret community demographics, social trends and indicators </w:t>
            </w:r>
          </w:p>
          <w:p w:rsidR="00000000" w:rsidRPr="009C7662" w:rsidP="009C7662">
            <w:pPr>
              <w:pStyle w:val="BodyText"/>
            </w:pPr>
            <w:r w:rsidRPr="009C7662">
              <w:t>1.2</w:t>
            </w:r>
            <w:r w:rsidRPr="009C7662">
              <w:tab/>
              <w:t xml:space="preserve">Analyse community access </w:t>
            </w:r>
            <w:r w:rsidRPr="009C7662">
              <w:t xml:space="preserve">to health resources </w:t>
            </w:r>
          </w:p>
          <w:p w:rsidR="00000000" w:rsidRPr="009C7662" w:rsidP="009C7662">
            <w:pPr>
              <w:pStyle w:val="BodyText"/>
            </w:pPr>
            <w:r w:rsidRPr="009C7662">
              <w:t>1.3</w:t>
            </w:r>
            <w:r w:rsidRPr="009C7662">
              <w:tab/>
              <w:t xml:space="preserve">Consider preventative strategies for community health and well being </w:t>
            </w:r>
          </w:p>
          <w:p w:rsidR="00000000" w:rsidRPr="009C7662" w:rsidP="009C7662">
            <w:pPr>
              <w:pStyle w:val="BodyText"/>
            </w:pPr>
            <w:r w:rsidRPr="009C7662">
              <w:t>1.4</w:t>
            </w:r>
            <w:r w:rsidRPr="009C7662">
              <w:tab/>
              <w:t>Access policy directions and legal requirements to ensure currency</w:t>
            </w:r>
          </w:p>
          <w:p w:rsidR="00000000" w:rsidP="009C7662">
            <w:pPr>
              <w:pStyle w:val="BodyText"/>
              <w:rPr>
                <w:lang w:val="en-NZ"/>
              </w:rPr>
            </w:pPr>
            <w:r w:rsidRPr="009C7662">
              <w:t>1.5</w:t>
            </w:r>
            <w:r w:rsidRPr="009C7662">
              <w:tab/>
              <w:t xml:space="preserve">Review social support networks for groups presenting with issues </w:t>
            </w:r>
          </w:p>
        </w:tc>
      </w:tr>
      <w:tr w:rsidTr="007A58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C7662">
            <w:pPr>
              <w:pStyle w:val="BodyText"/>
              <w:rPr>
                <w:lang w:val="en-NZ"/>
              </w:rPr>
            </w:pPr>
          </w:p>
        </w:tc>
      </w:tr>
      <w:tr w:rsidTr="007A58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C7662">
            <w:pPr>
              <w:pStyle w:val="List"/>
              <w:rPr>
                <w:lang w:val="en-NZ"/>
              </w:rPr>
            </w:pPr>
            <w:r w:rsidRPr="009C7662">
              <w:t>2.</w:t>
            </w:r>
            <w:r w:rsidRPr="009C7662">
              <w:tab/>
            </w:r>
            <w:r w:rsidRPr="009C7662">
              <w:t>Provide a positive learning environment</w:t>
            </w:r>
          </w:p>
        </w:tc>
        <w:tc>
          <w:tcPr>
            <w:tcW w:w="5702" w:type="dxa"/>
            <w:tcBorders>
              <w:top w:val="nil"/>
              <w:left w:val="nil"/>
              <w:bottom w:val="nil"/>
              <w:right w:val="nil"/>
            </w:tcBorders>
            <w:tcMar>
              <w:top w:w="0" w:type="dxa"/>
              <w:left w:w="62" w:type="dxa"/>
              <w:bottom w:w="0" w:type="dxa"/>
              <w:right w:w="62" w:type="dxa"/>
            </w:tcMar>
          </w:tcPr>
          <w:p w:rsidR="00000000" w:rsidRPr="009C7662" w:rsidP="009C7662">
            <w:pPr>
              <w:pStyle w:val="BodyText"/>
            </w:pPr>
            <w:r w:rsidRPr="009C7662">
              <w:t>2.1</w:t>
            </w:r>
            <w:r w:rsidRPr="009C7662">
              <w:tab/>
              <w:t xml:space="preserve">Review own </w:t>
            </w:r>
            <w:r w:rsidRPr="009C7662">
              <w:rPr>
                <w:rStyle w:val="Emphasis"/>
              </w:rPr>
              <w:t>attitudes and values</w:t>
            </w:r>
            <w:r w:rsidRPr="009C7662">
              <w:t xml:space="preserve"> in relation to sexual and reproductive health and the impact they have on providing an effective </w:t>
            </w:r>
            <w:r w:rsidRPr="009C7662">
              <w:rPr>
                <w:rStyle w:val="Emphasis"/>
              </w:rPr>
              <w:t>education program</w:t>
            </w:r>
            <w:r w:rsidRPr="009C7662">
              <w:t xml:space="preserve"> </w:t>
            </w:r>
          </w:p>
          <w:p w:rsidR="00000000" w:rsidRPr="009C7662" w:rsidP="009C7662">
            <w:pPr>
              <w:pStyle w:val="BodyText"/>
            </w:pPr>
            <w:r w:rsidRPr="009C7662">
              <w:t>2.2</w:t>
            </w:r>
            <w:r w:rsidRPr="009C7662">
              <w:tab/>
              <w:t xml:space="preserve">Model the application of social justice principles </w:t>
            </w:r>
          </w:p>
          <w:p w:rsidR="00000000" w:rsidP="009C7662">
            <w:pPr>
              <w:pStyle w:val="BodyText"/>
              <w:rPr>
                <w:lang w:val="en-NZ"/>
              </w:rPr>
            </w:pPr>
            <w:r w:rsidRPr="009C7662">
              <w:t>2.3</w:t>
            </w:r>
            <w:r w:rsidRPr="009C7662">
              <w:tab/>
              <w:t>Stru</w:t>
            </w:r>
            <w:r w:rsidRPr="009C7662">
              <w:t>cture learning programs to demonstrate valuing of diversity and individual choice</w:t>
            </w:r>
          </w:p>
        </w:tc>
      </w:tr>
      <w:tr w:rsidTr="007A58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C7662">
            <w:pPr>
              <w:pStyle w:val="BodyText"/>
              <w:rPr>
                <w:lang w:val="en-NZ"/>
              </w:rPr>
            </w:pPr>
          </w:p>
        </w:tc>
      </w:tr>
      <w:tr w:rsidTr="007A58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C7662">
            <w:pPr>
              <w:pStyle w:val="List"/>
              <w:rPr>
                <w:lang w:val="en-NZ"/>
              </w:rPr>
            </w:pPr>
            <w:r w:rsidRPr="009C7662">
              <w:t>3.</w:t>
            </w:r>
            <w:r w:rsidRPr="009C7662">
              <w:tab/>
              <w:t>Design educational program to meet identified needs</w:t>
            </w:r>
          </w:p>
        </w:tc>
        <w:tc>
          <w:tcPr>
            <w:tcW w:w="5702" w:type="dxa"/>
            <w:tcBorders>
              <w:top w:val="nil"/>
              <w:left w:val="nil"/>
              <w:bottom w:val="nil"/>
              <w:right w:val="nil"/>
            </w:tcBorders>
            <w:tcMar>
              <w:top w:w="0" w:type="dxa"/>
              <w:left w:w="62" w:type="dxa"/>
              <w:bottom w:w="0" w:type="dxa"/>
              <w:right w:w="62" w:type="dxa"/>
            </w:tcMar>
          </w:tcPr>
          <w:p w:rsidR="00000000" w:rsidRPr="009C7662" w:rsidP="009C7662">
            <w:pPr>
              <w:pStyle w:val="BodyText"/>
            </w:pPr>
            <w:r w:rsidRPr="009C7662">
              <w:t>3.1</w:t>
            </w:r>
            <w:r w:rsidRPr="009C7662">
              <w:tab/>
              <w:t>Assess the need for education in the areas of sexuality and sexual health to address specific target group need</w:t>
            </w:r>
            <w:r w:rsidRPr="009C7662">
              <w:t xml:space="preserve">s </w:t>
            </w:r>
          </w:p>
          <w:p w:rsidR="00000000" w:rsidRPr="009C7662" w:rsidP="009C7662">
            <w:pPr>
              <w:pStyle w:val="BodyText"/>
            </w:pPr>
            <w:r w:rsidRPr="009C7662">
              <w:t>3.2</w:t>
            </w:r>
            <w:r w:rsidRPr="009C7662">
              <w:tab/>
              <w:t xml:space="preserve">Plan the method of delivery to meet the specific needs that have been assessed, such as small group or one to one education </w:t>
            </w:r>
          </w:p>
          <w:p w:rsidR="00000000" w:rsidRPr="009C7662" w:rsidP="009C7662">
            <w:pPr>
              <w:pStyle w:val="BodyText"/>
            </w:pPr>
            <w:r w:rsidRPr="009C7662">
              <w:t>3.3</w:t>
            </w:r>
            <w:r w:rsidRPr="009C7662">
              <w:tab/>
              <w:t xml:space="preserve">Design programs that are culturally inclusive from a broad range of perspective </w:t>
            </w:r>
          </w:p>
          <w:p w:rsidR="00000000" w:rsidRPr="009C7662" w:rsidP="009C7662">
            <w:pPr>
              <w:pStyle w:val="BodyText"/>
            </w:pPr>
            <w:r w:rsidRPr="009C7662">
              <w:t>3.4</w:t>
            </w:r>
            <w:r w:rsidRPr="009C7662">
              <w:tab/>
              <w:t>Utilise learning strategies and res</w:t>
            </w:r>
            <w:r w:rsidRPr="009C7662">
              <w:t xml:space="preserve">ources to enhance feelings of mutual respect that reflect the responsibilities of staff </w:t>
            </w:r>
          </w:p>
          <w:p w:rsidR="00000000" w:rsidRPr="009C7662" w:rsidP="009C7662">
            <w:pPr>
              <w:pStyle w:val="BodyText"/>
            </w:pPr>
            <w:r w:rsidRPr="009C7662">
              <w:t>3.5</w:t>
            </w:r>
            <w:r w:rsidRPr="009C7662">
              <w:tab/>
              <w:t xml:space="preserve">Develop strategies that facilitate clients to explore their own values and beliefs around sexuality </w:t>
            </w:r>
          </w:p>
          <w:p w:rsidR="00000000" w:rsidP="009C7662">
            <w:pPr>
              <w:pStyle w:val="BodyText"/>
              <w:rPr>
                <w:lang w:val="en-NZ"/>
              </w:rPr>
            </w:pPr>
            <w:r w:rsidRPr="009C7662">
              <w:t>3.6</w:t>
            </w:r>
            <w:r w:rsidRPr="009C7662">
              <w:tab/>
              <w:t>Respond to issues of disclosure and privacy according to o</w:t>
            </w:r>
            <w:r w:rsidRPr="009C7662">
              <w:t>rganisation policies and procedures</w:t>
            </w:r>
          </w:p>
        </w:tc>
      </w:tr>
      <w:tr w:rsidTr="007A58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C7662">
            <w:pPr>
              <w:pStyle w:val="BodyText"/>
              <w:rPr>
                <w:lang w:val="en-NZ"/>
              </w:rPr>
            </w:pPr>
          </w:p>
        </w:tc>
      </w:tr>
      <w:tr w:rsidTr="007A58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C7662">
            <w:pPr>
              <w:pStyle w:val="List"/>
              <w:rPr>
                <w:lang w:val="en-NZ"/>
              </w:rPr>
            </w:pPr>
            <w:r w:rsidRPr="009C7662">
              <w:t>4.</w:t>
            </w:r>
            <w:r w:rsidRPr="009C7662">
              <w:tab/>
              <w:t>Evaluate program delivery and effectiveness</w:t>
            </w:r>
          </w:p>
        </w:tc>
        <w:tc>
          <w:tcPr>
            <w:tcW w:w="5702" w:type="dxa"/>
            <w:tcBorders>
              <w:top w:val="nil"/>
              <w:left w:val="nil"/>
              <w:bottom w:val="nil"/>
              <w:right w:val="nil"/>
            </w:tcBorders>
            <w:tcMar>
              <w:top w:w="0" w:type="dxa"/>
              <w:left w:w="62" w:type="dxa"/>
              <w:bottom w:w="0" w:type="dxa"/>
              <w:right w:w="62" w:type="dxa"/>
            </w:tcMar>
          </w:tcPr>
          <w:p w:rsidR="00000000" w:rsidRPr="009C7662" w:rsidP="009C7662">
            <w:pPr>
              <w:pStyle w:val="BodyText"/>
            </w:pPr>
            <w:r w:rsidRPr="009C7662">
              <w:t>4.1</w:t>
            </w:r>
            <w:r w:rsidRPr="009C7662">
              <w:tab/>
              <w:t>Measure changes in target group awareness of methods to improve sexual health and compare to the base line need</w:t>
            </w:r>
          </w:p>
          <w:p w:rsidR="00000000" w:rsidRPr="009C7662" w:rsidP="009C7662">
            <w:pPr>
              <w:pStyle w:val="BodyText"/>
            </w:pPr>
            <w:r w:rsidRPr="009C7662">
              <w:t>4.2</w:t>
            </w:r>
            <w:r w:rsidRPr="009C7662">
              <w:tab/>
            </w:r>
            <w:r w:rsidRPr="009C7662">
              <w:t>Access input from other service providers in the broad area of sexuality and sexual health to determine trends in behaviour</w:t>
            </w:r>
          </w:p>
          <w:p w:rsidR="00000000" w:rsidRPr="009C7662" w:rsidP="009C7662">
            <w:pPr>
              <w:pStyle w:val="BodyText"/>
            </w:pPr>
            <w:r w:rsidRPr="009C7662">
              <w:t>4.3</w:t>
            </w:r>
            <w:r w:rsidRPr="009C7662">
              <w:tab/>
              <w:t>Access feedback from participants in the course or from one to one session and analyse it for improvement opportunities</w:t>
            </w:r>
          </w:p>
          <w:p w:rsidR="00000000" w:rsidRPr="009C7662" w:rsidP="009C7662">
            <w:pPr>
              <w:pStyle w:val="BodyText"/>
            </w:pPr>
            <w:r w:rsidRPr="009C7662">
              <w:t>4.4</w:t>
            </w:r>
            <w:r w:rsidRPr="009C7662">
              <w:tab/>
              <w:t>Cons</w:t>
            </w:r>
            <w:r w:rsidRPr="009C7662">
              <w:t xml:space="preserve">ider possible impact of broader social and policy issues as part of course </w:t>
            </w:r>
            <w:r w:rsidRPr="009C7662">
              <w:rPr>
                <w:rStyle w:val="Emphasis"/>
              </w:rPr>
              <w:t>evaluation</w:t>
            </w:r>
            <w:r w:rsidRPr="009C7662">
              <w:t xml:space="preserve"> and revision</w:t>
            </w:r>
          </w:p>
          <w:p w:rsidR="00000000" w:rsidP="009C7662">
            <w:pPr>
              <w:pStyle w:val="BodyText"/>
              <w:rPr>
                <w:lang w:val="en-NZ"/>
              </w:rPr>
            </w:pPr>
            <w:r w:rsidRPr="009C7662">
              <w:t>4.5</w:t>
            </w:r>
            <w:r w:rsidRPr="009C7662">
              <w:tab/>
              <w:t xml:space="preserve">Review and improve upon course documentation </w:t>
            </w:r>
          </w:p>
        </w:tc>
      </w:tr>
      <w:tr w:rsidTr="007A58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9C7662" w:rsidP="009C7662">
            <w:pPr>
              <w:pStyle w:val="BodyText"/>
            </w:pPr>
          </w:p>
        </w:tc>
      </w:tr>
    </w:tbl>
    <w:p w:rsidR="007A5816" w:rsidP="009C7662">
      <w:pPr>
        <w:pStyle w:val="BodyText"/>
      </w:pPr>
    </w:p>
    <w:p w:rsidR="007A5816" w:rsidP="009C7662">
      <w:pPr>
        <w:pStyle w:val="BodyText"/>
      </w:pPr>
    </w:p>
    <w:p w:rsidR="00000000" w:rsidRPr="009C7662" w:rsidP="009C7662">
      <w:pPr>
        <w:pStyle w:val="Heading1"/>
      </w:pPr>
      <w:bookmarkStart w:id="9" w:name="O_257541"/>
      <w:bookmarkEnd w:id="9"/>
      <w:r w:rsidRPr="009C7662">
        <w:t>Required Skills and Knowledge</w:t>
      </w:r>
    </w:p>
    <w:tbl>
      <w:tblPr>
        <w:tblW w:w="0" w:type="auto"/>
        <w:tblLayout w:type="fixed"/>
        <w:tblCellMar>
          <w:left w:w="62" w:type="dxa"/>
          <w:right w:w="62" w:type="dxa"/>
        </w:tblCellMar>
        <w:tblLook w:val="0000"/>
      </w:tblPr>
      <w:tblGrid>
        <w:gridCol w:w="9072"/>
      </w:tblGrid>
      <w:tr w:rsidTr="007A581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C7662">
            <w:pPr>
              <w:pStyle w:val="BodyText"/>
              <w:rPr>
                <w:lang w:val="en-NZ"/>
              </w:rPr>
            </w:pPr>
            <w:r w:rsidRPr="009C7662">
              <w:rPr>
                <w:rStyle w:val="SpecialBold"/>
              </w:rPr>
              <w:t>REQUIRED SKILLS AND KNOWLEDGE</w:t>
            </w:r>
          </w:p>
        </w:tc>
      </w:tr>
      <w:tr w:rsidTr="007A58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C7662">
            <w:pPr>
              <w:pStyle w:val="BodyText"/>
              <w:rPr>
                <w:lang w:val="en-NZ"/>
              </w:rPr>
            </w:pPr>
          </w:p>
        </w:tc>
      </w:tr>
      <w:tr w:rsidTr="007A58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C7662">
            <w:pPr>
              <w:pStyle w:val="BodyText"/>
              <w:rPr>
                <w:lang w:val="en-NZ"/>
              </w:rPr>
            </w:pPr>
            <w:r w:rsidRPr="009C7662">
              <w:t>This describes the essential skills and knowledge and their level required for this unit.</w:t>
            </w:r>
          </w:p>
        </w:tc>
      </w:tr>
      <w:tr w:rsidTr="007A58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C7662">
            <w:pPr>
              <w:pStyle w:val="BodyText"/>
              <w:rPr>
                <w:lang w:val="en-NZ"/>
              </w:rPr>
            </w:pPr>
          </w:p>
        </w:tc>
      </w:tr>
      <w:tr w:rsidTr="007A58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C7662" w:rsidP="009C7662">
            <w:pPr>
              <w:pStyle w:val="BodyText"/>
            </w:pPr>
            <w:r w:rsidRPr="009C7662">
              <w:rPr>
                <w:rStyle w:val="Emphasis"/>
              </w:rPr>
              <w:t>Essential knowledge</w:t>
            </w:r>
            <w:r w:rsidRPr="009C7662">
              <w:t>:</w:t>
            </w:r>
          </w:p>
          <w:p w:rsidR="00000000" w:rsidRPr="009C7662" w:rsidP="009C7662">
            <w:pPr>
              <w:pStyle w:val="BodyText"/>
            </w:pPr>
            <w:r w:rsidRPr="009C7662">
              <w:t>The candidate must be able to demonstrate essential knowledge required to effectively do the task outlined in elements and performance criteri</w:t>
            </w:r>
            <w:r w:rsidRPr="009C7662">
              <w:t>a of this unit, manage the task and manage contingencies in the context of the identified work role</w:t>
            </w:r>
          </w:p>
          <w:p w:rsidR="00000000" w:rsidRPr="009C7662" w:rsidP="009C7662">
            <w:pPr>
              <w:pStyle w:val="BodyText"/>
            </w:pPr>
            <w:r w:rsidRPr="009C7662">
              <w:t>These include knowledge of:</w:t>
            </w:r>
          </w:p>
          <w:p w:rsidR="00000000" w:rsidRPr="009C7662" w:rsidP="009C7662">
            <w:pPr>
              <w:pStyle w:val="ListBullet"/>
            </w:pPr>
            <w:r w:rsidRPr="009C7662">
              <w:t>Community demographics, social trends and indicators</w:t>
            </w:r>
          </w:p>
          <w:p w:rsidR="00000000" w:rsidRPr="009C7662" w:rsidP="009C7662">
            <w:pPr>
              <w:pStyle w:val="ListBullet"/>
            </w:pPr>
            <w:r w:rsidRPr="009C7662">
              <w:t>Social justice principles</w:t>
            </w:r>
          </w:p>
          <w:p w:rsidR="00000000" w:rsidRPr="009C7662" w:rsidP="009C7662">
            <w:pPr>
              <w:pStyle w:val="ListBullet"/>
            </w:pPr>
            <w:r w:rsidRPr="009C7662">
              <w:t>Current organisation policy in relation to sexual</w:t>
            </w:r>
            <w:r w:rsidRPr="009C7662">
              <w:t xml:space="preserve"> and reproductive health initiatives and associated legal requirements</w:t>
            </w:r>
          </w:p>
          <w:p w:rsidR="00000000" w:rsidRPr="009C7662" w:rsidP="009C7662">
            <w:pPr>
              <w:pStyle w:val="ListBullet"/>
            </w:pPr>
            <w:r w:rsidRPr="009C7662">
              <w:t>Demonstrated awareness of own personal and social values and attitudes and their impact on education program development and delivery</w:t>
            </w:r>
          </w:p>
          <w:p w:rsidR="00000000" w:rsidRPr="009C7662" w:rsidP="009C7662">
            <w:pPr>
              <w:pStyle w:val="ListBullet"/>
            </w:pPr>
            <w:r w:rsidRPr="009C7662">
              <w:t>Knowledge of community resources and organisations</w:t>
            </w:r>
          </w:p>
          <w:p w:rsidR="00000000" w:rsidRPr="009C7662" w:rsidP="009C7662">
            <w:pPr>
              <w:pStyle w:val="ListBullet"/>
            </w:pPr>
            <w:r w:rsidRPr="009C7662">
              <w:t>Knowledge and understanding of:</w:t>
            </w:r>
          </w:p>
          <w:p w:rsidR="00000000" w:rsidRPr="009C7662" w:rsidP="009C7662">
            <w:pPr>
              <w:pStyle w:val="ListBullet2"/>
            </w:pPr>
            <w:r w:rsidRPr="009C7662">
              <w:t>the anatomy and physiology of human sexuality</w:t>
            </w:r>
          </w:p>
          <w:p w:rsidR="00000000" w:rsidRPr="009C7662" w:rsidP="009C7662">
            <w:pPr>
              <w:pStyle w:val="ListBullet2"/>
            </w:pPr>
            <w:r w:rsidRPr="009C7662">
              <w:t>sexual function and dysfunction</w:t>
            </w:r>
          </w:p>
          <w:p w:rsidR="00000000" w:rsidRPr="009C7662" w:rsidP="009C7662">
            <w:pPr>
              <w:pStyle w:val="ListBullet2"/>
            </w:pPr>
            <w:r w:rsidRPr="009C7662">
              <w:t>pregnancy, birth and contraception</w:t>
            </w:r>
          </w:p>
          <w:p w:rsidR="00000000" w:rsidRPr="009C7662" w:rsidP="009C7662">
            <w:pPr>
              <w:pStyle w:val="ListBullet2"/>
            </w:pPr>
            <w:r w:rsidRPr="009C7662">
              <w:t>reproductive and sub-fertility issues</w:t>
            </w:r>
          </w:p>
          <w:p w:rsidR="00000000" w:rsidRPr="009C7662" w:rsidP="009C7662">
            <w:pPr>
              <w:pStyle w:val="ListBullet2"/>
            </w:pPr>
            <w:r w:rsidRPr="009C7662">
              <w:t>STIs, HIV and safer sex issues</w:t>
            </w:r>
          </w:p>
          <w:p w:rsidR="00000000" w:rsidRPr="009C7662" w:rsidP="009C7662">
            <w:pPr>
              <w:pStyle w:val="ListBullet2"/>
            </w:pPr>
            <w:r w:rsidRPr="009C7662">
              <w:t>sexuality events in the life cycle</w:t>
            </w:r>
          </w:p>
          <w:p w:rsidR="00000000" w:rsidRPr="009C7662" w:rsidP="009C7662">
            <w:pPr>
              <w:pStyle w:val="ListBullet2"/>
            </w:pPr>
            <w:r w:rsidRPr="009C7662">
              <w:t>sexual</w:t>
            </w:r>
            <w:r w:rsidRPr="009C7662">
              <w:t xml:space="preserve">ity development across the lifespan </w:t>
            </w:r>
          </w:p>
          <w:p w:rsidR="00000000" w:rsidRPr="009C7662" w:rsidP="009C7662">
            <w:pPr>
              <w:pStyle w:val="ListBullet2"/>
            </w:pPr>
            <w:r w:rsidRPr="009C7662">
              <w:t>sexual assault and harassment</w:t>
            </w:r>
          </w:p>
          <w:p w:rsidR="00000000" w:rsidRPr="009C7662" w:rsidP="009C7662">
            <w:pPr>
              <w:pStyle w:val="ListBullet2"/>
            </w:pPr>
            <w:r w:rsidRPr="009C7662">
              <w:t>sexual identity and orientation</w:t>
            </w:r>
          </w:p>
          <w:p w:rsidR="00000000" w:rsidRPr="009C7662" w:rsidP="009C7662">
            <w:pPr>
              <w:pStyle w:val="ListBullet2"/>
            </w:pPr>
            <w:r w:rsidRPr="009C7662">
              <w:t xml:space="preserve">legal and ethical issues in sexuality </w:t>
            </w:r>
          </w:p>
          <w:p w:rsidR="00000000" w:rsidRPr="009C7662" w:rsidP="009C7662">
            <w:pPr>
              <w:pStyle w:val="ListBullet2"/>
            </w:pPr>
            <w:r w:rsidRPr="009C7662">
              <w:t>sexuality and disability</w:t>
            </w:r>
          </w:p>
          <w:p w:rsidR="00000000" w:rsidRPr="009C7662" w:rsidP="009C7662">
            <w:pPr>
              <w:pStyle w:val="ListBullet2"/>
            </w:pPr>
            <w:r w:rsidRPr="009C7662">
              <w:t>sexuality in cultural contexts</w:t>
            </w:r>
          </w:p>
          <w:p w:rsidR="00000000" w:rsidRPr="009C7662" w:rsidP="009C7662">
            <w:pPr>
              <w:pStyle w:val="ListBullet"/>
            </w:pPr>
            <w:r w:rsidRPr="009C7662">
              <w:t>Effective sexuality education</w:t>
            </w:r>
          </w:p>
          <w:p w:rsidR="00000000" w:rsidP="009C7662">
            <w:pPr>
              <w:pStyle w:val="ListBullet"/>
              <w:rPr>
                <w:lang w:val="en-NZ"/>
              </w:rPr>
            </w:pPr>
            <w:r w:rsidRPr="009C7662">
              <w:t>Sexual health promotion and poli</w:t>
            </w:r>
            <w:r w:rsidRPr="009C7662">
              <w:t>cy</w:t>
            </w:r>
          </w:p>
        </w:tc>
      </w:tr>
      <w:tr w:rsidTr="007A58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C7662">
            <w:pPr>
              <w:pStyle w:val="BodyText"/>
              <w:rPr>
                <w:lang w:val="en-NZ"/>
              </w:rPr>
            </w:pPr>
          </w:p>
        </w:tc>
      </w:tr>
      <w:tr w:rsidTr="007A58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C7662" w:rsidP="009C7662">
            <w:pPr>
              <w:pStyle w:val="BodyText"/>
            </w:pPr>
            <w:r w:rsidRPr="009C7662">
              <w:rPr>
                <w:rStyle w:val="Emphasis"/>
              </w:rPr>
              <w:t>Essential skills</w:t>
            </w:r>
            <w:r w:rsidRPr="009C7662">
              <w:t>:</w:t>
            </w:r>
          </w:p>
          <w:p w:rsidR="00000000" w:rsidRPr="009C7662" w:rsidP="009C7662">
            <w:pPr>
              <w:pStyle w:val="BodyText"/>
            </w:pPr>
            <w:r w:rsidRPr="009C7662">
              <w:t>It is critical that the candidate demonstrate the ability to:</w:t>
            </w:r>
          </w:p>
          <w:p w:rsidR="00000000" w:rsidRPr="009C7662" w:rsidP="009C7662">
            <w:pPr>
              <w:pStyle w:val="ListBullet"/>
            </w:pPr>
            <w:r w:rsidRPr="009C7662">
              <w:t>Access and interpret available information to determine:</w:t>
            </w:r>
          </w:p>
          <w:p w:rsidR="00000000" w:rsidRPr="009C7662" w:rsidP="009C7662">
            <w:pPr>
              <w:pStyle w:val="ListBullet2"/>
            </w:pPr>
            <w:r w:rsidRPr="009C7662">
              <w:t>community demographics, social trends and indicators</w:t>
            </w:r>
          </w:p>
          <w:p w:rsidR="00000000" w:rsidRPr="009C7662" w:rsidP="009C7662">
            <w:pPr>
              <w:pStyle w:val="ListBullet2"/>
            </w:pPr>
            <w:r w:rsidRPr="009C7662">
              <w:t>community access to health resources</w:t>
            </w:r>
          </w:p>
          <w:p w:rsidR="00000000" w:rsidRPr="009C7662" w:rsidP="009C7662">
            <w:pPr>
              <w:pStyle w:val="ListBullet2"/>
            </w:pPr>
            <w:r w:rsidRPr="009C7662">
              <w:t>appropriate preventative strategies for community health and well being</w:t>
            </w:r>
          </w:p>
          <w:p w:rsidR="00000000" w:rsidRPr="009C7662" w:rsidP="009C7662">
            <w:pPr>
              <w:pStyle w:val="ListBullet2"/>
            </w:pPr>
            <w:r w:rsidRPr="009C7662">
              <w:t>relevant community support networks to address presenting sexual and reproductive health issues</w:t>
            </w:r>
          </w:p>
          <w:p w:rsidR="00000000" w:rsidRPr="009C7662" w:rsidP="009C7662">
            <w:pPr>
              <w:pStyle w:val="ListBullet"/>
            </w:pPr>
            <w:r w:rsidRPr="009C7662">
              <w:t xml:space="preserve">Assess the need for education in sexuality and sexual health </w:t>
            </w:r>
          </w:p>
          <w:p w:rsidR="00000000" w:rsidRPr="009C7662" w:rsidP="009C7662">
            <w:pPr>
              <w:pStyle w:val="ListBullet"/>
            </w:pPr>
            <w:r w:rsidRPr="009C7662">
              <w:t xml:space="preserve">Plan education program to </w:t>
            </w:r>
            <w:r w:rsidRPr="009C7662">
              <w:t xml:space="preserve">address identified needs, using appropriate learning strategies and resources </w:t>
            </w:r>
          </w:p>
          <w:p w:rsidR="00000000" w:rsidRPr="009C7662" w:rsidP="009C7662">
            <w:pPr>
              <w:pStyle w:val="BodyText"/>
            </w:pPr>
          </w:p>
          <w:p w:rsidR="00000000" w:rsidRPr="009C7662" w:rsidP="009C7662">
            <w:pPr>
              <w:pStyle w:val="BodyText"/>
            </w:pPr>
            <w:r w:rsidRPr="009C7662">
              <w:t>In addition, the candidate must be able to effectively do the task outlined in elements and performance criteria of this unit, manage the task and manage contingencies in the context of the identified work role</w:t>
            </w:r>
          </w:p>
          <w:p w:rsidR="00000000" w:rsidRPr="009C7662" w:rsidP="009C7662">
            <w:pPr>
              <w:pStyle w:val="BodyText"/>
            </w:pPr>
            <w:r w:rsidRPr="009C7662">
              <w:t>These include the ability to:</w:t>
            </w:r>
          </w:p>
          <w:p w:rsidR="00000000" w:rsidRPr="009C7662" w:rsidP="009C7662">
            <w:pPr>
              <w:pStyle w:val="ListBullet"/>
            </w:pPr>
            <w:r w:rsidRPr="009C7662">
              <w:t>Facilitate clie</w:t>
            </w:r>
            <w:r w:rsidRPr="009C7662">
              <w:t>nt exploration of their values and beliefs around sexuality</w:t>
            </w:r>
          </w:p>
          <w:p w:rsidR="00000000" w:rsidRPr="009C7662" w:rsidP="009C7662">
            <w:pPr>
              <w:pStyle w:val="ListBullet"/>
            </w:pPr>
            <w:r w:rsidRPr="009C7662">
              <w:t>Respond to issues of disclosure and privacy according to organisation policies and procedures</w:t>
            </w:r>
          </w:p>
          <w:p w:rsidR="00000000" w:rsidRPr="009C7662" w:rsidP="009C7662">
            <w:pPr>
              <w:pStyle w:val="ListBullet"/>
            </w:pPr>
            <w:r w:rsidRPr="009C7662">
              <w:t>Evaluate program delivery and effectiveness and revise program accordingly</w:t>
            </w:r>
          </w:p>
          <w:p w:rsidR="00000000" w:rsidRPr="009C7662" w:rsidP="009C7662">
            <w:pPr>
              <w:pStyle w:val="ListBullet"/>
            </w:pPr>
            <w:r w:rsidRPr="009C7662">
              <w:t>Structure learning programs</w:t>
            </w:r>
            <w:r w:rsidRPr="009C7662">
              <w:t xml:space="preserve"> to demonstrate valuing of diversity and individual choice</w:t>
            </w:r>
          </w:p>
          <w:p w:rsidR="00000000" w:rsidRPr="009C7662" w:rsidP="009C7662">
            <w:pPr>
              <w:pStyle w:val="ListBullet"/>
            </w:pPr>
            <w:r w:rsidRPr="009C7662">
              <w:t>Provide sexuality education in a non-judgemental manner</w:t>
            </w:r>
          </w:p>
          <w:p w:rsidR="00000000" w:rsidRPr="009C7662" w:rsidP="009C7662">
            <w:pPr>
              <w:pStyle w:val="ListBullet"/>
            </w:pPr>
            <w:r w:rsidRPr="009C7662">
              <w:t>Demonstrate understanding of own attitudes and values and impact on services</w:t>
            </w:r>
          </w:p>
          <w:p w:rsidR="00000000" w:rsidRPr="009C7662" w:rsidP="009C7662">
            <w:pPr>
              <w:pStyle w:val="ListBullet"/>
            </w:pPr>
            <w:r w:rsidRPr="009C7662">
              <w:t xml:space="preserve">Create a positive learning environment and practice basic group </w:t>
            </w:r>
            <w:r w:rsidRPr="009C7662">
              <w:t>work skills</w:t>
            </w:r>
          </w:p>
          <w:p w:rsidR="00000000" w:rsidRPr="009C7662" w:rsidP="009C7662">
            <w:pPr>
              <w:pStyle w:val="ListBullet"/>
            </w:pPr>
            <w:r w:rsidRPr="009C7662">
              <w:t>Develop, implement and evaluate sexuality education programs</w:t>
            </w:r>
          </w:p>
          <w:p w:rsidR="00000000" w:rsidP="009C7662">
            <w:pPr>
              <w:pStyle w:val="ListBullet"/>
              <w:rPr>
                <w:lang w:val="en-NZ"/>
              </w:rPr>
            </w:pPr>
            <w:r w:rsidRPr="009C7662">
              <w:t>Work with a range of communities, groups and individuals</w:t>
            </w:r>
          </w:p>
        </w:tc>
      </w:tr>
      <w:tr w:rsidTr="007A58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C7662" w:rsidP="009C7662">
            <w:pPr>
              <w:pStyle w:val="BodyText"/>
            </w:pPr>
          </w:p>
        </w:tc>
      </w:tr>
    </w:tbl>
    <w:p w:rsidR="007A5816" w:rsidP="009C7662">
      <w:pPr>
        <w:pStyle w:val="BodyText"/>
      </w:pPr>
    </w:p>
    <w:p w:rsidR="007A5816" w:rsidP="009C7662">
      <w:pPr>
        <w:pStyle w:val="BodyText"/>
      </w:pPr>
    </w:p>
    <w:p w:rsidR="00000000" w:rsidRPr="009C7662" w:rsidP="009C7662">
      <w:pPr>
        <w:pStyle w:val="Heading1"/>
      </w:pPr>
      <w:bookmarkStart w:id="10" w:name="O_241575"/>
      <w:bookmarkEnd w:id="10"/>
      <w:r w:rsidRPr="009C7662">
        <w:t>Evidence Guide</w:t>
      </w:r>
    </w:p>
    <w:tbl>
      <w:tblPr>
        <w:tblW w:w="0" w:type="auto"/>
        <w:tblLayout w:type="fixed"/>
        <w:tblCellMar>
          <w:left w:w="62" w:type="dxa"/>
          <w:right w:w="62" w:type="dxa"/>
        </w:tblCellMar>
        <w:tblLook w:val="0000"/>
      </w:tblPr>
      <w:tblGrid>
        <w:gridCol w:w="3402"/>
        <w:gridCol w:w="5670"/>
      </w:tblGrid>
      <w:tr w:rsidTr="007A581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C7662">
            <w:pPr>
              <w:pStyle w:val="BodyText"/>
              <w:rPr>
                <w:lang w:val="en-NZ"/>
              </w:rPr>
            </w:pPr>
            <w:r w:rsidRPr="009C7662">
              <w:rPr>
                <w:rStyle w:val="SpecialBold"/>
              </w:rPr>
              <w:t>EVIDENCE GUIDE</w:t>
            </w:r>
          </w:p>
        </w:tc>
      </w:tr>
      <w:tr w:rsidTr="007A58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C7662">
            <w:pPr>
              <w:pStyle w:val="BodyText"/>
              <w:rPr>
                <w:lang w:val="en-NZ"/>
              </w:rPr>
            </w:pPr>
          </w:p>
        </w:tc>
      </w:tr>
      <w:tr w:rsidTr="007A58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C7662">
            <w:pPr>
              <w:pStyle w:val="BodyText"/>
              <w:rPr>
                <w:lang w:val="en-NZ"/>
              </w:rPr>
            </w:pPr>
            <w:r w:rsidRPr="009C7662">
              <w:t>The evidence guide provides advice on assessment and must be read in conjunction with the Performance Criteria, Required Skills and Knowledge, the Range Statement and the Assessment Guidelines for this Training Package.</w:t>
            </w:r>
          </w:p>
        </w:tc>
      </w:tr>
      <w:tr w:rsidTr="007A58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C7662">
            <w:pPr>
              <w:pStyle w:val="BodyText"/>
              <w:rPr>
                <w:lang w:val="en-NZ"/>
              </w:rPr>
            </w:pPr>
          </w:p>
        </w:tc>
      </w:tr>
      <w:tr w:rsidTr="007A58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C7662">
            <w:pPr>
              <w:pStyle w:val="BodyText"/>
              <w:rPr>
                <w:lang w:val="en-NZ"/>
              </w:rPr>
            </w:pPr>
            <w:r w:rsidRPr="009C7662">
              <w:rPr>
                <w:rStyle w:val="Emphasis"/>
              </w:rPr>
              <w:t>Critical aspects for assessment</w:t>
            </w:r>
            <w:r w:rsidRPr="009C7662">
              <w:rPr>
                <w:rStyle w:val="Emphasis"/>
              </w:rPr>
              <w:t xml:space="preserve"> and evidence required to demonstrate this unit of competency</w:t>
            </w:r>
            <w:r w:rsidRPr="009C7662">
              <w:t xml:space="preserve">: </w:t>
            </w:r>
          </w:p>
        </w:tc>
        <w:tc>
          <w:tcPr>
            <w:tcW w:w="5670" w:type="dxa"/>
            <w:tcBorders>
              <w:top w:val="nil"/>
              <w:left w:val="nil"/>
              <w:bottom w:val="nil"/>
              <w:right w:val="nil"/>
            </w:tcBorders>
            <w:tcMar>
              <w:top w:w="0" w:type="dxa"/>
              <w:left w:w="62" w:type="dxa"/>
              <w:bottom w:w="0" w:type="dxa"/>
              <w:right w:w="62" w:type="dxa"/>
            </w:tcMar>
          </w:tcPr>
          <w:p w:rsidR="00000000" w:rsidRPr="009C7662" w:rsidP="009C7662">
            <w:pPr>
              <w:pStyle w:val="ListBullet"/>
            </w:pPr>
            <w:r w:rsidRPr="009C7662">
              <w:t>The individual being assessed must provide evidence of specified essential knowledge as well as skills</w:t>
            </w:r>
          </w:p>
          <w:p w:rsidR="00000000" w:rsidRPr="009C7662" w:rsidP="009C7662">
            <w:pPr>
              <w:pStyle w:val="ListBullet"/>
            </w:pPr>
            <w:r w:rsidRPr="009C7662">
              <w:t>Competency must be demonstrated in a real work environment</w:t>
            </w:r>
          </w:p>
          <w:p w:rsidR="00000000" w:rsidRPr="009C7662" w:rsidP="009C7662">
            <w:pPr>
              <w:pStyle w:val="ListBullet"/>
            </w:pPr>
            <w:r w:rsidRPr="009C7662">
              <w:t>Competence in this unit must be assessed over a period of time in order to ensure consistency of performance over contexts applicable to the work environment</w:t>
            </w:r>
          </w:p>
          <w:p w:rsidR="00000000" w:rsidP="009C7662">
            <w:pPr>
              <w:pStyle w:val="ListBullet"/>
              <w:rPr>
                <w:lang w:val="en-NZ"/>
              </w:rPr>
            </w:pPr>
            <w:r w:rsidRPr="009C7662">
              <w:t>Consistency in performance should consider the work environment, worker's role and responsibilitie</w:t>
            </w:r>
            <w:r w:rsidRPr="009C7662">
              <w:t>s in the workplace</w:t>
            </w:r>
          </w:p>
        </w:tc>
      </w:tr>
      <w:tr w:rsidTr="007A58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C7662">
            <w:pPr>
              <w:pStyle w:val="BodyText"/>
              <w:rPr>
                <w:lang w:val="en-NZ"/>
              </w:rPr>
            </w:pPr>
          </w:p>
        </w:tc>
      </w:tr>
      <w:tr w:rsidTr="007A58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C7662">
            <w:pPr>
              <w:pStyle w:val="BodyText"/>
              <w:rPr>
                <w:lang w:val="en-NZ"/>
              </w:rPr>
            </w:pPr>
            <w:r w:rsidRPr="009C7662">
              <w:rPr>
                <w:rStyle w:val="Emphasis"/>
              </w:rPr>
              <w:t>Access and equity considerations</w:t>
            </w:r>
            <w:r w:rsidRPr="009C7662">
              <w:t>:</w:t>
            </w:r>
          </w:p>
        </w:tc>
        <w:tc>
          <w:tcPr>
            <w:tcW w:w="5670" w:type="dxa"/>
            <w:tcBorders>
              <w:top w:val="nil"/>
              <w:left w:val="nil"/>
              <w:bottom w:val="nil"/>
              <w:right w:val="nil"/>
            </w:tcBorders>
            <w:tcMar>
              <w:top w:w="0" w:type="dxa"/>
              <w:left w:w="62" w:type="dxa"/>
              <w:bottom w:w="0" w:type="dxa"/>
              <w:right w:w="62" w:type="dxa"/>
            </w:tcMar>
          </w:tcPr>
          <w:p w:rsidR="00000000" w:rsidRPr="009C7662" w:rsidP="009C7662">
            <w:pPr>
              <w:pStyle w:val="ListBullet"/>
            </w:pPr>
            <w:r w:rsidRPr="009C7662">
              <w:t>All workers in community services should be aware of access, equity and human rights issues in relation to their own area of work</w:t>
            </w:r>
          </w:p>
          <w:p w:rsidR="00000000" w:rsidRPr="009C7662" w:rsidP="009C7662">
            <w:pPr>
              <w:pStyle w:val="ListBullet"/>
            </w:pPr>
            <w:r w:rsidRPr="009C7662">
              <w:t>All workers should develop their ability to work in a culturally dive</w:t>
            </w:r>
            <w:r w:rsidRPr="009C7662">
              <w:t xml:space="preserve">rse environment </w:t>
            </w:r>
          </w:p>
          <w:p w:rsidR="00000000" w:rsidRPr="009C7662" w:rsidP="009C7662">
            <w:pPr>
              <w:pStyle w:val="ListBullet"/>
            </w:pPr>
            <w:r w:rsidRPr="009C7662">
              <w:t>In recognition of particular issues facing Aboriginal and Torres Strait Islander communities, workers should be aware of cultural, historical and current issues impacting on Aboriginal and Torres Strait Islander people</w:t>
            </w:r>
          </w:p>
          <w:p w:rsidR="00000000" w:rsidP="009C7662">
            <w:pPr>
              <w:pStyle w:val="ListBullet"/>
              <w:rPr>
                <w:lang w:val="en-NZ"/>
              </w:rPr>
            </w:pPr>
            <w:r w:rsidRPr="009C7662">
              <w:t>Assessors and traine</w:t>
            </w:r>
            <w:r w:rsidRPr="009C7662">
              <w:t>rs must take into account relevant access and equity issues, in particular relating to factors impacting on Aboriginal and/or Torres Strait Islander clients and communities</w:t>
            </w:r>
          </w:p>
        </w:tc>
      </w:tr>
      <w:tr w:rsidTr="007A58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C7662">
            <w:pPr>
              <w:pStyle w:val="BodyText"/>
              <w:rPr>
                <w:lang w:val="en-NZ"/>
              </w:rPr>
            </w:pPr>
          </w:p>
        </w:tc>
      </w:tr>
      <w:tr w:rsidTr="007A58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C7662">
            <w:pPr>
              <w:pStyle w:val="BodyText"/>
              <w:rPr>
                <w:lang w:val="en-NZ"/>
              </w:rPr>
            </w:pPr>
            <w:r w:rsidRPr="009C7662">
              <w:rPr>
                <w:rStyle w:val="Emphasis"/>
              </w:rPr>
              <w:t>Context of and specific resources for assessment</w:t>
            </w:r>
            <w:r w:rsidRPr="009C7662">
              <w:t xml:space="preserve">: </w:t>
            </w:r>
          </w:p>
        </w:tc>
        <w:tc>
          <w:tcPr>
            <w:tcW w:w="5670" w:type="dxa"/>
            <w:tcBorders>
              <w:top w:val="nil"/>
              <w:left w:val="nil"/>
              <w:bottom w:val="nil"/>
              <w:right w:val="nil"/>
            </w:tcBorders>
            <w:tcMar>
              <w:top w:w="0" w:type="dxa"/>
              <w:left w:w="62" w:type="dxa"/>
              <w:bottom w:w="0" w:type="dxa"/>
              <w:right w:w="62" w:type="dxa"/>
            </w:tcMar>
          </w:tcPr>
          <w:p w:rsidR="00000000" w:rsidRPr="009C7662" w:rsidP="009C7662">
            <w:pPr>
              <w:pStyle w:val="ListBullet"/>
            </w:pPr>
            <w:r w:rsidRPr="009C7662">
              <w:t>This unit can be assessed in</w:t>
            </w:r>
            <w:r w:rsidRPr="009C7662">
              <w:t>dependently, however holistic assessment practice with other community services units of competency is encouraged</w:t>
            </w:r>
          </w:p>
          <w:p w:rsidR="00000000" w:rsidP="009C7662">
            <w:pPr>
              <w:pStyle w:val="ListBullet"/>
              <w:rPr>
                <w:lang w:val="en-NZ"/>
              </w:rPr>
            </w:pPr>
            <w:r w:rsidRPr="009C7662">
              <w:t>Assessment of this competency will require human resources consistent with those outlined in the Assessment Guidelines</w:t>
            </w:r>
          </w:p>
        </w:tc>
      </w:tr>
      <w:tr w:rsidTr="007A58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C7662">
            <w:pPr>
              <w:pStyle w:val="BodyText"/>
              <w:rPr>
                <w:lang w:val="en-NZ"/>
              </w:rPr>
            </w:pPr>
          </w:p>
        </w:tc>
      </w:tr>
      <w:tr w:rsidTr="007A58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C7662">
            <w:pPr>
              <w:pStyle w:val="BodyText"/>
              <w:rPr>
                <w:lang w:val="en-NZ"/>
              </w:rPr>
            </w:pPr>
            <w:r w:rsidRPr="009C7662">
              <w:rPr>
                <w:rStyle w:val="Emphasis"/>
              </w:rPr>
              <w:t>Method of assessment</w:t>
            </w:r>
            <w:r w:rsidRPr="009C7662">
              <w:t>:</w:t>
            </w:r>
          </w:p>
        </w:tc>
        <w:tc>
          <w:tcPr>
            <w:tcW w:w="5670" w:type="dxa"/>
            <w:tcBorders>
              <w:top w:val="nil"/>
              <w:left w:val="nil"/>
              <w:bottom w:val="nil"/>
              <w:right w:val="nil"/>
            </w:tcBorders>
            <w:tcMar>
              <w:top w:w="0" w:type="dxa"/>
              <w:left w:w="62" w:type="dxa"/>
              <w:bottom w:w="0" w:type="dxa"/>
              <w:right w:w="62" w:type="dxa"/>
            </w:tcMar>
          </w:tcPr>
          <w:p w:rsidR="00000000" w:rsidRPr="009C7662" w:rsidP="009C7662">
            <w:pPr>
              <w:pStyle w:val="ListBullet"/>
            </w:pPr>
            <w:r w:rsidRPr="009C7662">
              <w:t>In cases where the learner does not have the opportunity to cover all aspects of the work environment, the remainder should be assessed through realistic simulations, projects, previous relevant experience or oral questioning on 'What</w:t>
            </w:r>
            <w:r w:rsidRPr="009C7662">
              <w:t xml:space="preserve"> if?' scenarios</w:t>
            </w:r>
          </w:p>
          <w:p w:rsidR="00000000" w:rsidRPr="009C7662" w:rsidP="009C7662">
            <w:pPr>
              <w:pStyle w:val="ListBullet"/>
            </w:pPr>
            <w:r w:rsidRPr="009C7662">
              <w:t>Assessment of this unit of competence will usually include observation of processes and procedures, oral and/or written questioning on Essential knowledge and skills and consideration of required attitudes</w:t>
            </w:r>
          </w:p>
          <w:p w:rsidR="00000000" w:rsidP="009C7662">
            <w:pPr>
              <w:pStyle w:val="ListBullet"/>
              <w:rPr>
                <w:lang w:val="en-NZ"/>
              </w:rPr>
            </w:pPr>
            <w:r w:rsidRPr="009C7662">
              <w:t xml:space="preserve">Where performance is not directly </w:t>
            </w:r>
            <w:r w:rsidRPr="009C7662">
              <w:t>observed and/or is required to be demonstrated over a 'period of time' and/or in a 'number of locations', any evidence should be authenticated by colleagues, supervisors, clients or other appropriate persons</w:t>
            </w:r>
          </w:p>
        </w:tc>
      </w:tr>
      <w:tr w:rsidTr="007A58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C7662" w:rsidP="009C7662">
            <w:pPr>
              <w:pStyle w:val="BodyText"/>
            </w:pPr>
          </w:p>
        </w:tc>
      </w:tr>
    </w:tbl>
    <w:p w:rsidR="007A5816" w:rsidP="009C7662">
      <w:pPr>
        <w:pStyle w:val="BodyText"/>
      </w:pPr>
    </w:p>
    <w:p w:rsidR="007A5816" w:rsidP="009C7662">
      <w:pPr>
        <w:pStyle w:val="BodyText"/>
      </w:pPr>
    </w:p>
    <w:p w:rsidR="00000000" w:rsidRPr="009C7662" w:rsidP="009C7662">
      <w:pPr>
        <w:pStyle w:val="Heading1"/>
      </w:pPr>
      <w:bookmarkStart w:id="11" w:name="O_249558"/>
      <w:bookmarkEnd w:id="11"/>
      <w:r w:rsidRPr="009C7662">
        <w:t>Range Statement</w:t>
      </w:r>
    </w:p>
    <w:tbl>
      <w:tblPr>
        <w:tblW w:w="0" w:type="auto"/>
        <w:tblLayout w:type="fixed"/>
        <w:tblCellMar>
          <w:left w:w="62" w:type="dxa"/>
          <w:right w:w="62" w:type="dxa"/>
        </w:tblCellMar>
        <w:tblLook w:val="0000"/>
      </w:tblPr>
      <w:tblGrid>
        <w:gridCol w:w="3402"/>
        <w:gridCol w:w="5670"/>
      </w:tblGrid>
      <w:tr w:rsidTr="007A581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C7662">
            <w:pPr>
              <w:pStyle w:val="BodyText"/>
              <w:rPr>
                <w:lang w:val="en-NZ"/>
              </w:rPr>
            </w:pPr>
            <w:r w:rsidRPr="009C7662">
              <w:rPr>
                <w:rStyle w:val="SpecialBold"/>
              </w:rPr>
              <w:t>RANGE ST</w:t>
            </w:r>
            <w:r w:rsidRPr="009C7662">
              <w:rPr>
                <w:rStyle w:val="SpecialBold"/>
              </w:rPr>
              <w:t>ATEMENT</w:t>
            </w:r>
          </w:p>
        </w:tc>
      </w:tr>
      <w:tr w:rsidTr="007A58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C7662">
            <w:pPr>
              <w:pStyle w:val="BodyText"/>
              <w:rPr>
                <w:lang w:val="en-NZ"/>
              </w:rPr>
            </w:pPr>
          </w:p>
        </w:tc>
      </w:tr>
      <w:tr w:rsidTr="007A58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C7662">
            <w:pPr>
              <w:pStyle w:val="BodyText"/>
              <w:rPr>
                <w:lang w:val="en-NZ"/>
              </w:rPr>
            </w:pPr>
            <w:r w:rsidRPr="009C7662">
              <w:t xml:space="preserve">The Range Statement relates to the unit of competency as a whole. It allows for different work environments and situations that may affect </w:t>
            </w:r>
            <w:r w:rsidRPr="009C7662">
              <w:t>performance. Add any essential operating conditions that may be present with training and assessment depending on the work situation, needs of the candidate, accessibility of the item, and local industry and regional contexts.</w:t>
            </w:r>
          </w:p>
        </w:tc>
      </w:tr>
      <w:tr w:rsidTr="007A58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C7662">
            <w:pPr>
              <w:pStyle w:val="BodyText"/>
              <w:rPr>
                <w:lang w:val="en-NZ"/>
              </w:rPr>
            </w:pPr>
          </w:p>
        </w:tc>
      </w:tr>
      <w:tr w:rsidTr="007A58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C7662">
            <w:pPr>
              <w:pStyle w:val="BodyText"/>
              <w:rPr>
                <w:lang w:val="en-NZ"/>
              </w:rPr>
            </w:pPr>
            <w:r w:rsidRPr="009C7662">
              <w:rPr>
                <w:rStyle w:val="Emphasis"/>
              </w:rPr>
              <w:t>Impact of own attitudes and values may be via</w:t>
            </w:r>
            <w:r w:rsidRPr="009C7662">
              <w:t>:</w:t>
            </w:r>
          </w:p>
        </w:tc>
        <w:tc>
          <w:tcPr>
            <w:tcW w:w="5670" w:type="dxa"/>
            <w:tcBorders>
              <w:top w:val="nil"/>
              <w:left w:val="nil"/>
              <w:bottom w:val="nil"/>
              <w:right w:val="nil"/>
            </w:tcBorders>
            <w:tcMar>
              <w:top w:w="0" w:type="dxa"/>
              <w:left w:w="62" w:type="dxa"/>
              <w:bottom w:w="0" w:type="dxa"/>
              <w:right w:w="62" w:type="dxa"/>
            </w:tcMar>
          </w:tcPr>
          <w:p w:rsidR="00000000" w:rsidRPr="009C7662" w:rsidP="009C7662">
            <w:pPr>
              <w:pStyle w:val="ListBullet"/>
            </w:pPr>
            <w:r w:rsidRPr="009C7662">
              <w:t>Body language</w:t>
            </w:r>
          </w:p>
          <w:p w:rsidR="00000000" w:rsidRPr="009C7662" w:rsidP="009C7662">
            <w:pPr>
              <w:pStyle w:val="ListBullet"/>
            </w:pPr>
            <w:r w:rsidRPr="009C7662">
              <w:t>Verbal</w:t>
            </w:r>
          </w:p>
          <w:p w:rsidR="00000000" w:rsidRPr="009C7662" w:rsidP="009C7662">
            <w:pPr>
              <w:pStyle w:val="ListBullet"/>
            </w:pPr>
            <w:r w:rsidRPr="009C7662">
              <w:t>Choice of contact</w:t>
            </w:r>
          </w:p>
          <w:p w:rsidR="00000000" w:rsidRPr="009C7662" w:rsidP="009C7662">
            <w:pPr>
              <w:pStyle w:val="ListBullet"/>
            </w:pPr>
            <w:r w:rsidRPr="009C7662">
              <w:t>Choice of activities</w:t>
            </w:r>
          </w:p>
          <w:p w:rsidR="00000000" w:rsidP="009C7662">
            <w:pPr>
              <w:pStyle w:val="ListBullet"/>
              <w:rPr>
                <w:lang w:val="en-NZ"/>
              </w:rPr>
            </w:pPr>
            <w:r w:rsidRPr="009C7662">
              <w:t>Structure of group dynamics</w:t>
            </w:r>
          </w:p>
        </w:tc>
      </w:tr>
      <w:tr w:rsidTr="007A58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C7662">
            <w:pPr>
              <w:pStyle w:val="BodyText"/>
              <w:rPr>
                <w:lang w:val="en-NZ"/>
              </w:rPr>
            </w:pPr>
          </w:p>
        </w:tc>
      </w:tr>
      <w:tr w:rsidTr="007A58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C7662">
            <w:pPr>
              <w:pStyle w:val="BodyText"/>
              <w:rPr>
                <w:lang w:val="en-NZ"/>
              </w:rPr>
            </w:pPr>
            <w:r w:rsidRPr="009C7662">
              <w:rPr>
                <w:rStyle w:val="Emphasis"/>
              </w:rPr>
              <w:t>Attitudes and values include in relation to</w:t>
            </w:r>
            <w:r w:rsidRPr="009C7662">
              <w:t>:</w:t>
            </w:r>
          </w:p>
        </w:tc>
        <w:tc>
          <w:tcPr>
            <w:tcW w:w="5670" w:type="dxa"/>
            <w:tcBorders>
              <w:top w:val="nil"/>
              <w:left w:val="nil"/>
              <w:bottom w:val="nil"/>
              <w:right w:val="nil"/>
            </w:tcBorders>
            <w:tcMar>
              <w:top w:w="0" w:type="dxa"/>
              <w:left w:w="62" w:type="dxa"/>
              <w:bottom w:w="0" w:type="dxa"/>
              <w:right w:w="62" w:type="dxa"/>
            </w:tcMar>
          </w:tcPr>
          <w:p w:rsidR="00000000" w:rsidRPr="009C7662" w:rsidP="009C7662">
            <w:pPr>
              <w:pStyle w:val="ListBullet"/>
            </w:pPr>
            <w:r w:rsidRPr="009C7662">
              <w:t>Sexual orientation</w:t>
            </w:r>
          </w:p>
          <w:p w:rsidR="00000000" w:rsidRPr="009C7662" w:rsidP="009C7662">
            <w:pPr>
              <w:pStyle w:val="ListBullet"/>
            </w:pPr>
            <w:r w:rsidRPr="009C7662">
              <w:t>Sexuality and ageing</w:t>
            </w:r>
          </w:p>
          <w:p w:rsidR="00000000" w:rsidRPr="009C7662" w:rsidP="009C7662">
            <w:pPr>
              <w:pStyle w:val="ListBullet"/>
            </w:pPr>
            <w:r w:rsidRPr="009C7662">
              <w:t xml:space="preserve">Sexuality and disability </w:t>
            </w:r>
          </w:p>
          <w:p w:rsidR="00000000" w:rsidP="009C7662">
            <w:pPr>
              <w:pStyle w:val="ListBullet"/>
              <w:rPr>
                <w:lang w:val="en-NZ"/>
              </w:rPr>
            </w:pPr>
            <w:r w:rsidRPr="009C7662">
              <w:t>Sexual</w:t>
            </w:r>
            <w:r w:rsidRPr="009C7662">
              <w:t xml:space="preserve"> harassment</w:t>
            </w:r>
          </w:p>
        </w:tc>
      </w:tr>
      <w:tr w:rsidTr="007A58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C7662">
            <w:pPr>
              <w:pStyle w:val="BodyText"/>
              <w:rPr>
                <w:lang w:val="en-NZ"/>
              </w:rPr>
            </w:pPr>
          </w:p>
        </w:tc>
      </w:tr>
      <w:tr w:rsidTr="007A58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C7662">
            <w:pPr>
              <w:pStyle w:val="BodyText"/>
              <w:rPr>
                <w:lang w:val="en-NZ"/>
              </w:rPr>
            </w:pPr>
            <w:r w:rsidRPr="009C7662">
              <w:rPr>
                <w:rStyle w:val="Emphasis"/>
              </w:rPr>
              <w:t>Education program includes those related to</w:t>
            </w:r>
            <w:r w:rsidRPr="009C7662">
              <w:t>:</w:t>
            </w:r>
          </w:p>
        </w:tc>
        <w:tc>
          <w:tcPr>
            <w:tcW w:w="5670" w:type="dxa"/>
            <w:tcBorders>
              <w:top w:val="nil"/>
              <w:left w:val="nil"/>
              <w:bottom w:val="nil"/>
              <w:right w:val="nil"/>
            </w:tcBorders>
            <w:tcMar>
              <w:top w:w="0" w:type="dxa"/>
              <w:left w:w="62" w:type="dxa"/>
              <w:bottom w:w="0" w:type="dxa"/>
              <w:right w:w="62" w:type="dxa"/>
            </w:tcMar>
          </w:tcPr>
          <w:p w:rsidR="00000000" w:rsidRPr="009C7662" w:rsidP="009C7662">
            <w:pPr>
              <w:pStyle w:val="ListBullet"/>
            </w:pPr>
            <w:r w:rsidRPr="009C7662">
              <w:t>HIV</w:t>
            </w:r>
          </w:p>
          <w:p w:rsidR="00000000" w:rsidRPr="009C7662" w:rsidP="009C7662">
            <w:pPr>
              <w:pStyle w:val="ListBullet"/>
            </w:pPr>
            <w:r w:rsidRPr="009C7662">
              <w:t>Hepatitis</w:t>
            </w:r>
          </w:p>
          <w:p w:rsidR="00000000" w:rsidRPr="009C7662" w:rsidP="009C7662">
            <w:pPr>
              <w:pStyle w:val="ListBullet"/>
            </w:pPr>
            <w:r w:rsidRPr="009C7662">
              <w:t>Sexually transmitted infections</w:t>
            </w:r>
          </w:p>
          <w:p w:rsidR="00000000" w:rsidRPr="009C7662" w:rsidP="009C7662">
            <w:pPr>
              <w:pStyle w:val="ListBullet"/>
            </w:pPr>
            <w:r w:rsidRPr="009C7662">
              <w:t>Safe sex practices</w:t>
            </w:r>
          </w:p>
          <w:p w:rsidR="00000000" w:rsidRPr="009C7662" w:rsidP="009C7662">
            <w:pPr>
              <w:pStyle w:val="ListBullet"/>
            </w:pPr>
            <w:r w:rsidRPr="009C7662">
              <w:t>Human reproduction</w:t>
            </w:r>
          </w:p>
          <w:p w:rsidR="00000000" w:rsidRPr="009C7662" w:rsidP="009C7662">
            <w:pPr>
              <w:pStyle w:val="ListBullet"/>
            </w:pPr>
            <w:r w:rsidRPr="009C7662">
              <w:t>Pregnancy</w:t>
            </w:r>
          </w:p>
          <w:p w:rsidR="00000000" w:rsidRPr="009C7662" w:rsidP="009C7662">
            <w:pPr>
              <w:pStyle w:val="ListBullet"/>
            </w:pPr>
            <w:r w:rsidRPr="009C7662">
              <w:t>Contraception</w:t>
            </w:r>
          </w:p>
          <w:p w:rsidR="00000000" w:rsidP="009C7662">
            <w:pPr>
              <w:pStyle w:val="ListBullet"/>
              <w:rPr>
                <w:lang w:val="en-NZ"/>
              </w:rPr>
            </w:pPr>
            <w:r w:rsidRPr="009C7662">
              <w:t>Sexual health</w:t>
            </w:r>
          </w:p>
        </w:tc>
      </w:tr>
      <w:tr w:rsidTr="007A58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C7662">
            <w:pPr>
              <w:pStyle w:val="BodyText"/>
              <w:rPr>
                <w:lang w:val="en-NZ"/>
              </w:rPr>
            </w:pPr>
          </w:p>
        </w:tc>
      </w:tr>
      <w:tr w:rsidTr="007A58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C7662">
            <w:pPr>
              <w:pStyle w:val="BodyText"/>
              <w:rPr>
                <w:lang w:val="en-NZ"/>
              </w:rPr>
            </w:pPr>
            <w:r w:rsidRPr="009C7662">
              <w:rPr>
                <w:rStyle w:val="Emphasis"/>
              </w:rPr>
              <w:t>Evaluation includes</w:t>
            </w:r>
            <w:r w:rsidRPr="009C7662">
              <w:t>:</w:t>
            </w:r>
          </w:p>
        </w:tc>
        <w:tc>
          <w:tcPr>
            <w:tcW w:w="5670" w:type="dxa"/>
            <w:tcBorders>
              <w:top w:val="nil"/>
              <w:left w:val="nil"/>
              <w:bottom w:val="nil"/>
              <w:right w:val="nil"/>
            </w:tcBorders>
            <w:tcMar>
              <w:top w:w="0" w:type="dxa"/>
              <w:left w:w="62" w:type="dxa"/>
              <w:bottom w:w="0" w:type="dxa"/>
              <w:right w:w="62" w:type="dxa"/>
            </w:tcMar>
          </w:tcPr>
          <w:p w:rsidR="00000000" w:rsidRPr="009C7662" w:rsidP="009C7662">
            <w:pPr>
              <w:pStyle w:val="ListBullet"/>
            </w:pPr>
            <w:r w:rsidRPr="009C7662">
              <w:t>Client survey instruments</w:t>
            </w:r>
          </w:p>
          <w:p w:rsidR="00000000" w:rsidRPr="009C7662" w:rsidP="009C7662">
            <w:pPr>
              <w:pStyle w:val="ListBullet"/>
            </w:pPr>
            <w:r w:rsidRPr="009C7662">
              <w:t>Seeking verbal feedback and affirmation from clients</w:t>
            </w:r>
          </w:p>
          <w:p w:rsidR="00000000" w:rsidP="009C7662">
            <w:pPr>
              <w:pStyle w:val="ListBullet"/>
              <w:rPr>
                <w:lang w:val="en-NZ"/>
              </w:rPr>
            </w:pPr>
            <w:r w:rsidRPr="009C7662">
              <w:t>Follow up interviews with clients, their family and carers</w:t>
            </w:r>
          </w:p>
        </w:tc>
      </w:tr>
      <w:tr w:rsidTr="007A58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C7662" w:rsidP="009C7662">
            <w:pPr>
              <w:pStyle w:val="BodyText"/>
            </w:pPr>
          </w:p>
        </w:tc>
      </w:tr>
    </w:tbl>
    <w:p w:rsidR="007A5816" w:rsidP="009C7662">
      <w:pPr>
        <w:pStyle w:val="BodyText"/>
      </w:pPr>
    </w:p>
    <w:p w:rsidR="007A5816" w:rsidP="009C7662">
      <w:pPr>
        <w:pStyle w:val="BodyText"/>
      </w:pPr>
    </w:p>
    <w:p w:rsidR="00000000" w:rsidRPr="009C7662" w:rsidP="009C7662">
      <w:pPr>
        <w:pStyle w:val="Heading1"/>
      </w:pPr>
      <w:bookmarkStart w:id="12" w:name="O_293863"/>
      <w:bookmarkEnd w:id="12"/>
      <w:r w:rsidRPr="009C7662">
        <w:t>Unit Sector(s)</w:t>
      </w:r>
    </w:p>
    <w:p w:rsidR="00000000" w:rsidRPr="009C7662" w:rsidP="009C7662">
      <w:pPr>
        <w:pStyle w:val="BodyText"/>
      </w:pPr>
      <w:r w:rsidRPr="009C7662">
        <w:t>Not Applicable</w:t>
      </w:r>
    </w:p>
    <w:p w:rsidR="00000000" w:rsidRPr="009C7662" w:rsidP="009C7662"/>
    <w:sectPr w:rsidSect="009C76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6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5816" w:rsidP="007A581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6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816" w:rsidP="009C766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A5816" w:rsidP="009C76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A5816" w:rsidP="009C76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6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662" w:rsidRPr="007A5816" w:rsidP="007A581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6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816" w:rsidRPr="002D2AF8" w:rsidP="009C7662">
    <w:pPr>
      <w:pStyle w:val="Header"/>
      <w:framePr w:wrap="around"/>
    </w:pPr>
    <w:r>
      <w:fldChar w:fldCharType="begin"/>
    </w:r>
    <w:r>
      <w:instrText xml:space="preserve"> TITLE   \* MERGEFORMAT </w:instrText>
    </w:r>
    <w:r>
      <w:fldChar w:fldCharType="separate"/>
    </w:r>
    <w:r>
      <w:t>CHCCED511A Develop, implement and review sexual and reproductive health education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7A5816" w:rsidP="009C76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0AF0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B0CB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38EB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6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7662"/>
    <w:pPr>
      <w:spacing w:before="360" w:after="60"/>
      <w:outlineLvl w:val="0"/>
    </w:pPr>
    <w:rPr>
      <w:sz w:val="32"/>
    </w:rPr>
  </w:style>
  <w:style w:type="paragraph" w:styleId="Heading2">
    <w:name w:val="heading 2"/>
    <w:basedOn w:val="HeadingBase"/>
    <w:next w:val="BodyText"/>
    <w:link w:val="Heading2Char"/>
    <w:qFormat/>
    <w:rsid w:val="009C7662"/>
    <w:pPr>
      <w:keepLines/>
      <w:spacing w:before="240" w:after="120"/>
      <w:outlineLvl w:val="1"/>
    </w:pPr>
    <w:rPr>
      <w:sz w:val="28"/>
      <w:szCs w:val="40"/>
    </w:rPr>
  </w:style>
  <w:style w:type="paragraph" w:styleId="Heading3">
    <w:name w:val="heading 3"/>
    <w:basedOn w:val="HeadingBase"/>
    <w:next w:val="BodyText"/>
    <w:link w:val="Heading3Char"/>
    <w:qFormat/>
    <w:rsid w:val="009C7662"/>
    <w:pPr>
      <w:spacing w:before="180" w:after="120"/>
      <w:outlineLvl w:val="2"/>
    </w:pPr>
    <w:rPr>
      <w:spacing w:val="-10"/>
      <w:kern w:val="32"/>
    </w:rPr>
  </w:style>
  <w:style w:type="paragraph" w:styleId="Heading4">
    <w:name w:val="heading 4"/>
    <w:basedOn w:val="HeadingBase"/>
    <w:next w:val="BodyText"/>
    <w:link w:val="Heading4Char"/>
    <w:qFormat/>
    <w:rsid w:val="009C7662"/>
    <w:pPr>
      <w:spacing w:before="160" w:after="120"/>
      <w:outlineLvl w:val="3"/>
    </w:pPr>
    <w:rPr>
      <w:sz w:val="22"/>
    </w:rPr>
  </w:style>
  <w:style w:type="paragraph" w:styleId="Heading5">
    <w:name w:val="heading 5"/>
    <w:basedOn w:val="HeadingBase"/>
    <w:next w:val="Normal"/>
    <w:link w:val="Heading5Char"/>
    <w:qFormat/>
    <w:rsid w:val="009C7662"/>
    <w:pPr>
      <w:spacing w:before="80"/>
      <w:outlineLvl w:val="4"/>
    </w:pPr>
    <w:rPr>
      <w:color w:val="918585"/>
      <w:sz w:val="20"/>
    </w:rPr>
  </w:style>
  <w:style w:type="paragraph" w:styleId="Heading6">
    <w:name w:val="heading 6"/>
    <w:basedOn w:val="HeadingBase"/>
    <w:next w:val="Normal"/>
    <w:link w:val="Heading6Char"/>
    <w:qFormat/>
    <w:rsid w:val="009C7662"/>
    <w:pPr>
      <w:spacing w:before="60"/>
      <w:outlineLvl w:val="5"/>
    </w:pPr>
    <w:rPr>
      <w:color w:val="918585"/>
      <w:sz w:val="20"/>
    </w:rPr>
  </w:style>
  <w:style w:type="paragraph" w:styleId="Heading7">
    <w:name w:val="heading 7"/>
    <w:basedOn w:val="Normal"/>
    <w:next w:val="Normal"/>
    <w:link w:val="Heading7Char"/>
    <w:qFormat/>
    <w:rsid w:val="009C7662"/>
    <w:pPr>
      <w:ind w:left="720"/>
      <w:outlineLvl w:val="6"/>
    </w:pPr>
    <w:rPr>
      <w:i/>
    </w:rPr>
  </w:style>
  <w:style w:type="paragraph" w:styleId="Heading8">
    <w:name w:val="heading 8"/>
    <w:basedOn w:val="Normal"/>
    <w:next w:val="Normal"/>
    <w:link w:val="Heading8Char"/>
    <w:qFormat/>
    <w:rsid w:val="009C7662"/>
    <w:pPr>
      <w:ind w:left="720"/>
      <w:outlineLvl w:val="7"/>
    </w:pPr>
    <w:rPr>
      <w:i/>
    </w:rPr>
  </w:style>
  <w:style w:type="paragraph" w:styleId="Heading9">
    <w:name w:val="heading 9"/>
    <w:basedOn w:val="Normal"/>
    <w:next w:val="Normal"/>
    <w:link w:val="Heading9Char"/>
    <w:qFormat/>
    <w:rsid w:val="009C7662"/>
    <w:pPr>
      <w:ind w:left="720"/>
      <w:outlineLvl w:val="8"/>
    </w:pPr>
    <w:rPr>
      <w:i/>
    </w:rPr>
  </w:style>
  <w:style w:type="character" w:default="1" w:styleId="DefaultParagraphFont">
    <w:name w:val="Default Paragraph Font"/>
    <w:uiPriority w:val="1"/>
    <w:unhideWhenUsed/>
    <w:rsid w:val="009C76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7662"/>
  </w:style>
  <w:style w:type="character" w:customStyle="1" w:styleId="Heading1Char">
    <w:name w:val="Heading 1 Char"/>
    <w:basedOn w:val="DefaultParagraphFont"/>
    <w:link w:val="Heading1"/>
    <w:rsid w:val="009C7662"/>
    <w:rPr>
      <w:rFonts w:ascii="Times New Roman" w:eastAsia="Times New Roman" w:hAnsi="Times New Roman" w:cs="Times New Roman"/>
      <w:b/>
      <w:sz w:val="32"/>
      <w:szCs w:val="20"/>
      <w:lang w:eastAsia="en-US"/>
    </w:rPr>
  </w:style>
  <w:style w:type="paragraph" w:styleId="BodyText">
    <w:name w:val="Body Text"/>
    <w:basedOn w:val="Normal"/>
    <w:link w:val="BodyTextChar"/>
    <w:rsid w:val="009C76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7662"/>
    <w:rPr>
      <w:rFonts w:ascii="Times New Roman" w:eastAsia="Times New Roman" w:hAnsi="Times New Roman" w:cs="Times New Roman"/>
      <w:sz w:val="24"/>
      <w:lang w:eastAsia="en-US"/>
    </w:rPr>
  </w:style>
  <w:style w:type="paragraph" w:styleId="Footer">
    <w:name w:val="footer"/>
    <w:basedOn w:val="Normal"/>
    <w:link w:val="FooterChar"/>
    <w:rsid w:val="009C76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7662"/>
    <w:rPr>
      <w:rFonts w:ascii="Times New Roman" w:eastAsia="Times New Roman" w:hAnsi="Times New Roman" w:cs="Times New Roman"/>
      <w:sz w:val="16"/>
      <w:lang w:eastAsia="en-US"/>
    </w:rPr>
  </w:style>
  <w:style w:type="paragraph" w:styleId="List">
    <w:name w:val="List"/>
    <w:basedOn w:val="BodyText"/>
    <w:next w:val="BodyText"/>
    <w:rsid w:val="009C7662"/>
    <w:pPr>
      <w:tabs>
        <w:tab w:val="left" w:pos="340"/>
      </w:tabs>
      <w:spacing w:before="60" w:after="60"/>
      <w:ind w:left="340" w:hanging="340"/>
    </w:pPr>
  </w:style>
  <w:style w:type="paragraph" w:styleId="ListBullet">
    <w:name w:val="List Bullet"/>
    <w:basedOn w:val="List"/>
    <w:rsid w:val="009C7662"/>
    <w:pPr>
      <w:numPr>
        <w:numId w:val="13"/>
      </w:numPr>
      <w:tabs>
        <w:tab w:val="clear" w:pos="340"/>
      </w:tabs>
      <w:spacing w:before="40" w:after="40"/>
    </w:pPr>
  </w:style>
  <w:style w:type="character" w:customStyle="1" w:styleId="SpecialBold">
    <w:name w:val="Special Bold"/>
    <w:basedOn w:val="DefaultParagraphFont"/>
    <w:rsid w:val="009C7662"/>
    <w:rPr>
      <w:b/>
      <w:spacing w:val="0"/>
    </w:rPr>
  </w:style>
  <w:style w:type="paragraph" w:styleId="ListBullet2">
    <w:name w:val="List Bullet 2"/>
    <w:basedOn w:val="List2"/>
    <w:rsid w:val="009C7662"/>
    <w:pPr>
      <w:numPr>
        <w:numId w:val="14"/>
      </w:numPr>
      <w:tabs>
        <w:tab w:val="clear" w:pos="680"/>
      </w:tabs>
    </w:pPr>
  </w:style>
  <w:style w:type="character" w:styleId="Emphasis">
    <w:name w:val="Emphasis"/>
    <w:basedOn w:val="DefaultParagraphFont"/>
    <w:qFormat/>
    <w:rsid w:val="009C7662"/>
    <w:rPr>
      <w:i/>
    </w:rPr>
  </w:style>
  <w:style w:type="paragraph" w:customStyle="1" w:styleId="SuperHeading">
    <w:name w:val="SuperHeading"/>
    <w:basedOn w:val="Normal"/>
    <w:rsid w:val="009C7662"/>
    <w:pPr>
      <w:spacing w:before="240" w:after="120"/>
      <w:outlineLvl w:val="0"/>
    </w:pPr>
    <w:rPr>
      <w:rFonts w:ascii="Times New Roman" w:hAnsi="Times New Roman"/>
      <w:b/>
      <w:sz w:val="28"/>
    </w:rPr>
  </w:style>
  <w:style w:type="paragraph" w:customStyle="1" w:styleId="AllowPageBreak">
    <w:name w:val="AllowPageBreak"/>
    <w:rsid w:val="009C76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76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76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76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76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76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76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76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7662"/>
    <w:rPr>
      <w:rFonts w:ascii="Courier New" w:eastAsia="Times New Roman" w:hAnsi="Courier New" w:cs="Times New Roman"/>
      <w:i/>
      <w:szCs w:val="20"/>
      <w:lang w:eastAsia="en-US"/>
    </w:rPr>
  </w:style>
  <w:style w:type="paragraph" w:customStyle="1" w:styleId="HeadingBase">
    <w:name w:val="Heading Base"/>
    <w:rsid w:val="009C76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7662"/>
    <w:pPr>
      <w:tabs>
        <w:tab w:val="right" w:leader="dot" w:pos="9072"/>
      </w:tabs>
      <w:ind w:left="567"/>
    </w:pPr>
    <w:rPr>
      <w:szCs w:val="22"/>
    </w:rPr>
  </w:style>
  <w:style w:type="paragraph" w:customStyle="1" w:styleId="TOCBase">
    <w:name w:val="TOC Base"/>
    <w:rsid w:val="009C76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7662"/>
    <w:pPr>
      <w:tabs>
        <w:tab w:val="right" w:leader="dot" w:pos="9072"/>
      </w:tabs>
      <w:spacing w:before="40" w:after="40"/>
      <w:ind w:left="284"/>
    </w:pPr>
    <w:rPr>
      <w:rFonts w:ascii="Times New Roman" w:hAnsi="Times New Roman"/>
    </w:rPr>
  </w:style>
  <w:style w:type="paragraph" w:styleId="TOC1">
    <w:name w:val="toc 1"/>
    <w:basedOn w:val="TOCBase"/>
    <w:next w:val="Normal"/>
    <w:rsid w:val="009C76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7662"/>
    <w:pPr>
      <w:spacing w:before="5040"/>
      <w:jc w:val="center"/>
    </w:pPr>
    <w:rPr>
      <w:sz w:val="48"/>
      <w:szCs w:val="72"/>
      <w:lang w:val="en-US"/>
    </w:rPr>
  </w:style>
  <w:style w:type="character" w:customStyle="1" w:styleId="TitleChar">
    <w:name w:val="Title Char"/>
    <w:basedOn w:val="DefaultParagraphFont"/>
    <w:link w:val="Title"/>
    <w:rsid w:val="009C76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7662"/>
    <w:pPr>
      <w:tabs>
        <w:tab w:val="left" w:pos="3600"/>
        <w:tab w:val="left" w:pos="3958"/>
      </w:tabs>
    </w:pPr>
  </w:style>
  <w:style w:type="paragraph" w:customStyle="1" w:styleId="Note">
    <w:name w:val="Note"/>
    <w:basedOn w:val="BodyText"/>
    <w:rsid w:val="009C76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7662"/>
    <w:pPr>
      <w:framePr w:wrap="auto" w:hAnchor="text" w:y="6049"/>
    </w:pPr>
    <w:rPr>
      <w:color w:val="000000"/>
      <w:sz w:val="40"/>
    </w:rPr>
  </w:style>
  <w:style w:type="paragraph" w:customStyle="1" w:styleId="TOCTitle">
    <w:name w:val="TOCTitle"/>
    <w:basedOn w:val="Heading1"/>
    <w:rsid w:val="009C7662"/>
    <w:pPr>
      <w:spacing w:after="240"/>
      <w:jc w:val="center"/>
      <w:outlineLvl w:val="9"/>
    </w:pPr>
    <w:rPr>
      <w:caps/>
    </w:rPr>
  </w:style>
  <w:style w:type="paragraph" w:customStyle="1" w:styleId="Version">
    <w:name w:val="Version"/>
    <w:rsid w:val="009C76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7662"/>
    <w:pPr>
      <w:keepNext w:val="0"/>
      <w:tabs>
        <w:tab w:val="right" w:pos="4176"/>
      </w:tabs>
      <w:ind w:left="198" w:hanging="198"/>
    </w:pPr>
    <w:rPr>
      <w:rFonts w:ascii="Garamond" w:hAnsi="Garamond"/>
    </w:rPr>
  </w:style>
  <w:style w:type="paragraph" w:styleId="IndexHeading">
    <w:name w:val="index heading"/>
    <w:basedOn w:val="Normal"/>
    <w:next w:val="Index1"/>
    <w:semiHidden/>
    <w:rsid w:val="009C7662"/>
    <w:pPr>
      <w:spacing w:before="120" w:after="120"/>
    </w:pPr>
    <w:rPr>
      <w:rFonts w:ascii="Arial" w:hAnsi="Arial"/>
      <w:b/>
      <w:color w:val="918585"/>
      <w:sz w:val="24"/>
    </w:rPr>
  </w:style>
  <w:style w:type="paragraph" w:styleId="Header">
    <w:name w:val="header"/>
    <w:basedOn w:val="Normal"/>
    <w:link w:val="HeaderChar"/>
    <w:rsid w:val="009C76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7662"/>
    <w:rPr>
      <w:rFonts w:ascii="Times New Roman" w:eastAsia="Times New Roman" w:hAnsi="Times New Roman" w:cs="Times New Roman"/>
      <w:sz w:val="16"/>
      <w:szCs w:val="20"/>
      <w:lang w:val="en-GB" w:eastAsia="en-US"/>
    </w:rPr>
  </w:style>
  <w:style w:type="paragraph" w:customStyle="1" w:styleId="Chapter">
    <w:name w:val="Chapter"/>
    <w:basedOn w:val="Normal"/>
    <w:rsid w:val="009C7662"/>
    <w:pPr>
      <w:spacing w:before="240"/>
    </w:pPr>
    <w:rPr>
      <w:rFonts w:ascii="Times New Roman" w:hAnsi="Times New Roman"/>
      <w:smallCaps/>
      <w:spacing w:val="80"/>
      <w:sz w:val="28"/>
    </w:rPr>
  </w:style>
  <w:style w:type="paragraph" w:customStyle="1" w:styleId="InChapter">
    <w:name w:val="InChapter"/>
    <w:basedOn w:val="Heading3"/>
    <w:rsid w:val="009C7662"/>
    <w:pPr>
      <w:spacing w:after="240"/>
      <w:outlineLvl w:val="9"/>
    </w:pPr>
    <w:rPr>
      <w:noProof/>
    </w:rPr>
  </w:style>
  <w:style w:type="paragraph" w:styleId="Index2">
    <w:name w:val="index 2"/>
    <w:basedOn w:val="Normal"/>
    <w:next w:val="Normal"/>
    <w:semiHidden/>
    <w:rsid w:val="009C7662"/>
    <w:pPr>
      <w:tabs>
        <w:tab w:val="right" w:pos="4176"/>
      </w:tabs>
      <w:ind w:left="568" w:hanging="284"/>
    </w:pPr>
    <w:rPr>
      <w:rFonts w:ascii="Garamond" w:hAnsi="Garamond"/>
    </w:rPr>
  </w:style>
  <w:style w:type="paragraph" w:customStyle="1" w:styleId="Byline">
    <w:name w:val="Byline"/>
    <w:rsid w:val="009C76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7662"/>
    <w:pPr>
      <w:tabs>
        <w:tab w:val="clear" w:pos="3600"/>
        <w:tab w:val="clear" w:pos="3958"/>
      </w:tabs>
      <w:jc w:val="right"/>
    </w:pPr>
  </w:style>
  <w:style w:type="paragraph" w:styleId="Caption">
    <w:name w:val="caption"/>
    <w:basedOn w:val="BodyText"/>
    <w:next w:val="Normal"/>
    <w:qFormat/>
    <w:rsid w:val="009C7662"/>
    <w:pPr>
      <w:framePr w:w="2268" w:hSpace="181" w:vSpace="181" w:wrap="around" w:vAnchor="text" w:hAnchor="page" w:x="1135" w:y="285" w:anchorLock="1"/>
    </w:pPr>
    <w:rPr>
      <w:i/>
    </w:rPr>
  </w:style>
  <w:style w:type="paragraph" w:customStyle="1" w:styleId="MiniTOCTitle">
    <w:name w:val="MiniTOCTitle"/>
    <w:basedOn w:val="Heading4"/>
    <w:rsid w:val="009C7662"/>
    <w:pPr>
      <w:spacing w:before="240"/>
      <w:outlineLvl w:val="9"/>
    </w:pPr>
    <w:rPr>
      <w:noProof/>
      <w:sz w:val="24"/>
    </w:rPr>
  </w:style>
  <w:style w:type="paragraph" w:customStyle="1" w:styleId="MiniTOCItem">
    <w:name w:val="MiniTOCItem"/>
    <w:basedOn w:val="ListBullet"/>
    <w:rsid w:val="009C7662"/>
    <w:pPr>
      <w:numPr>
        <w:numId w:val="0"/>
      </w:numPr>
      <w:tabs>
        <w:tab w:val="right" w:leader="dot" w:pos="6521"/>
      </w:tabs>
      <w:spacing w:before="0" w:after="0"/>
    </w:pPr>
  </w:style>
  <w:style w:type="paragraph" w:customStyle="1" w:styleId="TOFTitle">
    <w:name w:val="TOFTitle"/>
    <w:basedOn w:val="TOCTitle"/>
    <w:rsid w:val="009C7662"/>
  </w:style>
  <w:style w:type="paragraph" w:styleId="TableofFigures">
    <w:name w:val="table of figures"/>
    <w:basedOn w:val="Normal"/>
    <w:next w:val="Normal"/>
    <w:semiHidden/>
    <w:rsid w:val="009C7662"/>
    <w:pPr>
      <w:tabs>
        <w:tab w:val="right" w:leader="dot" w:pos="9072"/>
      </w:tabs>
      <w:ind w:left="970" w:hanging="403"/>
    </w:pPr>
    <w:rPr>
      <w:rFonts w:ascii="Times New Roman" w:hAnsi="Times New Roman"/>
      <w:b/>
    </w:rPr>
  </w:style>
  <w:style w:type="paragraph" w:styleId="ListNumber">
    <w:name w:val="List Number"/>
    <w:basedOn w:val="List"/>
    <w:rsid w:val="009C7662"/>
    <w:pPr>
      <w:numPr>
        <w:numId w:val="11"/>
      </w:numPr>
    </w:pPr>
  </w:style>
  <w:style w:type="character" w:customStyle="1" w:styleId="WingdingSymbols">
    <w:name w:val="Wingding Symbols"/>
    <w:rsid w:val="009C7662"/>
    <w:rPr>
      <w:rFonts w:ascii="Wingdings" w:hAnsi="Wingdings"/>
    </w:rPr>
  </w:style>
  <w:style w:type="paragraph" w:customStyle="1" w:styleId="TableHeading">
    <w:name w:val="Table Heading"/>
    <w:basedOn w:val="HeadingBase"/>
    <w:rsid w:val="009C7662"/>
    <w:pPr>
      <w:keepLines/>
      <w:pBdr>
        <w:bottom w:val="single" w:sz="6" w:space="1" w:color="918585"/>
      </w:pBdr>
      <w:spacing w:before="240"/>
    </w:pPr>
  </w:style>
  <w:style w:type="character" w:customStyle="1" w:styleId="HotSpot">
    <w:name w:val="HotSpot"/>
    <w:rsid w:val="009C7662"/>
    <w:rPr>
      <w:color w:val="0033CC"/>
      <w:u w:val="none"/>
    </w:rPr>
  </w:style>
  <w:style w:type="paragraph" w:customStyle="1" w:styleId="BodyTextRight">
    <w:name w:val="Body Text Right"/>
    <w:basedOn w:val="BodyText"/>
    <w:rsid w:val="009C7662"/>
    <w:pPr>
      <w:spacing w:before="0" w:after="0"/>
      <w:jc w:val="right"/>
    </w:pPr>
  </w:style>
  <w:style w:type="paragraph" w:styleId="Index3">
    <w:name w:val="index 3"/>
    <w:basedOn w:val="ListNumber2"/>
    <w:next w:val="Normal"/>
    <w:semiHidden/>
    <w:rsid w:val="009C7662"/>
    <w:pPr>
      <w:numPr>
        <w:numId w:val="0"/>
      </w:numPr>
      <w:tabs>
        <w:tab w:val="right" w:leader="dot" w:pos="4176"/>
      </w:tabs>
    </w:pPr>
  </w:style>
  <w:style w:type="paragraph" w:styleId="ListNumber2">
    <w:name w:val="List Number 2"/>
    <w:basedOn w:val="List2"/>
    <w:rsid w:val="009C7662"/>
    <w:pPr>
      <w:numPr>
        <w:numId w:val="10"/>
      </w:numPr>
      <w:tabs>
        <w:tab w:val="clear" w:pos="1060"/>
      </w:tabs>
    </w:pPr>
  </w:style>
  <w:style w:type="paragraph" w:customStyle="1" w:styleId="MarginNote">
    <w:name w:val="Margin Note"/>
    <w:basedOn w:val="BodyText"/>
    <w:rsid w:val="009C76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76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76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7662"/>
    <w:rPr>
      <w:sz w:val="32"/>
    </w:rPr>
  </w:style>
  <w:style w:type="paragraph" w:customStyle="1" w:styleId="HeadingProcedure">
    <w:name w:val="Heading Procedure"/>
    <w:basedOn w:val="HeadingBase"/>
    <w:next w:val="Normal"/>
    <w:rsid w:val="009C7662"/>
    <w:pPr>
      <w:tabs>
        <w:tab w:val="left" w:pos="0"/>
      </w:tabs>
      <w:spacing w:before="120" w:after="60"/>
    </w:pPr>
    <w:rPr>
      <w:i/>
      <w:color w:val="918585"/>
      <w:sz w:val="22"/>
    </w:rPr>
  </w:style>
  <w:style w:type="paragraph" w:customStyle="1" w:styleId="TableBodyText">
    <w:name w:val="Table Body Text"/>
    <w:basedOn w:val="BodyText"/>
    <w:rsid w:val="009C7662"/>
    <w:pPr>
      <w:spacing w:before="60" w:after="60"/>
    </w:pPr>
  </w:style>
  <w:style w:type="paragraph" w:styleId="ListContinue">
    <w:name w:val="List Continue"/>
    <w:basedOn w:val="List"/>
    <w:rsid w:val="009C7662"/>
    <w:pPr>
      <w:ind w:firstLine="0"/>
    </w:pPr>
  </w:style>
  <w:style w:type="paragraph" w:customStyle="1" w:styleId="ListNote">
    <w:name w:val="List Note"/>
    <w:basedOn w:val="List"/>
    <w:rsid w:val="009C7662"/>
    <w:pPr>
      <w:pBdr>
        <w:top w:val="single" w:sz="6" w:space="2" w:color="918585"/>
        <w:bottom w:val="single" w:sz="6" w:space="2" w:color="918585"/>
      </w:pBdr>
      <w:tabs>
        <w:tab w:val="left" w:pos="1021"/>
      </w:tabs>
      <w:ind w:firstLine="0"/>
    </w:pPr>
  </w:style>
  <w:style w:type="paragraph" w:customStyle="1" w:styleId="Warning">
    <w:name w:val="Warning"/>
    <w:basedOn w:val="BodyText"/>
    <w:rsid w:val="009C7662"/>
    <w:pPr>
      <w:shd w:val="clear" w:color="auto" w:fill="D9D9D9"/>
      <w:tabs>
        <w:tab w:val="left" w:pos="992"/>
      </w:tabs>
      <w:ind w:left="119" w:right="119"/>
    </w:pPr>
    <w:rPr>
      <w:sz w:val="20"/>
    </w:rPr>
  </w:style>
  <w:style w:type="paragraph" w:customStyle="1" w:styleId="MarginIcons">
    <w:name w:val="Margin Icons"/>
    <w:basedOn w:val="BodyText"/>
    <w:rsid w:val="009C76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7662"/>
    <w:rPr>
      <w:rFonts w:ascii="Courier New" w:hAnsi="Courier New"/>
    </w:rPr>
  </w:style>
  <w:style w:type="paragraph" w:customStyle="1" w:styleId="NoteBullet">
    <w:name w:val="Note Bullet"/>
    <w:basedOn w:val="Note"/>
    <w:rsid w:val="009C7662"/>
    <w:pPr>
      <w:tabs>
        <w:tab w:val="clear" w:pos="680"/>
      </w:tabs>
      <w:spacing w:before="60" w:after="60"/>
    </w:pPr>
  </w:style>
  <w:style w:type="paragraph" w:customStyle="1" w:styleId="SubHeading2">
    <w:name w:val="SubHeading2"/>
    <w:basedOn w:val="HeadingBase"/>
    <w:rsid w:val="009C7662"/>
    <w:pPr>
      <w:spacing w:before="240" w:after="60"/>
    </w:pPr>
    <w:rPr>
      <w:sz w:val="20"/>
    </w:rPr>
  </w:style>
  <w:style w:type="paragraph" w:customStyle="1" w:styleId="SubHeading1">
    <w:name w:val="SubHeading1"/>
    <w:basedOn w:val="HeadingBase"/>
    <w:rsid w:val="009C7662"/>
    <w:pPr>
      <w:spacing w:before="240" w:after="60"/>
    </w:pPr>
    <w:rPr>
      <w:color w:val="918585"/>
      <w:sz w:val="22"/>
    </w:rPr>
  </w:style>
  <w:style w:type="paragraph" w:customStyle="1" w:styleId="SideHeading">
    <w:name w:val="Side Heading"/>
    <w:basedOn w:val="HeadingBase"/>
    <w:rsid w:val="009C76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7662"/>
    <w:pPr>
      <w:numPr>
        <w:numId w:val="12"/>
      </w:numPr>
    </w:pPr>
  </w:style>
  <w:style w:type="paragraph" w:styleId="PlainText">
    <w:name w:val="Plain Text"/>
    <w:basedOn w:val="Normal"/>
    <w:link w:val="PlainTextChar"/>
    <w:rsid w:val="009C7662"/>
    <w:rPr>
      <w:sz w:val="20"/>
    </w:rPr>
  </w:style>
  <w:style w:type="character" w:customStyle="1" w:styleId="PlainTextChar">
    <w:name w:val="Plain Text Char"/>
    <w:basedOn w:val="DefaultParagraphFont"/>
    <w:link w:val="PlainText"/>
    <w:rsid w:val="009C7662"/>
    <w:rPr>
      <w:rFonts w:ascii="Courier New" w:eastAsia="Times New Roman" w:hAnsi="Courier New" w:cs="Times New Roman"/>
      <w:sz w:val="20"/>
      <w:szCs w:val="20"/>
      <w:lang w:eastAsia="en-US"/>
    </w:rPr>
  </w:style>
  <w:style w:type="character" w:customStyle="1" w:styleId="MenuOption">
    <w:name w:val="Menu Option"/>
    <w:basedOn w:val="DefaultParagraphFont"/>
    <w:rsid w:val="009C7662"/>
    <w:rPr>
      <w:b/>
      <w:smallCaps/>
    </w:rPr>
  </w:style>
  <w:style w:type="paragraph" w:customStyle="1" w:styleId="TableListNumber">
    <w:name w:val="Table List Number"/>
    <w:basedOn w:val="ListNumber"/>
    <w:rsid w:val="009C7662"/>
    <w:pPr>
      <w:numPr>
        <w:numId w:val="0"/>
      </w:numPr>
    </w:pPr>
  </w:style>
  <w:style w:type="paragraph" w:styleId="TOC4">
    <w:name w:val="toc 4"/>
    <w:basedOn w:val="TOCBase"/>
    <w:next w:val="Normal"/>
    <w:semiHidden/>
    <w:rsid w:val="009C7662"/>
    <w:pPr>
      <w:tabs>
        <w:tab w:val="right" w:leader="dot" w:pos="9071"/>
      </w:tabs>
      <w:ind w:left="1701"/>
    </w:pPr>
  </w:style>
  <w:style w:type="paragraph" w:customStyle="1" w:styleId="ListAlpha">
    <w:name w:val="List Alpha"/>
    <w:basedOn w:val="List"/>
    <w:rsid w:val="009C7662"/>
    <w:pPr>
      <w:numPr>
        <w:numId w:val="9"/>
      </w:numPr>
    </w:pPr>
  </w:style>
  <w:style w:type="paragraph" w:customStyle="1" w:styleId="ListAlpha2">
    <w:name w:val="List Alpha 2"/>
    <w:basedOn w:val="List2"/>
    <w:rsid w:val="009C7662"/>
    <w:pPr>
      <w:numPr>
        <w:numId w:val="8"/>
      </w:numPr>
    </w:pPr>
  </w:style>
  <w:style w:type="paragraph" w:styleId="List2">
    <w:name w:val="List 2"/>
    <w:basedOn w:val="BodyText"/>
    <w:rsid w:val="009C7662"/>
    <w:pPr>
      <w:tabs>
        <w:tab w:val="left" w:pos="680"/>
      </w:tabs>
      <w:spacing w:before="60" w:after="60"/>
      <w:ind w:left="680" w:hanging="340"/>
    </w:pPr>
  </w:style>
  <w:style w:type="paragraph" w:styleId="List3">
    <w:name w:val="List 3"/>
    <w:basedOn w:val="BodyText"/>
    <w:rsid w:val="009C7662"/>
    <w:pPr>
      <w:tabs>
        <w:tab w:val="left" w:pos="1021"/>
      </w:tabs>
      <w:spacing w:before="60" w:after="60"/>
      <w:ind w:left="1020" w:hanging="340"/>
    </w:pPr>
  </w:style>
  <w:style w:type="paragraph" w:styleId="List4">
    <w:name w:val="List 4"/>
    <w:basedOn w:val="BodyText"/>
    <w:rsid w:val="009C7662"/>
    <w:pPr>
      <w:tabs>
        <w:tab w:val="left" w:pos="1361"/>
      </w:tabs>
      <w:spacing w:before="60" w:after="60"/>
      <w:ind w:left="1361" w:hanging="340"/>
    </w:pPr>
  </w:style>
  <w:style w:type="paragraph" w:styleId="List5">
    <w:name w:val="List 5"/>
    <w:basedOn w:val="BodyText"/>
    <w:rsid w:val="009C7662"/>
    <w:pPr>
      <w:tabs>
        <w:tab w:val="left" w:pos="1701"/>
      </w:tabs>
      <w:spacing w:before="60" w:after="60"/>
      <w:ind w:left="1701" w:hanging="340"/>
    </w:pPr>
  </w:style>
  <w:style w:type="paragraph" w:styleId="ListBullet3">
    <w:name w:val="List Bullet 3"/>
    <w:basedOn w:val="List3"/>
    <w:rsid w:val="009C7662"/>
    <w:pPr>
      <w:numPr>
        <w:numId w:val="15"/>
      </w:numPr>
      <w:tabs>
        <w:tab w:val="clear" w:pos="1021"/>
      </w:tabs>
      <w:ind w:left="1037" w:hanging="357"/>
    </w:pPr>
  </w:style>
  <w:style w:type="paragraph" w:styleId="ListBullet4">
    <w:name w:val="List Bullet 4"/>
    <w:basedOn w:val="List4"/>
    <w:rsid w:val="009C7662"/>
    <w:pPr>
      <w:numPr>
        <w:numId w:val="3"/>
      </w:numPr>
    </w:pPr>
  </w:style>
  <w:style w:type="paragraph" w:styleId="ListBullet5">
    <w:name w:val="List Bullet 5"/>
    <w:basedOn w:val="List5"/>
    <w:rsid w:val="009C7662"/>
    <w:pPr>
      <w:numPr>
        <w:numId w:val="4"/>
      </w:numPr>
    </w:pPr>
  </w:style>
  <w:style w:type="paragraph" w:styleId="ListContinue2">
    <w:name w:val="List Continue 2"/>
    <w:basedOn w:val="List2"/>
    <w:rsid w:val="009C7662"/>
    <w:pPr>
      <w:ind w:firstLine="0"/>
    </w:pPr>
  </w:style>
  <w:style w:type="paragraph" w:styleId="ListContinue3">
    <w:name w:val="List Continue 3"/>
    <w:basedOn w:val="List3"/>
    <w:rsid w:val="009C7662"/>
    <w:pPr>
      <w:ind w:left="1021" w:firstLine="0"/>
    </w:pPr>
  </w:style>
  <w:style w:type="paragraph" w:styleId="ListContinue4">
    <w:name w:val="List Continue 4"/>
    <w:basedOn w:val="List4"/>
    <w:rsid w:val="009C7662"/>
    <w:pPr>
      <w:ind w:firstLine="0"/>
    </w:pPr>
  </w:style>
  <w:style w:type="paragraph" w:styleId="ListContinue5">
    <w:name w:val="List Continue 5"/>
    <w:basedOn w:val="List5"/>
    <w:rsid w:val="009C7662"/>
    <w:pPr>
      <w:ind w:firstLine="0"/>
    </w:pPr>
  </w:style>
  <w:style w:type="paragraph" w:styleId="ListNumber3">
    <w:name w:val="List Number 3"/>
    <w:basedOn w:val="List3"/>
    <w:rsid w:val="009C7662"/>
    <w:pPr>
      <w:numPr>
        <w:numId w:val="5"/>
      </w:numPr>
    </w:pPr>
  </w:style>
  <w:style w:type="paragraph" w:styleId="ListNumber4">
    <w:name w:val="List Number 4"/>
    <w:basedOn w:val="List4"/>
    <w:rsid w:val="009C7662"/>
    <w:pPr>
      <w:numPr>
        <w:numId w:val="6"/>
      </w:numPr>
    </w:pPr>
  </w:style>
  <w:style w:type="paragraph" w:styleId="ListNumber5">
    <w:name w:val="List Number 5"/>
    <w:basedOn w:val="List5"/>
    <w:rsid w:val="009C7662"/>
    <w:pPr>
      <w:numPr>
        <w:numId w:val="7"/>
      </w:numPr>
    </w:pPr>
  </w:style>
  <w:style w:type="paragraph" w:styleId="BlockText">
    <w:name w:val="Block Text"/>
    <w:basedOn w:val="Normal"/>
    <w:rsid w:val="009C7662"/>
    <w:pPr>
      <w:spacing w:after="120"/>
      <w:ind w:left="1440" w:right="1440"/>
    </w:pPr>
  </w:style>
  <w:style w:type="character" w:customStyle="1" w:styleId="Subscript">
    <w:name w:val="Subscript"/>
    <w:basedOn w:val="DefaultParagraphFont"/>
    <w:rsid w:val="009C7662"/>
    <w:rPr>
      <w:sz w:val="16"/>
      <w:vertAlign w:val="subscript"/>
    </w:rPr>
  </w:style>
  <w:style w:type="character" w:customStyle="1" w:styleId="Superscript">
    <w:name w:val="Superscript"/>
    <w:basedOn w:val="DefaultParagraphFont"/>
    <w:rsid w:val="009C7662"/>
    <w:rPr>
      <w:sz w:val="16"/>
      <w:vertAlign w:val="superscript"/>
    </w:rPr>
  </w:style>
  <w:style w:type="character" w:customStyle="1" w:styleId="Symbols">
    <w:name w:val="Symbols"/>
    <w:basedOn w:val="DefaultParagraphFont"/>
    <w:rsid w:val="009C7662"/>
    <w:rPr>
      <w:rFonts w:ascii="Symbol" w:hAnsi="Symbol"/>
    </w:rPr>
  </w:style>
  <w:style w:type="character" w:customStyle="1" w:styleId="MenuOptions">
    <w:name w:val="Menu Options"/>
    <w:basedOn w:val="DefaultParagraphFont"/>
    <w:rsid w:val="009C7662"/>
    <w:rPr>
      <w:rFonts w:ascii="Arial Narrow" w:hAnsi="Arial Narrow"/>
      <w:smallCaps/>
    </w:rPr>
  </w:style>
  <w:style w:type="character" w:customStyle="1" w:styleId="Buttons">
    <w:name w:val="Buttons"/>
    <w:basedOn w:val="DefaultParagraphFont"/>
    <w:rsid w:val="009C7662"/>
    <w:rPr>
      <w:b/>
    </w:rPr>
  </w:style>
  <w:style w:type="character" w:customStyle="1" w:styleId="Underlined">
    <w:name w:val="Underlined"/>
    <w:basedOn w:val="DefaultParagraphFont"/>
    <w:rsid w:val="009C7662"/>
    <w:rPr>
      <w:u w:val="single"/>
    </w:rPr>
  </w:style>
  <w:style w:type="paragraph" w:customStyle="1" w:styleId="TableBodyTextRight">
    <w:name w:val="Table Body Text Right"/>
    <w:basedOn w:val="TableBodyText"/>
    <w:rsid w:val="009C7662"/>
    <w:pPr>
      <w:widowControl w:val="0"/>
      <w:autoSpaceDE w:val="0"/>
      <w:autoSpaceDN w:val="0"/>
      <w:adjustRightInd w:val="0"/>
      <w:jc w:val="right"/>
    </w:pPr>
    <w:rPr>
      <w:rFonts w:cs="Arial"/>
      <w:szCs w:val="18"/>
    </w:rPr>
  </w:style>
  <w:style w:type="paragraph" w:customStyle="1" w:styleId="CopyrightText">
    <w:name w:val="Copyright Text"/>
    <w:basedOn w:val="BodyText"/>
    <w:rsid w:val="009C7662"/>
    <w:rPr>
      <w:sz w:val="18"/>
    </w:rPr>
  </w:style>
  <w:style w:type="paragraph" w:customStyle="1" w:styleId="BodySmallRight">
    <w:name w:val="Body Small Right"/>
    <w:basedOn w:val="BodyTextRight"/>
    <w:rsid w:val="009C7662"/>
    <w:rPr>
      <w:sz w:val="18"/>
      <w:szCs w:val="18"/>
    </w:rPr>
  </w:style>
  <w:style w:type="paragraph" w:customStyle="1" w:styleId="MarginEdition">
    <w:name w:val="Margin Edition"/>
    <w:basedOn w:val="MarginNote"/>
    <w:rsid w:val="009C7662"/>
    <w:pPr>
      <w:spacing w:before="0" w:after="0"/>
    </w:pPr>
    <w:rPr>
      <w:rFonts w:ascii="Times New Roman" w:hAnsi="Times New Roman"/>
      <w:color w:val="999999"/>
    </w:rPr>
  </w:style>
  <w:style w:type="paragraph" w:customStyle="1" w:styleId="Spacer">
    <w:name w:val="Spacer"/>
    <w:basedOn w:val="Normal"/>
    <w:rsid w:val="009C7662"/>
    <w:rPr>
      <w:sz w:val="2"/>
      <w:szCs w:val="2"/>
    </w:rPr>
  </w:style>
  <w:style w:type="character" w:customStyle="1" w:styleId="Small">
    <w:name w:val="Small"/>
    <w:basedOn w:val="DefaultParagraphFont"/>
    <w:rsid w:val="009C7662"/>
    <w:rPr>
      <w:sz w:val="16"/>
    </w:rPr>
  </w:style>
  <w:style w:type="paragraph" w:customStyle="1" w:styleId="WideTable">
    <w:name w:val="Wide Table"/>
    <w:basedOn w:val="Normal"/>
    <w:rsid w:val="009C7662"/>
    <w:pPr>
      <w:ind w:left="-1418"/>
    </w:pPr>
    <w:rPr>
      <w:sz w:val="2"/>
      <w:szCs w:val="2"/>
    </w:rPr>
  </w:style>
  <w:style w:type="character" w:styleId="PageNumber">
    <w:name w:val="page number"/>
    <w:basedOn w:val="DefaultParagraphFont"/>
    <w:rsid w:val="009C7662"/>
  </w:style>
  <w:style w:type="paragraph" w:styleId="Quote">
    <w:name w:val="Quote"/>
    <w:basedOn w:val="Heading1"/>
    <w:link w:val="QuoteChar"/>
    <w:qFormat/>
    <w:rsid w:val="009C7662"/>
    <w:rPr>
      <w:b w:val="0"/>
      <w:sz w:val="72"/>
      <w:szCs w:val="72"/>
      <w:lang w:val="en-NZ"/>
    </w:rPr>
  </w:style>
  <w:style w:type="character" w:customStyle="1" w:styleId="QuoteChar">
    <w:name w:val="Quote Char"/>
    <w:basedOn w:val="DefaultParagraphFont"/>
    <w:link w:val="Quote"/>
    <w:rsid w:val="009C76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7662"/>
    <w:pPr>
      <w:pageBreakBefore/>
    </w:pPr>
  </w:style>
  <w:style w:type="paragraph" w:customStyle="1" w:styleId="Border">
    <w:name w:val="Border"/>
    <w:basedOn w:val="Normal"/>
    <w:qFormat/>
    <w:rsid w:val="009C76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7662"/>
    <w:rPr>
      <w:b/>
      <w:bCs/>
      <w:i/>
      <w:iCs/>
      <w:color w:val="auto"/>
    </w:rPr>
  </w:style>
  <w:style w:type="paragraph" w:styleId="IntenseQuote">
    <w:name w:val="Intense Quote"/>
    <w:basedOn w:val="Normal"/>
    <w:next w:val="Normal"/>
    <w:link w:val="IntenseQuoteChar"/>
    <w:uiPriority w:val="30"/>
    <w:qFormat/>
    <w:rsid w:val="009C76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76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7662"/>
    <w:rPr>
      <w:smallCaps/>
      <w:color w:val="auto"/>
      <w:u w:val="single"/>
    </w:rPr>
  </w:style>
  <w:style w:type="character" w:styleId="IntenseReference">
    <w:name w:val="Intense Reference"/>
    <w:basedOn w:val="DefaultParagraphFont"/>
    <w:uiPriority w:val="32"/>
    <w:qFormat/>
    <w:rsid w:val="009C7662"/>
    <w:rPr>
      <w:b/>
      <w:bCs/>
      <w:smallCaps/>
      <w:color w:val="auto"/>
      <w:spacing w:val="5"/>
      <w:u w:val="single"/>
    </w:rPr>
  </w:style>
  <w:style w:type="paragraph" w:customStyle="1" w:styleId="2ColumnHeading">
    <w:name w:val="2Column Heading"/>
    <w:basedOn w:val="BodyText"/>
    <w:qFormat/>
    <w:rsid w:val="009C7662"/>
    <w:pPr>
      <w:spacing w:after="60"/>
      <w:ind w:left="-2268"/>
    </w:pPr>
    <w:rPr>
      <w:b/>
    </w:rPr>
  </w:style>
  <w:style w:type="paragraph" w:customStyle="1" w:styleId="Heading1TOC">
    <w:name w:val="Heading1 TOC"/>
    <w:basedOn w:val="Normal"/>
    <w:qFormat/>
    <w:rsid w:val="009C7662"/>
    <w:pPr>
      <w:spacing w:before="240" w:after="120"/>
    </w:pPr>
    <w:rPr>
      <w:rFonts w:ascii="Times New Roman" w:hAnsi="Times New Roman"/>
      <w:b/>
      <w:sz w:val="32"/>
    </w:rPr>
  </w:style>
  <w:style w:type="paragraph" w:customStyle="1" w:styleId="Heading2TOC">
    <w:name w:val="Heading2 TOC"/>
    <w:basedOn w:val="Normal"/>
    <w:qFormat/>
    <w:rsid w:val="009C7662"/>
    <w:pPr>
      <w:spacing w:before="240" w:after="60"/>
    </w:pPr>
    <w:rPr>
      <w:rFonts w:ascii="Times New Roman" w:hAnsi="Times New Roman"/>
      <w:b/>
      <w:sz w:val="28"/>
    </w:rPr>
  </w:style>
  <w:style w:type="character" w:customStyle="1" w:styleId="Underline">
    <w:name w:val="Underline"/>
    <w:basedOn w:val="DefaultParagraphFont"/>
    <w:qFormat/>
    <w:rsid w:val="009C7662"/>
    <w:rPr>
      <w:u w:val="single"/>
    </w:rPr>
  </w:style>
  <w:style w:type="character" w:customStyle="1" w:styleId="BoldandItalics">
    <w:name w:val="Bold and Italics"/>
    <w:qFormat/>
    <w:rsid w:val="009C7662"/>
    <w:rPr>
      <w:b/>
      <w:i/>
      <w:u w:val="none"/>
    </w:rPr>
  </w:style>
  <w:style w:type="paragraph" w:styleId="BalloonText">
    <w:name w:val="Balloon Text"/>
    <w:basedOn w:val="Normal"/>
    <w:link w:val="BalloonTextChar"/>
    <w:rsid w:val="009C7662"/>
    <w:rPr>
      <w:rFonts w:ascii="Tahoma" w:hAnsi="Tahoma" w:cs="Tahoma"/>
      <w:sz w:val="16"/>
      <w:szCs w:val="16"/>
    </w:rPr>
  </w:style>
  <w:style w:type="character" w:customStyle="1" w:styleId="BalloonTextChar">
    <w:name w:val="Balloon Text Char"/>
    <w:basedOn w:val="DefaultParagraphFont"/>
    <w:link w:val="BalloonText"/>
    <w:rsid w:val="009C76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76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76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7662"/>
    <w:rPr>
      <w:b/>
      <w:color w:val="660033"/>
      <w:spacing w:val="0"/>
    </w:rPr>
  </w:style>
  <w:style w:type="paragraph" w:customStyle="1" w:styleId="Nameditemlist">
    <w:name w:val="Named item list"/>
    <w:basedOn w:val="BodyText"/>
    <w:qFormat/>
    <w:rsid w:val="009C76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1349</Words>
  <Characters>8185</Characters>
  <Application>Microsoft Office Word</Application>
  <DocSecurity>0</DocSecurity>
  <Lines>294</Lines>
  <Paragraphs>143</Paragraphs>
  <ScaleCrop>false</ScaleCrop>
  <Company>Author-it Software Corporation Ltd.</Company>
  <LinksUpToDate>false</LinksUpToDate>
  <CharactersWithSpaces>9480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CHCCED511A Develop, implement and review sexual and reproductive health education programs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2012-10-05T16:40:00Z</dcterms:created>
  <dcterms:modified xsi:type="dcterms:W3CDTF">2012-10-05T16:40:00Z</dcterms:modified>
</cp:coreProperties>
</file>