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C02" w:rsidP="00A86C02">
      <w:pPr>
        <w:pStyle w:val="Title"/>
      </w:pPr>
      <w:r>
        <w:fldChar w:fldCharType="begin"/>
      </w:r>
      <w:r>
        <w:instrText xml:space="preserve"> TITLE   \* MERGEFORMAT </w:instrText>
      </w:r>
      <w:r>
        <w:fldChar w:fldCharType="separate"/>
      </w:r>
      <w:r>
        <w:t>CHCCDP701A Manage quality in career development practice</w:t>
      </w:r>
      <w:r>
        <w:fldChar w:fldCharType="end"/>
      </w:r>
    </w:p>
    <w:p w:rsidR="00A86C02" w:rsidP="00A86C02">
      <w:pPr>
        <w:pStyle w:val="Version"/>
        <w:sectPr w:rsidSect="00947F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FC9" w:rsidP="00947FC9">
      <w:pPr>
        <w:pStyle w:val="SuperHeading"/>
      </w:pPr>
      <w:r w:rsidRPr="00947FC9">
        <w:t>CHCCDP701A Manage quality in career development practice</w:t>
      </w:r>
    </w:p>
    <w:p w:rsidR="00000000" w:rsidRPr="00947FC9" w:rsidP="00947FC9">
      <w:pPr>
        <w:pStyle w:val="Heading1"/>
      </w:pPr>
      <w:bookmarkStart w:id="1" w:name="O_268876"/>
      <w:bookmarkEnd w:id="1"/>
      <w:r w:rsidRPr="00947FC9">
        <w:t>Modification History</w:t>
      </w:r>
    </w:p>
    <w:p w:rsidR="00000000" w:rsidRPr="00947FC9" w:rsidP="00947FC9">
      <w:pPr>
        <w:pStyle w:val="BodyText"/>
      </w:pPr>
      <w:r w:rsidRPr="00947FC9">
        <w:t>Not Applicable</w:t>
      </w:r>
    </w:p>
    <w:p w:rsidR="00000000" w:rsidRPr="00947FC9" w:rsidP="00947FC9">
      <w:pPr>
        <w:pStyle w:val="AllowPageBreak"/>
      </w:pPr>
    </w:p>
    <w:p w:rsidR="00000000" w:rsidRPr="00947FC9" w:rsidP="00947FC9">
      <w:pPr>
        <w:pStyle w:val="Heading1"/>
      </w:pPr>
      <w:bookmarkStart w:id="2" w:name="O_195051"/>
      <w:bookmarkEnd w:id="2"/>
      <w:r w:rsidRPr="00947FC9">
        <w:t>Unit Descriptor</w:t>
      </w:r>
    </w:p>
    <w:tbl>
      <w:tblPr>
        <w:tblW w:w="0" w:type="auto"/>
        <w:tblLayout w:type="fixed"/>
        <w:tblCellMar>
          <w:left w:w="62" w:type="dxa"/>
          <w:right w:w="62" w:type="dxa"/>
        </w:tblCellMar>
        <w:tblLook w:val="0000"/>
      </w:tblPr>
      <w:tblGrid>
        <w:gridCol w:w="3339"/>
        <w:gridCol w:w="5217"/>
      </w:tblGrid>
      <w:tr w:rsidTr="00A86C0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r w:rsidRPr="00947FC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47FC9" w:rsidP="00947FC9">
            <w:pPr>
              <w:pStyle w:val="BodyText"/>
            </w:pPr>
            <w:r w:rsidRPr="00947FC9">
              <w:t>This unit describes the knowledge and skills required to apply current best practice case management p</w:t>
            </w:r>
            <w:r w:rsidRPr="00947FC9">
              <w:t>rinciples and standards in the specific context of career development practice</w:t>
            </w:r>
          </w:p>
        </w:tc>
      </w:tr>
    </w:tbl>
    <w:p w:rsidR="00A86C02" w:rsidP="00947FC9">
      <w:pPr>
        <w:pStyle w:val="BodyText"/>
      </w:pPr>
    </w:p>
    <w:p w:rsidR="00A86C02" w:rsidP="00947FC9">
      <w:pPr>
        <w:pStyle w:val="BodyText"/>
      </w:pPr>
    </w:p>
    <w:p w:rsidR="00000000" w:rsidRPr="00947FC9" w:rsidP="00947FC9">
      <w:pPr>
        <w:pStyle w:val="Heading1"/>
      </w:pPr>
      <w:bookmarkStart w:id="3" w:name="O_195053"/>
      <w:bookmarkEnd w:id="3"/>
      <w:r w:rsidRPr="00947FC9">
        <w:t>Application of the Unit</w:t>
      </w:r>
    </w:p>
    <w:tbl>
      <w:tblPr>
        <w:tblW w:w="0" w:type="auto"/>
        <w:tblLayout w:type="fixed"/>
        <w:tblCellMar>
          <w:left w:w="62" w:type="dxa"/>
          <w:right w:w="62" w:type="dxa"/>
        </w:tblCellMar>
        <w:tblLook w:val="0000"/>
      </w:tblPr>
      <w:tblGrid>
        <w:gridCol w:w="3349"/>
        <w:gridCol w:w="5207"/>
      </w:tblGrid>
      <w:tr w:rsidTr="00A86C0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r w:rsidRPr="00947FC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47FC9" w:rsidP="00947FC9">
            <w:pPr>
              <w:pStyle w:val="BodyText"/>
            </w:pPr>
            <w:r w:rsidRPr="00947FC9">
              <w:t>This unit applies to high level career development practice</w:t>
            </w:r>
          </w:p>
        </w:tc>
      </w:tr>
    </w:tbl>
    <w:p w:rsidR="00A86C02" w:rsidP="00947FC9">
      <w:pPr>
        <w:pStyle w:val="BodyText"/>
      </w:pPr>
    </w:p>
    <w:p w:rsidR="00A86C02" w:rsidP="00947FC9">
      <w:pPr>
        <w:pStyle w:val="BodyText"/>
      </w:pPr>
    </w:p>
    <w:p w:rsidR="00000000" w:rsidRPr="00947FC9" w:rsidP="00947FC9">
      <w:pPr>
        <w:pStyle w:val="Heading1"/>
      </w:pPr>
      <w:bookmarkStart w:id="4" w:name="O_277136"/>
      <w:bookmarkEnd w:id="4"/>
      <w:r w:rsidRPr="00947FC9">
        <w:t>Licensing/Regulatory Information</w:t>
      </w:r>
    </w:p>
    <w:p w:rsidR="00000000" w:rsidRPr="00947FC9" w:rsidP="00947FC9">
      <w:pPr>
        <w:pStyle w:val="BodyText"/>
      </w:pPr>
      <w:r w:rsidRPr="00947FC9">
        <w:t>Not Applicable</w:t>
      </w:r>
    </w:p>
    <w:p w:rsidR="00000000" w:rsidRPr="00947FC9" w:rsidP="00947FC9">
      <w:pPr>
        <w:pStyle w:val="AllowPageBreak"/>
      </w:pPr>
    </w:p>
    <w:p w:rsidR="00000000" w:rsidRPr="00947FC9" w:rsidP="00947FC9">
      <w:pPr>
        <w:pStyle w:val="Heading1"/>
      </w:pPr>
      <w:bookmarkStart w:id="5" w:name="O_282998"/>
      <w:bookmarkEnd w:id="5"/>
      <w:r w:rsidRPr="00947FC9">
        <w:t>Pre-Requisites</w:t>
      </w:r>
    </w:p>
    <w:p w:rsidR="00000000" w:rsidRPr="00947FC9" w:rsidP="00947FC9">
      <w:pPr>
        <w:pStyle w:val="BodyText"/>
      </w:pPr>
      <w:r w:rsidRPr="00947FC9">
        <w:t>Not Applicable</w:t>
      </w:r>
    </w:p>
    <w:p w:rsidR="00000000" w:rsidRPr="00947FC9" w:rsidP="00947FC9">
      <w:pPr>
        <w:pStyle w:val="AllowPageBreak"/>
      </w:pPr>
    </w:p>
    <w:p w:rsidR="00000000" w:rsidRPr="00947FC9" w:rsidP="00947FC9">
      <w:pPr>
        <w:pStyle w:val="Heading1"/>
      </w:pPr>
      <w:bookmarkStart w:id="6" w:name="O_195052"/>
      <w:bookmarkEnd w:id="6"/>
      <w:r w:rsidRPr="00947FC9">
        <w:t>Employability Skills Information</w:t>
      </w:r>
    </w:p>
    <w:tbl>
      <w:tblPr>
        <w:tblW w:w="0" w:type="auto"/>
        <w:tblLayout w:type="fixed"/>
        <w:tblCellMar>
          <w:left w:w="62" w:type="dxa"/>
          <w:right w:w="62" w:type="dxa"/>
        </w:tblCellMar>
        <w:tblLook w:val="0000"/>
      </w:tblPr>
      <w:tblGrid>
        <w:gridCol w:w="3320"/>
        <w:gridCol w:w="5236"/>
      </w:tblGrid>
      <w:tr w:rsidTr="00A86C0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r w:rsidRPr="00947FC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47FC9" w:rsidP="00947FC9">
            <w:pPr>
              <w:pStyle w:val="BodyText"/>
            </w:pPr>
            <w:r w:rsidRPr="00947FC9">
              <w:t>This unit contains Employability Skills</w:t>
            </w:r>
          </w:p>
        </w:tc>
      </w:tr>
    </w:tbl>
    <w:p w:rsidR="00A86C02" w:rsidP="00947FC9">
      <w:pPr>
        <w:pStyle w:val="BodyText"/>
      </w:pPr>
    </w:p>
    <w:p w:rsidR="00A86C02" w:rsidP="00947FC9">
      <w:pPr>
        <w:pStyle w:val="BodyText"/>
      </w:pPr>
    </w:p>
    <w:p w:rsidR="00000000" w:rsidRPr="00947FC9" w:rsidP="00947FC9">
      <w:pPr>
        <w:pStyle w:val="Heading1"/>
      </w:pPr>
      <w:bookmarkStart w:id="7" w:name="O_286922"/>
      <w:bookmarkEnd w:id="7"/>
      <w:r w:rsidRPr="00947FC9">
        <w:t>Elements and Performance Criteria Pre-Content</w:t>
      </w:r>
    </w:p>
    <w:tbl>
      <w:tblPr>
        <w:tblW w:w="0" w:type="auto"/>
        <w:tblLayout w:type="fixed"/>
        <w:tblCellMar>
          <w:left w:w="62" w:type="dxa"/>
          <w:right w:w="62" w:type="dxa"/>
        </w:tblCellMar>
        <w:tblLook w:val="0000"/>
      </w:tblPr>
      <w:tblGrid>
        <w:gridCol w:w="3369"/>
        <w:gridCol w:w="5702"/>
      </w:tblGrid>
      <w:tr w:rsidTr="00A86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r w:rsidRPr="00947FC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47FC9" w:rsidP="00947FC9">
            <w:pPr>
              <w:pStyle w:val="BodyText"/>
            </w:pPr>
            <w:r w:rsidRPr="00947FC9">
              <w:t xml:space="preserve">The Performance Criteria specify the level of performance required to demonstrate achievement of the Element. Terms in italics are elaborated in the Range Statement. </w:t>
            </w:r>
          </w:p>
        </w:tc>
      </w:tr>
    </w:tbl>
    <w:p w:rsidR="00000000" w:rsidRPr="00947FC9" w:rsidP="00947FC9">
      <w:pPr>
        <w:pStyle w:val="BodyText"/>
      </w:pPr>
    </w:p>
    <w:p w:rsidR="00000000" w:rsidRPr="00947FC9" w:rsidP="00947FC9">
      <w:pPr>
        <w:pStyle w:val="AllowPageBreak"/>
      </w:pPr>
    </w:p>
    <w:p w:rsidR="00000000" w:rsidRPr="00947FC9" w:rsidP="00947FC9">
      <w:pPr>
        <w:pStyle w:val="Heading1"/>
      </w:pPr>
      <w:bookmarkStart w:id="8" w:name="O_233589"/>
      <w:bookmarkEnd w:id="8"/>
      <w:r w:rsidRPr="00947FC9">
        <w:t>Elements and Performance Criteria</w:t>
      </w:r>
    </w:p>
    <w:tbl>
      <w:tblPr>
        <w:tblW w:w="0" w:type="auto"/>
        <w:tblLayout w:type="fixed"/>
        <w:tblCellMar>
          <w:left w:w="62" w:type="dxa"/>
          <w:right w:w="62" w:type="dxa"/>
        </w:tblCellMar>
        <w:tblLook w:val="0000"/>
      </w:tblPr>
      <w:tblGrid>
        <w:gridCol w:w="3369"/>
        <w:gridCol w:w="5702"/>
      </w:tblGrid>
      <w:tr w:rsidTr="00A86C0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47FC9" w:rsidP="00947FC9">
            <w:pPr>
              <w:pStyle w:val="BodyText"/>
            </w:pPr>
            <w:r w:rsidRPr="00947FC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r w:rsidRPr="00947FC9">
              <w:rPr>
                <w:rStyle w:val="SpecialBold"/>
              </w:rPr>
              <w:t>PERFORMANCE CRITERIA</w:t>
            </w:r>
          </w:p>
        </w:tc>
      </w:tr>
      <w:tr w:rsidTr="00A86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7FC9">
            <w:pPr>
              <w:pStyle w:val="List"/>
              <w:rPr>
                <w:lang w:val="en-NZ"/>
              </w:rPr>
            </w:pPr>
            <w:r w:rsidRPr="00947FC9">
              <w:t>1.</w:t>
            </w:r>
            <w:r w:rsidRPr="00947FC9">
              <w:tab/>
              <w:t>Address professional case management standards</w:t>
            </w:r>
          </w:p>
        </w:tc>
        <w:tc>
          <w:tcPr>
            <w:tcW w:w="5702" w:type="dxa"/>
            <w:tcBorders>
              <w:top w:val="nil"/>
              <w:left w:val="nil"/>
              <w:bottom w:val="nil"/>
              <w:right w:val="nil"/>
            </w:tcBorders>
            <w:tcMar>
              <w:top w:w="0" w:type="dxa"/>
              <w:left w:w="62" w:type="dxa"/>
              <w:bottom w:w="0" w:type="dxa"/>
              <w:right w:w="62" w:type="dxa"/>
            </w:tcMar>
          </w:tcPr>
          <w:p w:rsidR="00000000" w:rsidRPr="00947FC9" w:rsidP="00947FC9">
            <w:pPr>
              <w:pStyle w:val="BodyText"/>
            </w:pPr>
            <w:r w:rsidRPr="00947FC9">
              <w:t>1.1</w:t>
            </w:r>
            <w:r w:rsidRPr="00947FC9">
              <w:tab/>
              <w:t>Maintain practice in accordance with professional standards for case management</w:t>
            </w:r>
          </w:p>
          <w:p w:rsidR="00000000" w:rsidRPr="00947FC9" w:rsidP="00947FC9">
            <w:pPr>
              <w:pStyle w:val="BodyText"/>
            </w:pPr>
            <w:r w:rsidRPr="00947FC9">
              <w:t>1.2</w:t>
            </w:r>
            <w:r w:rsidRPr="00947FC9">
              <w:tab/>
              <w:t>Identify strategies for continuous improvement mechani</w:t>
            </w:r>
            <w:r w:rsidRPr="00947FC9">
              <w:t>sms relating to case management practice and integrate into work systems</w:t>
            </w:r>
          </w:p>
          <w:p w:rsidR="00000000" w:rsidRPr="00947FC9" w:rsidP="00947FC9">
            <w:pPr>
              <w:pStyle w:val="BodyText"/>
            </w:pPr>
            <w:r w:rsidRPr="00947FC9">
              <w:t>1.3</w:t>
            </w:r>
            <w:r w:rsidRPr="00947FC9">
              <w:tab/>
              <w:t>Implement improvement processes that reflect current research related to practice performance</w:t>
            </w:r>
          </w:p>
          <w:p w:rsidR="00000000" w:rsidRPr="00947FC9" w:rsidP="00947FC9">
            <w:pPr>
              <w:pStyle w:val="BodyText"/>
            </w:pPr>
            <w:r w:rsidRPr="00947FC9">
              <w:t>1.4</w:t>
            </w:r>
            <w:r w:rsidRPr="00947FC9">
              <w:tab/>
              <w:t>Take available opportunities to promote best practice in case management delivery</w:t>
            </w:r>
          </w:p>
          <w:p w:rsidR="00000000" w:rsidP="00947FC9">
            <w:pPr>
              <w:pStyle w:val="BodyText"/>
              <w:rPr>
                <w:lang w:val="en-NZ"/>
              </w:rPr>
            </w:pPr>
            <w:r w:rsidRPr="00947FC9">
              <w:t>1.5</w:t>
            </w:r>
            <w:r w:rsidRPr="00947FC9">
              <w:tab/>
              <w:t>Evaluate work outcomes to ensure maintenance of accountability to clients and employers</w:t>
            </w:r>
          </w:p>
        </w:tc>
      </w:tr>
      <w:tr w:rsidTr="00A86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p>
        </w:tc>
      </w:tr>
      <w:tr w:rsidTr="00A86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7FC9">
            <w:pPr>
              <w:pStyle w:val="List"/>
              <w:rPr>
                <w:lang w:val="en-NZ"/>
              </w:rPr>
            </w:pPr>
            <w:r w:rsidRPr="00947FC9">
              <w:t>2.</w:t>
            </w:r>
            <w:r w:rsidRPr="00947FC9">
              <w:tab/>
              <w:t>Contribute to workforce analysis, planning and development</w:t>
            </w:r>
          </w:p>
        </w:tc>
        <w:tc>
          <w:tcPr>
            <w:tcW w:w="5702" w:type="dxa"/>
            <w:tcBorders>
              <w:top w:val="nil"/>
              <w:left w:val="nil"/>
              <w:bottom w:val="nil"/>
              <w:right w:val="nil"/>
            </w:tcBorders>
            <w:tcMar>
              <w:top w:w="0" w:type="dxa"/>
              <w:left w:w="62" w:type="dxa"/>
              <w:bottom w:w="0" w:type="dxa"/>
              <w:right w:w="62" w:type="dxa"/>
            </w:tcMar>
          </w:tcPr>
          <w:p w:rsidR="00000000" w:rsidRPr="00947FC9" w:rsidP="00947FC9">
            <w:pPr>
              <w:pStyle w:val="BodyText"/>
            </w:pPr>
            <w:r w:rsidRPr="00947FC9">
              <w:t>2.1</w:t>
            </w:r>
            <w:r w:rsidRPr="00947FC9">
              <w:tab/>
            </w:r>
            <w:r w:rsidRPr="00947FC9">
              <w:t>Investigate and analyse issues impacting on workforce in relation to general and specific social, environmental, educational, industrial and other related factors</w:t>
            </w:r>
          </w:p>
          <w:p w:rsidR="00000000" w:rsidRPr="00947FC9" w:rsidP="00947FC9">
            <w:pPr>
              <w:pStyle w:val="BodyText"/>
            </w:pPr>
            <w:r w:rsidRPr="00947FC9">
              <w:t>2.2</w:t>
            </w:r>
            <w:r w:rsidRPr="00947FC9">
              <w:tab/>
              <w:t>Monitor trends and changes in workforce structure, capabilities, skills/knowledge require</w:t>
            </w:r>
            <w:r w:rsidRPr="00947FC9">
              <w:t>ments and constraints</w:t>
            </w:r>
          </w:p>
          <w:p w:rsidR="00000000" w:rsidRPr="00947FC9" w:rsidP="00947FC9">
            <w:pPr>
              <w:pStyle w:val="BodyText"/>
            </w:pPr>
            <w:r w:rsidRPr="00947FC9">
              <w:t>2.3</w:t>
            </w:r>
            <w:r w:rsidRPr="00947FC9">
              <w:tab/>
              <w:t xml:space="preserve">Liaise and work with employers where appropriate to review the application of a range of workforce planning and development strategies </w:t>
            </w:r>
          </w:p>
          <w:p w:rsidR="00000000" w:rsidP="00947FC9">
            <w:pPr>
              <w:pStyle w:val="BodyText"/>
              <w:rPr>
                <w:lang w:val="en-NZ"/>
              </w:rPr>
            </w:pPr>
            <w:r w:rsidRPr="00947FC9">
              <w:t>2.4</w:t>
            </w:r>
            <w:r w:rsidRPr="00947FC9">
              <w:tab/>
              <w:t>Promote appropriate flexible/innovative work arrangements to provide a balanced approach t</w:t>
            </w:r>
            <w:r w:rsidRPr="00947FC9">
              <w:t>o managing pressures and priorities of work and life</w:t>
            </w:r>
          </w:p>
        </w:tc>
      </w:tr>
      <w:tr w:rsidTr="00A86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p>
        </w:tc>
      </w:tr>
      <w:tr w:rsidTr="00A86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7FC9">
            <w:pPr>
              <w:pStyle w:val="List"/>
              <w:rPr>
                <w:lang w:val="en-NZ"/>
              </w:rPr>
            </w:pPr>
            <w:r w:rsidRPr="00947FC9">
              <w:t>3.</w:t>
            </w:r>
            <w:r w:rsidRPr="00947FC9">
              <w:tab/>
              <w:t xml:space="preserve">Maintain quality service provision </w:t>
            </w:r>
          </w:p>
        </w:tc>
        <w:tc>
          <w:tcPr>
            <w:tcW w:w="5702" w:type="dxa"/>
            <w:tcBorders>
              <w:top w:val="nil"/>
              <w:left w:val="nil"/>
              <w:bottom w:val="nil"/>
              <w:right w:val="nil"/>
            </w:tcBorders>
            <w:tcMar>
              <w:top w:w="0" w:type="dxa"/>
              <w:left w:w="62" w:type="dxa"/>
              <w:bottom w:w="0" w:type="dxa"/>
              <w:right w:w="62" w:type="dxa"/>
            </w:tcMar>
          </w:tcPr>
          <w:p w:rsidR="00000000" w:rsidRPr="00947FC9" w:rsidP="00947FC9">
            <w:pPr>
              <w:pStyle w:val="BodyText"/>
            </w:pPr>
            <w:r w:rsidRPr="00947FC9">
              <w:t>3.1</w:t>
            </w:r>
            <w:r w:rsidRPr="00947FC9">
              <w:tab/>
              <w:t>Provide and promote quality career development services in line with professional standards</w:t>
            </w:r>
          </w:p>
          <w:p w:rsidR="00000000" w:rsidRPr="00947FC9" w:rsidP="00947FC9">
            <w:pPr>
              <w:pStyle w:val="BodyText"/>
            </w:pPr>
            <w:r w:rsidRPr="00947FC9">
              <w:t>3.2</w:t>
            </w:r>
            <w:r w:rsidRPr="00947FC9">
              <w:tab/>
              <w:t>Work with clients to identify, understand and implement care</w:t>
            </w:r>
            <w:r w:rsidRPr="00947FC9">
              <w:t>er management strategies of their choice and in their best interest</w:t>
            </w:r>
          </w:p>
          <w:p w:rsidR="00000000" w:rsidRPr="00947FC9" w:rsidP="00947FC9">
            <w:pPr>
              <w:pStyle w:val="BodyText"/>
            </w:pPr>
            <w:r w:rsidRPr="00947FC9">
              <w:t>3.3</w:t>
            </w:r>
            <w:r w:rsidRPr="00947FC9">
              <w:tab/>
              <w:t xml:space="preserve">Support clients to maintain and develop ongoing application of career management strategies and ability to access and understand career information </w:t>
            </w:r>
          </w:p>
          <w:p w:rsidR="00000000" w:rsidP="00947FC9">
            <w:pPr>
              <w:pStyle w:val="BodyText"/>
              <w:rPr>
                <w:lang w:val="en-NZ"/>
              </w:rPr>
            </w:pPr>
            <w:r w:rsidRPr="00947FC9">
              <w:t>3.4</w:t>
            </w:r>
            <w:r w:rsidRPr="00947FC9">
              <w:tab/>
              <w:t>Improve services in response to</w:t>
            </w:r>
            <w:r w:rsidRPr="00947FC9">
              <w:t xml:space="preserve"> user feedback and to reflect ongoing professional development, research and learning</w:t>
            </w:r>
          </w:p>
        </w:tc>
      </w:tr>
      <w:tr w:rsidTr="00A86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p>
        </w:tc>
      </w:tr>
      <w:tr w:rsidTr="00A86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7FC9">
            <w:pPr>
              <w:pStyle w:val="List"/>
              <w:rPr>
                <w:lang w:val="en-NZ"/>
              </w:rPr>
            </w:pPr>
            <w:r w:rsidRPr="00947FC9">
              <w:t>4.</w:t>
            </w:r>
            <w:r w:rsidRPr="00947FC9">
              <w:tab/>
              <w:t>Maintain quality and currency of information and networks</w:t>
            </w:r>
          </w:p>
        </w:tc>
        <w:tc>
          <w:tcPr>
            <w:tcW w:w="5702" w:type="dxa"/>
            <w:tcBorders>
              <w:top w:val="nil"/>
              <w:left w:val="nil"/>
              <w:bottom w:val="nil"/>
              <w:right w:val="nil"/>
            </w:tcBorders>
            <w:tcMar>
              <w:top w:w="0" w:type="dxa"/>
              <w:left w:w="62" w:type="dxa"/>
              <w:bottom w:w="0" w:type="dxa"/>
              <w:right w:w="62" w:type="dxa"/>
            </w:tcMar>
          </w:tcPr>
          <w:p w:rsidR="00000000" w:rsidRPr="00947FC9" w:rsidP="00947FC9">
            <w:pPr>
              <w:pStyle w:val="BodyText"/>
            </w:pPr>
            <w:r w:rsidRPr="00947FC9">
              <w:t>4.1</w:t>
            </w:r>
            <w:r w:rsidRPr="00947FC9">
              <w:tab/>
              <w:t>Conduct ongoing research into the application of career development theory in practice</w:t>
            </w:r>
          </w:p>
          <w:p w:rsidR="00000000" w:rsidRPr="00947FC9" w:rsidP="00947FC9">
            <w:pPr>
              <w:pStyle w:val="BodyText"/>
            </w:pPr>
            <w:r w:rsidRPr="00947FC9">
              <w:t>4.2</w:t>
            </w:r>
            <w:r w:rsidRPr="00947FC9">
              <w:tab/>
            </w:r>
            <w:r w:rsidRPr="00947FC9">
              <w:t>Maintain currency of information and information sources in relation to the labour market and associated educational and training opportunities and resources</w:t>
            </w:r>
          </w:p>
          <w:p w:rsidR="00000000" w:rsidRPr="00947FC9" w:rsidP="00947FC9">
            <w:pPr>
              <w:pStyle w:val="BodyText"/>
            </w:pPr>
            <w:r w:rsidRPr="00947FC9">
              <w:t>4.3</w:t>
            </w:r>
            <w:r w:rsidRPr="00947FC9">
              <w:tab/>
              <w:t>Research, use and be able to advise clients about information technology options to access lab</w:t>
            </w:r>
            <w:r w:rsidRPr="00947FC9">
              <w:t>our market and educational and training information</w:t>
            </w:r>
          </w:p>
          <w:p w:rsidR="00000000" w:rsidP="00947FC9">
            <w:pPr>
              <w:pStyle w:val="BodyText"/>
              <w:rPr>
                <w:lang w:val="en-NZ"/>
              </w:rPr>
            </w:pPr>
            <w:r w:rsidRPr="00947FC9">
              <w:t>4.4</w:t>
            </w:r>
            <w:r w:rsidRPr="00947FC9">
              <w:tab/>
              <w:t>Establish, maintain and expand networks and collaborative partnerships as a basis for providing clients with best practice service delivery and referral options</w:t>
            </w:r>
          </w:p>
        </w:tc>
      </w:tr>
      <w:tr w:rsidTr="00A86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p>
        </w:tc>
      </w:tr>
      <w:tr w:rsidTr="00A86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7FC9">
            <w:pPr>
              <w:pStyle w:val="List"/>
              <w:rPr>
                <w:lang w:val="en-NZ"/>
              </w:rPr>
            </w:pPr>
            <w:r w:rsidRPr="00947FC9">
              <w:t>5.</w:t>
            </w:r>
            <w:r w:rsidRPr="00947FC9">
              <w:tab/>
              <w:t>Target services to address speci</w:t>
            </w:r>
            <w:r w:rsidRPr="00947FC9">
              <w:t>fic client needs</w:t>
            </w:r>
          </w:p>
        </w:tc>
        <w:tc>
          <w:tcPr>
            <w:tcW w:w="5702" w:type="dxa"/>
            <w:tcBorders>
              <w:top w:val="nil"/>
              <w:left w:val="nil"/>
              <w:bottom w:val="nil"/>
              <w:right w:val="nil"/>
            </w:tcBorders>
            <w:tcMar>
              <w:top w:w="0" w:type="dxa"/>
              <w:left w:w="62" w:type="dxa"/>
              <w:bottom w:w="0" w:type="dxa"/>
              <w:right w:w="62" w:type="dxa"/>
            </w:tcMar>
          </w:tcPr>
          <w:p w:rsidR="00000000" w:rsidRPr="00947FC9" w:rsidP="00947FC9">
            <w:pPr>
              <w:pStyle w:val="BodyText"/>
            </w:pPr>
            <w:r w:rsidRPr="00947FC9">
              <w:t>5.1</w:t>
            </w:r>
            <w:r w:rsidRPr="00947FC9">
              <w:tab/>
              <w:t>Develop strategies and practices to ensure services address the needs of individuals and groups from a range of cultural, social, economic and ethnic/minority backgrounds</w:t>
            </w:r>
          </w:p>
          <w:p w:rsidR="00000000" w:rsidRPr="00947FC9" w:rsidP="00947FC9">
            <w:pPr>
              <w:pStyle w:val="BodyText"/>
            </w:pPr>
            <w:r w:rsidRPr="00947FC9">
              <w:t>5.2</w:t>
            </w:r>
            <w:r w:rsidRPr="00947FC9">
              <w:tab/>
              <w:t>Develop own skills base and network support to ensure servic</w:t>
            </w:r>
            <w:r w:rsidRPr="00947FC9">
              <w:t>es provided can address the needs of persons with a range of physical and intellectual disabilities</w:t>
            </w:r>
          </w:p>
          <w:p w:rsidR="00000000" w:rsidRPr="00947FC9" w:rsidP="00947FC9">
            <w:pPr>
              <w:pStyle w:val="BodyText"/>
            </w:pPr>
            <w:r w:rsidRPr="00947FC9">
              <w:t>5.3</w:t>
            </w:r>
            <w:r w:rsidRPr="00947FC9">
              <w:tab/>
              <w:t>Develop own knowledge and skills base relating to providing counselling support for clients where necessary to address issues relating to challenging li</w:t>
            </w:r>
            <w:r w:rsidRPr="00947FC9">
              <w:t xml:space="preserve">fe situations and transitions </w:t>
            </w:r>
          </w:p>
          <w:p w:rsidR="00000000" w:rsidP="00947FC9">
            <w:pPr>
              <w:pStyle w:val="BodyText"/>
              <w:rPr>
                <w:lang w:val="en-NZ"/>
              </w:rPr>
            </w:pPr>
            <w:r w:rsidRPr="00947FC9">
              <w:t>5.4</w:t>
            </w:r>
            <w:r w:rsidRPr="00947FC9">
              <w:tab/>
              <w:t>Develop and maintain professional network for referral purposes</w:t>
            </w:r>
          </w:p>
        </w:tc>
      </w:tr>
      <w:tr w:rsidTr="00A86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47FC9" w:rsidP="00947FC9">
            <w:pPr>
              <w:pStyle w:val="BodyText"/>
            </w:pPr>
          </w:p>
        </w:tc>
      </w:tr>
    </w:tbl>
    <w:p w:rsidR="00A86C02" w:rsidP="00947FC9">
      <w:pPr>
        <w:pStyle w:val="BodyText"/>
      </w:pPr>
    </w:p>
    <w:p w:rsidR="00A86C02" w:rsidP="00947FC9">
      <w:pPr>
        <w:pStyle w:val="BodyText"/>
      </w:pPr>
    </w:p>
    <w:p w:rsidR="00000000" w:rsidRPr="00947FC9" w:rsidP="00947FC9">
      <w:pPr>
        <w:pStyle w:val="Heading1"/>
      </w:pPr>
      <w:bookmarkStart w:id="9" w:name="O_257539"/>
      <w:bookmarkEnd w:id="9"/>
      <w:r w:rsidRPr="00947FC9">
        <w:t>Required Skills and Knowledge</w:t>
      </w:r>
    </w:p>
    <w:tbl>
      <w:tblPr>
        <w:tblW w:w="0" w:type="auto"/>
        <w:tblLayout w:type="fixed"/>
        <w:tblCellMar>
          <w:left w:w="62" w:type="dxa"/>
          <w:right w:w="62" w:type="dxa"/>
        </w:tblCellMar>
        <w:tblLook w:val="0000"/>
      </w:tblPr>
      <w:tblGrid>
        <w:gridCol w:w="9072"/>
      </w:tblGrid>
      <w:tr w:rsidTr="00A86C0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r w:rsidRPr="00947FC9">
              <w:rPr>
                <w:rStyle w:val="SpecialBold"/>
              </w:rPr>
              <w:t>REQUIRED SKILLS AND KNOWLEDGE</w:t>
            </w:r>
          </w:p>
        </w:tc>
      </w:tr>
      <w:tr w:rsidTr="00A86C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p>
        </w:tc>
      </w:tr>
      <w:tr w:rsidTr="00A86C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r w:rsidRPr="00947FC9">
              <w:t>This describes the essential skills and knowledge and their level required for this unit.</w:t>
            </w:r>
          </w:p>
        </w:tc>
      </w:tr>
      <w:tr w:rsidTr="00A86C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p>
        </w:tc>
      </w:tr>
      <w:tr w:rsidTr="00A86C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7FC9" w:rsidP="00947FC9">
            <w:pPr>
              <w:pStyle w:val="BodyText"/>
            </w:pPr>
            <w:r w:rsidRPr="00947FC9">
              <w:rPr>
                <w:rStyle w:val="Emphasis"/>
              </w:rPr>
              <w:t>Essential knowledge</w:t>
            </w:r>
            <w:r w:rsidRPr="00947FC9">
              <w:t>:</w:t>
            </w:r>
          </w:p>
          <w:p w:rsidR="00000000" w:rsidRPr="00947FC9" w:rsidP="00947FC9">
            <w:pPr>
              <w:pStyle w:val="BodyText"/>
            </w:pPr>
            <w:r w:rsidRPr="00947FC9">
              <w:t>The candidate must be able to demonstrate essential knowledge required to effectively do the task outlined in elements and performance criteri</w:t>
            </w:r>
            <w:r w:rsidRPr="00947FC9">
              <w:t>a of this unit, manage the task and manage contingencies in the context of the identified work role</w:t>
            </w:r>
          </w:p>
          <w:p w:rsidR="00000000" w:rsidRPr="00947FC9" w:rsidP="00947FC9">
            <w:pPr>
              <w:pStyle w:val="BodyText"/>
            </w:pPr>
            <w:r w:rsidRPr="00947FC9">
              <w:t>These include knowledge of:</w:t>
            </w:r>
          </w:p>
          <w:p w:rsidR="00000000" w:rsidRPr="00947FC9" w:rsidP="00947FC9">
            <w:pPr>
              <w:pStyle w:val="ListBullet"/>
            </w:pPr>
            <w:r w:rsidRPr="00947FC9">
              <w:t>Professional standards and guiding principles underpinning career development practice and case management</w:t>
            </w:r>
          </w:p>
          <w:p w:rsidR="00000000" w:rsidRPr="00947FC9" w:rsidP="00947FC9">
            <w:pPr>
              <w:pStyle w:val="ListBullet"/>
            </w:pPr>
            <w:r w:rsidRPr="00947FC9">
              <w:t>Relevant legislative and regulatory requirements</w:t>
            </w:r>
          </w:p>
          <w:p w:rsidR="00000000" w:rsidRPr="00947FC9" w:rsidP="00947FC9">
            <w:pPr>
              <w:pStyle w:val="ListBullet"/>
            </w:pPr>
            <w:r w:rsidRPr="00947FC9">
              <w:t>Current extensive knowledge of labour market and educational/training opportunities and available resources</w:t>
            </w:r>
          </w:p>
          <w:p w:rsidR="00000000" w:rsidP="00947FC9">
            <w:pPr>
              <w:pStyle w:val="ListBullet"/>
              <w:rPr>
                <w:lang w:val="en-NZ"/>
              </w:rPr>
            </w:pPr>
            <w:r w:rsidRPr="00947FC9">
              <w:t>Workforce development issues, trends and constraints</w:t>
            </w:r>
          </w:p>
        </w:tc>
      </w:tr>
      <w:tr w:rsidTr="00A86C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p>
        </w:tc>
      </w:tr>
      <w:tr w:rsidTr="00A86C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7FC9" w:rsidP="00947FC9">
            <w:pPr>
              <w:pStyle w:val="BodyText"/>
            </w:pPr>
            <w:r w:rsidRPr="00947FC9">
              <w:rPr>
                <w:rStyle w:val="Emphasis"/>
              </w:rPr>
              <w:t>Essential skills</w:t>
            </w:r>
            <w:r w:rsidRPr="00947FC9">
              <w:t>:</w:t>
            </w:r>
          </w:p>
          <w:p w:rsidR="00000000" w:rsidRPr="00947FC9" w:rsidP="00947FC9">
            <w:pPr>
              <w:pStyle w:val="BodyText"/>
            </w:pPr>
            <w:r w:rsidRPr="00947FC9">
              <w:t>It is critical that the c</w:t>
            </w:r>
            <w:r w:rsidRPr="00947FC9">
              <w:t>andidate demonstrate the ability to:</w:t>
            </w:r>
          </w:p>
          <w:p w:rsidR="00000000" w:rsidRPr="00947FC9" w:rsidP="00947FC9">
            <w:pPr>
              <w:pStyle w:val="ListBullet"/>
            </w:pPr>
            <w:r w:rsidRPr="00947FC9">
              <w:t>Maintain up-to-date knowledge of labour market and education/training information, information sources and related information technology</w:t>
            </w:r>
          </w:p>
          <w:p w:rsidR="00000000" w:rsidRPr="00947FC9" w:rsidP="00947FC9">
            <w:pPr>
              <w:pStyle w:val="ListBullet"/>
            </w:pPr>
            <w:r w:rsidRPr="00947FC9">
              <w:t>Apply best practice standards in case management in relation to career developme</w:t>
            </w:r>
            <w:r w:rsidRPr="00947FC9">
              <w:t>nt practice</w:t>
            </w:r>
          </w:p>
          <w:p w:rsidR="00000000" w:rsidRPr="00947FC9" w:rsidP="00947FC9">
            <w:pPr>
              <w:pStyle w:val="ListBullet"/>
            </w:pPr>
            <w:r w:rsidRPr="00947FC9">
              <w:t>Contribute to workforce analysis, planning and development</w:t>
            </w:r>
          </w:p>
          <w:p w:rsidR="00000000" w:rsidRPr="00947FC9" w:rsidP="00947FC9">
            <w:pPr>
              <w:pStyle w:val="ListBullet"/>
            </w:pPr>
            <w:r w:rsidRPr="00947FC9">
              <w:t>Monitor and maintain quality of service provision in career development practice</w:t>
            </w:r>
          </w:p>
          <w:p w:rsidR="00000000" w:rsidRPr="00947FC9" w:rsidP="00947FC9">
            <w:pPr>
              <w:pStyle w:val="ListBullet"/>
            </w:pPr>
            <w:r w:rsidRPr="00947FC9">
              <w:t>Establish and maintain networks to support quality service delivery</w:t>
            </w:r>
          </w:p>
          <w:p w:rsidR="00000000" w:rsidRPr="00947FC9" w:rsidP="00947FC9">
            <w:pPr>
              <w:pStyle w:val="ListBullet"/>
            </w:pPr>
            <w:r w:rsidRPr="00947FC9">
              <w:t xml:space="preserve">Target services to address specific </w:t>
            </w:r>
            <w:r w:rsidRPr="00947FC9">
              <w:t xml:space="preserve">needs of a diverse client base, including clients with a disability, culturally diverse clients groups, clients from a range of socioeconomic backgrounds, clients at varying life and career stages </w:t>
            </w:r>
          </w:p>
          <w:p w:rsidR="00000000" w:rsidRPr="00947FC9" w:rsidP="00947FC9">
            <w:pPr>
              <w:pStyle w:val="ListBullet"/>
            </w:pPr>
            <w:r w:rsidRPr="00947FC9">
              <w:t xml:space="preserve">Provide effective referral services for client with needs </w:t>
            </w:r>
            <w:r w:rsidRPr="00947FC9">
              <w:t>outside own scope of practice</w:t>
            </w:r>
          </w:p>
          <w:p w:rsidR="00000000" w:rsidRPr="00947FC9" w:rsidP="00947FC9">
            <w:pPr>
              <w:pStyle w:val="BodyText"/>
            </w:pPr>
          </w:p>
          <w:p w:rsidR="00000000" w:rsidRPr="00947FC9" w:rsidP="00947FC9">
            <w:pPr>
              <w:pStyle w:val="BodyText"/>
            </w:pPr>
            <w:r w:rsidRPr="00947FC9">
              <w:t>In addition, the candidate must be able to effectively do the task outlined in elements and performance criteria of this unit, manage the task and manage contingencies in the context of the identified work role</w:t>
            </w:r>
          </w:p>
          <w:p w:rsidR="00000000" w:rsidRPr="00947FC9" w:rsidP="00947FC9">
            <w:pPr>
              <w:pStyle w:val="BodyText"/>
            </w:pPr>
            <w:r w:rsidRPr="00947FC9">
              <w:t>These include the ability to:</w:t>
            </w:r>
          </w:p>
          <w:p w:rsidR="00000000" w:rsidRPr="00947FC9" w:rsidP="00947FC9">
            <w:pPr>
              <w:pStyle w:val="ListBullet"/>
            </w:pPr>
            <w:r w:rsidRPr="00947FC9">
              <w:t>Demonstrate application of skills in:</w:t>
            </w:r>
          </w:p>
          <w:p w:rsidR="00000000" w:rsidRPr="00947FC9" w:rsidP="00947FC9">
            <w:pPr>
              <w:pStyle w:val="ListBullet2"/>
            </w:pPr>
            <w:r w:rsidRPr="00947FC9">
              <w:t>mentoring and coaching</w:t>
            </w:r>
          </w:p>
          <w:p w:rsidR="00000000" w:rsidRPr="00947FC9" w:rsidP="00947FC9">
            <w:pPr>
              <w:pStyle w:val="ListBullet2"/>
            </w:pPr>
            <w:r w:rsidRPr="00947FC9">
              <w:t>consultation</w:t>
            </w:r>
          </w:p>
          <w:p w:rsidR="00000000" w:rsidRPr="00947FC9" w:rsidP="00947FC9">
            <w:pPr>
              <w:pStyle w:val="ListBullet2"/>
            </w:pPr>
            <w:r w:rsidRPr="00947FC9">
              <w:t>research and analysis</w:t>
            </w:r>
          </w:p>
          <w:p w:rsidR="00000000" w:rsidRPr="00947FC9" w:rsidP="00947FC9">
            <w:pPr>
              <w:pStyle w:val="ListBullet2"/>
            </w:pPr>
            <w:r w:rsidRPr="00947FC9">
              <w:t>report writing</w:t>
            </w:r>
          </w:p>
          <w:p w:rsidR="00000000" w:rsidP="00947FC9">
            <w:pPr>
              <w:pStyle w:val="ListBullet2"/>
              <w:rPr>
                <w:lang w:val="en-NZ"/>
              </w:rPr>
            </w:pPr>
            <w:r w:rsidRPr="00947FC9">
              <w:t>liaison with other service providers, referral agencies, professional associations</w:t>
            </w:r>
          </w:p>
        </w:tc>
      </w:tr>
      <w:tr w:rsidTr="00A86C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7FC9" w:rsidP="00947FC9">
            <w:pPr>
              <w:pStyle w:val="BodyText"/>
            </w:pPr>
          </w:p>
        </w:tc>
      </w:tr>
    </w:tbl>
    <w:p w:rsidR="00A86C02" w:rsidP="00947FC9">
      <w:pPr>
        <w:pStyle w:val="BodyText"/>
      </w:pPr>
    </w:p>
    <w:p w:rsidR="00A86C02" w:rsidP="00947FC9">
      <w:pPr>
        <w:pStyle w:val="BodyText"/>
      </w:pPr>
    </w:p>
    <w:p w:rsidR="00000000" w:rsidRPr="00947FC9" w:rsidP="00947FC9">
      <w:pPr>
        <w:pStyle w:val="Heading1"/>
      </w:pPr>
      <w:bookmarkStart w:id="10" w:name="O_241573"/>
      <w:bookmarkEnd w:id="10"/>
      <w:r w:rsidRPr="00947FC9">
        <w:t>Evidence Guide</w:t>
      </w:r>
    </w:p>
    <w:tbl>
      <w:tblPr>
        <w:tblW w:w="0" w:type="auto"/>
        <w:tblLayout w:type="fixed"/>
        <w:tblCellMar>
          <w:left w:w="62" w:type="dxa"/>
          <w:right w:w="62" w:type="dxa"/>
        </w:tblCellMar>
        <w:tblLook w:val="0000"/>
      </w:tblPr>
      <w:tblGrid>
        <w:gridCol w:w="3402"/>
        <w:gridCol w:w="5670"/>
      </w:tblGrid>
      <w:tr w:rsidTr="00A86C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47FC9">
            <w:pPr>
              <w:pStyle w:val="BodyText"/>
              <w:rPr>
                <w:lang w:val="en-NZ"/>
              </w:rPr>
            </w:pPr>
            <w:r w:rsidRPr="00947FC9">
              <w:rPr>
                <w:rStyle w:val="SpecialBold"/>
              </w:rPr>
              <w:t>EVIDENCE GUIDE</w:t>
            </w:r>
          </w:p>
        </w:tc>
      </w:tr>
      <w:tr w:rsidTr="00A86C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7FC9">
            <w:pPr>
              <w:pStyle w:val="BodyText"/>
              <w:rPr>
                <w:lang w:val="en-NZ"/>
              </w:rPr>
            </w:pPr>
          </w:p>
        </w:tc>
      </w:tr>
      <w:tr w:rsidTr="00A86C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7FC9">
            <w:pPr>
              <w:pStyle w:val="BodyText"/>
              <w:rPr>
                <w:lang w:val="en-NZ"/>
              </w:rPr>
            </w:pPr>
            <w:r w:rsidRPr="00947FC9">
              <w:t>The evidence guide provides advice on assessment and must be read in conjunction with the Performance Criteria, Required Skills and Knowledge, the Range Statement and the Assessment Guidelines for this Training Package.</w:t>
            </w:r>
          </w:p>
        </w:tc>
      </w:tr>
      <w:tr w:rsidTr="00A86C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7FC9">
            <w:pPr>
              <w:pStyle w:val="BodyText"/>
              <w:rPr>
                <w:lang w:val="en-NZ"/>
              </w:rPr>
            </w:pPr>
          </w:p>
        </w:tc>
      </w:tr>
      <w:tr w:rsidTr="00A86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r w:rsidRPr="00947FC9">
              <w:rPr>
                <w:rStyle w:val="Emphasis"/>
              </w:rPr>
              <w:t>Critical aspects for assessment and evidence required to demonstrate this unit of competency</w:t>
            </w:r>
            <w:r w:rsidRPr="00947FC9">
              <w:t xml:space="preserve">: </w:t>
            </w:r>
          </w:p>
        </w:tc>
        <w:tc>
          <w:tcPr>
            <w:tcW w:w="5670" w:type="dxa"/>
            <w:tcBorders>
              <w:top w:val="nil"/>
              <w:left w:val="nil"/>
              <w:bottom w:val="nil"/>
              <w:right w:val="nil"/>
            </w:tcBorders>
            <w:tcMar>
              <w:top w:w="0" w:type="dxa"/>
              <w:left w:w="62" w:type="dxa"/>
              <w:bottom w:w="0" w:type="dxa"/>
              <w:right w:w="62" w:type="dxa"/>
            </w:tcMar>
          </w:tcPr>
          <w:p w:rsidR="00000000" w:rsidRPr="00947FC9" w:rsidP="00947FC9">
            <w:pPr>
              <w:pStyle w:val="ListBullet"/>
            </w:pPr>
            <w:r w:rsidRPr="00947FC9">
              <w:t>The individual being assessed must provide evidence of specified essential knowledge as well as skills</w:t>
            </w:r>
          </w:p>
          <w:p w:rsidR="00000000" w:rsidRPr="00947FC9" w:rsidP="00947FC9">
            <w:pPr>
              <w:pStyle w:val="ListBullet"/>
            </w:pPr>
            <w:r w:rsidRPr="00947FC9">
              <w:t>This unit of competence will be most appropriately as</w:t>
            </w:r>
            <w:r w:rsidRPr="00947FC9">
              <w:t>sessed in the workplace or in a simulated workplace and under the normal range of workplace conditions</w:t>
            </w:r>
          </w:p>
          <w:p w:rsidR="00000000" w:rsidP="00947FC9">
            <w:pPr>
              <w:pStyle w:val="ListBullet"/>
              <w:rPr>
                <w:lang w:val="en-NZ"/>
              </w:rPr>
            </w:pPr>
            <w:r w:rsidRPr="00947FC9">
              <w:t>Assessment may be conducted over one or more occasions and should include both the development and promotion of best practice</w:t>
            </w:r>
          </w:p>
        </w:tc>
      </w:tr>
      <w:tr w:rsidTr="00A86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p>
        </w:tc>
      </w:tr>
      <w:tr w:rsidTr="00A86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r w:rsidRPr="00947FC9">
              <w:rPr>
                <w:rStyle w:val="Emphasis"/>
              </w:rPr>
              <w:t>Access and equity considerations</w:t>
            </w:r>
            <w:r w:rsidRPr="00947FC9">
              <w:t>:</w:t>
            </w:r>
          </w:p>
        </w:tc>
        <w:tc>
          <w:tcPr>
            <w:tcW w:w="5670" w:type="dxa"/>
            <w:tcBorders>
              <w:top w:val="nil"/>
              <w:left w:val="nil"/>
              <w:bottom w:val="nil"/>
              <w:right w:val="nil"/>
            </w:tcBorders>
            <w:tcMar>
              <w:top w:w="0" w:type="dxa"/>
              <w:left w:w="62" w:type="dxa"/>
              <w:bottom w:w="0" w:type="dxa"/>
              <w:right w:w="62" w:type="dxa"/>
            </w:tcMar>
          </w:tcPr>
          <w:p w:rsidR="00000000" w:rsidRPr="00947FC9" w:rsidP="00947FC9">
            <w:pPr>
              <w:pStyle w:val="ListBullet"/>
            </w:pPr>
            <w:r w:rsidRPr="00947FC9">
              <w:t>All workers in community services should be aware of access, equity and human rights issues in relation to their own area of work</w:t>
            </w:r>
          </w:p>
          <w:p w:rsidR="00000000" w:rsidRPr="00947FC9" w:rsidP="00947FC9">
            <w:pPr>
              <w:pStyle w:val="ListBullet"/>
            </w:pPr>
            <w:r w:rsidRPr="00947FC9">
              <w:t xml:space="preserve">All workers should develop their ability to work in a culturally diverse environment </w:t>
            </w:r>
          </w:p>
          <w:p w:rsidR="00000000" w:rsidRPr="00947FC9" w:rsidP="00947FC9">
            <w:pPr>
              <w:pStyle w:val="ListBullet"/>
            </w:pPr>
            <w:r w:rsidRPr="00947FC9">
              <w:t>In re</w:t>
            </w:r>
            <w:r w:rsidRPr="00947FC9">
              <w:t>cognition of particular issues facing Aboriginal and Torres Strait Islander communities, workers should be aware of cultural, historical and current issues impacting on Aboriginal and Torres Strait Islander people</w:t>
            </w:r>
          </w:p>
          <w:p w:rsidR="00000000" w:rsidP="00947FC9">
            <w:pPr>
              <w:pStyle w:val="ListBullet"/>
              <w:rPr>
                <w:lang w:val="en-NZ"/>
              </w:rPr>
            </w:pPr>
            <w:r w:rsidRPr="00947FC9">
              <w:t>Assessors and trainers must take into acco</w:t>
            </w:r>
            <w:r w:rsidRPr="00947FC9">
              <w:t>unt relevant access and equity issues, in particular relating to factors impacting on Aboriginal and/or Torres Strait Islander clients and communities</w:t>
            </w:r>
          </w:p>
        </w:tc>
      </w:tr>
      <w:tr w:rsidTr="00A86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p>
        </w:tc>
      </w:tr>
      <w:tr w:rsidTr="00A86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r w:rsidRPr="00947FC9">
              <w:rPr>
                <w:rStyle w:val="Emphasis"/>
              </w:rPr>
              <w:t>Context of and specific resources for assessment</w:t>
            </w:r>
            <w:r w:rsidRPr="00947FC9">
              <w:t xml:space="preserve">: </w:t>
            </w:r>
          </w:p>
        </w:tc>
        <w:tc>
          <w:tcPr>
            <w:tcW w:w="5670" w:type="dxa"/>
            <w:tcBorders>
              <w:top w:val="nil"/>
              <w:left w:val="nil"/>
              <w:bottom w:val="nil"/>
              <w:right w:val="nil"/>
            </w:tcBorders>
            <w:tcMar>
              <w:top w:w="0" w:type="dxa"/>
              <w:left w:w="62" w:type="dxa"/>
              <w:bottom w:w="0" w:type="dxa"/>
              <w:right w:w="62" w:type="dxa"/>
            </w:tcMar>
          </w:tcPr>
          <w:p w:rsidR="00000000" w:rsidRPr="00947FC9" w:rsidP="00947FC9">
            <w:pPr>
              <w:pStyle w:val="ListBullet"/>
            </w:pPr>
            <w:r w:rsidRPr="00947FC9">
              <w:t xml:space="preserve">This unit can be assessed independently, however </w:t>
            </w:r>
            <w:r w:rsidRPr="00947FC9">
              <w:t>holistic assessment practice with other community services units of competency is encouraged</w:t>
            </w:r>
          </w:p>
          <w:p w:rsidR="00000000" w:rsidRPr="00947FC9" w:rsidP="00947FC9">
            <w:pPr>
              <w:pStyle w:val="ListBullet"/>
            </w:pPr>
            <w:r w:rsidRPr="00947FC9">
              <w:t>Resources required for assessment include access to:</w:t>
            </w:r>
          </w:p>
          <w:p w:rsidR="00000000" w:rsidP="00947FC9">
            <w:pPr>
              <w:pStyle w:val="ListBullet2"/>
              <w:rPr>
                <w:lang w:val="en-NZ"/>
              </w:rPr>
            </w:pPr>
            <w:r w:rsidRPr="00947FC9">
              <w:t xml:space="preserve">an appropriate workplace where assessment can take place or realistic simulation of workplace setting </w:t>
            </w:r>
          </w:p>
        </w:tc>
      </w:tr>
      <w:tr w:rsidTr="00A86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p>
        </w:tc>
      </w:tr>
      <w:tr w:rsidTr="00A86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r w:rsidRPr="00947FC9">
              <w:rPr>
                <w:rStyle w:val="Emphasis"/>
              </w:rPr>
              <w:t>Method of assessment</w:t>
            </w:r>
            <w:r w:rsidRPr="00947FC9">
              <w:t>:</w:t>
            </w:r>
          </w:p>
        </w:tc>
        <w:tc>
          <w:tcPr>
            <w:tcW w:w="5670" w:type="dxa"/>
            <w:tcBorders>
              <w:top w:val="nil"/>
              <w:left w:val="nil"/>
              <w:bottom w:val="nil"/>
              <w:right w:val="nil"/>
            </w:tcBorders>
            <w:tcMar>
              <w:top w:w="0" w:type="dxa"/>
              <w:left w:w="62" w:type="dxa"/>
              <w:bottom w:w="0" w:type="dxa"/>
              <w:right w:w="62" w:type="dxa"/>
            </w:tcMar>
          </w:tcPr>
          <w:p w:rsidR="00000000" w:rsidP="00947FC9">
            <w:pPr>
              <w:pStyle w:val="ListBullet"/>
              <w:rPr>
                <w:lang w:val="en-NZ"/>
              </w:rPr>
            </w:pPr>
            <w:r w:rsidRPr="00947FC9">
              <w:t>Assessment may include observation, questioning and evidence gathered from the workplace setting</w:t>
            </w:r>
          </w:p>
        </w:tc>
      </w:tr>
      <w:tr w:rsidTr="00A86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47FC9" w:rsidP="00947FC9">
            <w:pPr>
              <w:pStyle w:val="BodyText"/>
            </w:pPr>
          </w:p>
        </w:tc>
      </w:tr>
    </w:tbl>
    <w:p w:rsidR="00A86C02" w:rsidP="00947FC9">
      <w:pPr>
        <w:pStyle w:val="BodyText"/>
      </w:pPr>
    </w:p>
    <w:p w:rsidR="00A86C02" w:rsidP="00947FC9">
      <w:pPr>
        <w:pStyle w:val="BodyText"/>
      </w:pPr>
    </w:p>
    <w:p w:rsidR="00000000" w:rsidRPr="00947FC9" w:rsidP="00947FC9">
      <w:pPr>
        <w:pStyle w:val="Heading1"/>
      </w:pPr>
      <w:bookmarkStart w:id="11" w:name="O_249556"/>
      <w:bookmarkEnd w:id="11"/>
      <w:r w:rsidRPr="00947FC9">
        <w:t>Range Statement</w:t>
      </w:r>
    </w:p>
    <w:tbl>
      <w:tblPr>
        <w:tblW w:w="0" w:type="auto"/>
        <w:tblLayout w:type="fixed"/>
        <w:tblCellMar>
          <w:left w:w="62" w:type="dxa"/>
          <w:right w:w="62" w:type="dxa"/>
        </w:tblCellMar>
        <w:tblLook w:val="0000"/>
      </w:tblPr>
      <w:tblGrid>
        <w:gridCol w:w="3402"/>
        <w:gridCol w:w="5670"/>
      </w:tblGrid>
      <w:tr w:rsidTr="00A86C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47FC9">
            <w:pPr>
              <w:pStyle w:val="BodyText"/>
              <w:rPr>
                <w:lang w:val="en-NZ"/>
              </w:rPr>
            </w:pPr>
            <w:r w:rsidRPr="00947FC9">
              <w:rPr>
                <w:rStyle w:val="SpecialBold"/>
              </w:rPr>
              <w:t>RANGE STATEMENT</w:t>
            </w:r>
          </w:p>
        </w:tc>
      </w:tr>
      <w:tr w:rsidTr="00A86C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7FC9">
            <w:pPr>
              <w:pStyle w:val="BodyText"/>
              <w:rPr>
                <w:lang w:val="en-NZ"/>
              </w:rPr>
            </w:pPr>
          </w:p>
        </w:tc>
      </w:tr>
      <w:tr w:rsidTr="00A86C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7FC9">
            <w:pPr>
              <w:pStyle w:val="BodyText"/>
              <w:rPr>
                <w:lang w:val="en-NZ"/>
              </w:rPr>
            </w:pPr>
            <w:r w:rsidRPr="00947FC9">
              <w:t>The Range Statement relates to the unit of competency as a whole. It allows for different work environments and situations that may affect performance. Add any essential operating conditions that may be present with training and assessment depending on the</w:t>
            </w:r>
            <w:r w:rsidRPr="00947FC9">
              <w:t xml:space="preserve"> work situation, needs of the candidate, accessibility of the item, and local industry and regional contexts.</w:t>
            </w:r>
          </w:p>
        </w:tc>
      </w:tr>
      <w:tr w:rsidTr="00A86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p>
        </w:tc>
      </w:tr>
      <w:tr w:rsidTr="00A86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7FC9">
            <w:pPr>
              <w:pStyle w:val="BodyText"/>
              <w:rPr>
                <w:lang w:val="en-NZ"/>
              </w:rPr>
            </w:pPr>
            <w:r w:rsidRPr="00947FC9">
              <w:rPr>
                <w:rStyle w:val="Emphasis"/>
              </w:rPr>
              <w:t>Guiding principles underpinning career development include</w:t>
            </w:r>
            <w:r w:rsidRPr="00947FC9">
              <w:t>:</w:t>
            </w:r>
          </w:p>
        </w:tc>
        <w:tc>
          <w:tcPr>
            <w:tcW w:w="5670" w:type="dxa"/>
            <w:tcBorders>
              <w:top w:val="nil"/>
              <w:left w:val="nil"/>
              <w:bottom w:val="nil"/>
              <w:right w:val="nil"/>
            </w:tcBorders>
            <w:tcMar>
              <w:top w:w="0" w:type="dxa"/>
              <w:left w:w="62" w:type="dxa"/>
              <w:bottom w:w="0" w:type="dxa"/>
              <w:right w:w="62" w:type="dxa"/>
            </w:tcMar>
          </w:tcPr>
          <w:p w:rsidR="00000000" w:rsidRPr="00947FC9" w:rsidP="00947FC9">
            <w:pPr>
              <w:pStyle w:val="ListBullet"/>
            </w:pPr>
            <w:r w:rsidRPr="00947FC9">
              <w:t>Professional standards for Australian career development practitioners</w:t>
            </w:r>
          </w:p>
          <w:p w:rsidR="00000000" w:rsidRPr="00947FC9" w:rsidP="00947FC9">
            <w:pPr>
              <w:pStyle w:val="ListBullet"/>
            </w:pPr>
            <w:r w:rsidRPr="00947FC9">
              <w:t>Australian Blueprint for Career Development</w:t>
            </w:r>
          </w:p>
          <w:p w:rsidR="00000000" w:rsidP="00947FC9">
            <w:pPr>
              <w:pStyle w:val="ListBullet"/>
              <w:rPr>
                <w:lang w:val="en-NZ"/>
              </w:rPr>
            </w:pPr>
            <w:r w:rsidRPr="00947FC9">
              <w:t>Guidelines for career development services and career information</w:t>
            </w:r>
          </w:p>
        </w:tc>
      </w:tr>
      <w:tr w:rsidTr="00A86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47FC9" w:rsidP="00947FC9">
            <w:pPr>
              <w:pStyle w:val="BodyText"/>
            </w:pPr>
          </w:p>
        </w:tc>
      </w:tr>
    </w:tbl>
    <w:p w:rsidR="00A86C02" w:rsidP="00947FC9">
      <w:pPr>
        <w:pStyle w:val="BodyText"/>
      </w:pPr>
    </w:p>
    <w:p w:rsidR="00A86C02" w:rsidP="00947FC9">
      <w:pPr>
        <w:pStyle w:val="BodyText"/>
      </w:pPr>
    </w:p>
    <w:p w:rsidR="00000000" w:rsidRPr="00947FC9" w:rsidP="00947FC9">
      <w:pPr>
        <w:pStyle w:val="Heading1"/>
      </w:pPr>
      <w:bookmarkStart w:id="12" w:name="O_293861"/>
      <w:bookmarkEnd w:id="12"/>
      <w:r w:rsidRPr="00947FC9">
        <w:t>Unit Sector(s)</w:t>
      </w:r>
    </w:p>
    <w:p w:rsidR="00000000" w:rsidRPr="00947FC9" w:rsidP="00947FC9">
      <w:pPr>
        <w:pStyle w:val="BodyText"/>
      </w:pPr>
      <w:r w:rsidRPr="00947FC9">
        <w:t>Not Applicable</w:t>
      </w:r>
    </w:p>
    <w:p w:rsidR="00000000" w:rsidRPr="00947FC9" w:rsidP="00947FC9"/>
    <w:sectPr w:rsidSect="00947F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C02" w:rsidP="00A86C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C02" w:rsidP="00947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86C02" w:rsidP="00947F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86C02" w:rsidP="00947F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C02" w:rsidP="00A86C0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C02" w:rsidP="00947FC9">
    <w:pPr>
      <w:pStyle w:val="Header"/>
      <w:framePr w:wrap="around"/>
    </w:pPr>
    <w:r>
      <w:fldChar w:fldCharType="begin"/>
    </w:r>
    <w:r>
      <w:instrText xml:space="preserve"> TITLE   \* MERGEFORMAT </w:instrText>
    </w:r>
    <w:r>
      <w:fldChar w:fldCharType="separate"/>
    </w:r>
    <w:r>
      <w:t>CHCCDP701A Manage quality in career development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6C02" w:rsidP="00947F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BEA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286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5A0E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F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7FC9"/>
    <w:pPr>
      <w:spacing w:before="360" w:after="60"/>
      <w:outlineLvl w:val="0"/>
    </w:pPr>
    <w:rPr>
      <w:sz w:val="32"/>
    </w:rPr>
  </w:style>
  <w:style w:type="paragraph" w:styleId="Heading2">
    <w:name w:val="heading 2"/>
    <w:basedOn w:val="HeadingBase"/>
    <w:next w:val="BodyText"/>
    <w:link w:val="Heading2Char"/>
    <w:qFormat/>
    <w:rsid w:val="00947FC9"/>
    <w:pPr>
      <w:keepLines/>
      <w:spacing w:before="240" w:after="120"/>
      <w:outlineLvl w:val="1"/>
    </w:pPr>
    <w:rPr>
      <w:sz w:val="28"/>
      <w:szCs w:val="40"/>
    </w:rPr>
  </w:style>
  <w:style w:type="paragraph" w:styleId="Heading3">
    <w:name w:val="heading 3"/>
    <w:basedOn w:val="HeadingBase"/>
    <w:next w:val="BodyText"/>
    <w:link w:val="Heading3Char"/>
    <w:qFormat/>
    <w:rsid w:val="00947FC9"/>
    <w:pPr>
      <w:spacing w:before="180" w:after="120"/>
      <w:outlineLvl w:val="2"/>
    </w:pPr>
    <w:rPr>
      <w:spacing w:val="-10"/>
      <w:kern w:val="32"/>
    </w:rPr>
  </w:style>
  <w:style w:type="paragraph" w:styleId="Heading4">
    <w:name w:val="heading 4"/>
    <w:basedOn w:val="HeadingBase"/>
    <w:next w:val="BodyText"/>
    <w:link w:val="Heading4Char"/>
    <w:qFormat/>
    <w:rsid w:val="00947FC9"/>
    <w:pPr>
      <w:spacing w:before="160" w:after="120"/>
      <w:outlineLvl w:val="3"/>
    </w:pPr>
    <w:rPr>
      <w:sz w:val="22"/>
    </w:rPr>
  </w:style>
  <w:style w:type="paragraph" w:styleId="Heading5">
    <w:name w:val="heading 5"/>
    <w:basedOn w:val="HeadingBase"/>
    <w:next w:val="Normal"/>
    <w:link w:val="Heading5Char"/>
    <w:qFormat/>
    <w:rsid w:val="00947FC9"/>
    <w:pPr>
      <w:spacing w:before="80"/>
      <w:outlineLvl w:val="4"/>
    </w:pPr>
    <w:rPr>
      <w:color w:val="918585"/>
      <w:sz w:val="20"/>
    </w:rPr>
  </w:style>
  <w:style w:type="paragraph" w:styleId="Heading6">
    <w:name w:val="heading 6"/>
    <w:basedOn w:val="HeadingBase"/>
    <w:next w:val="Normal"/>
    <w:link w:val="Heading6Char"/>
    <w:qFormat/>
    <w:rsid w:val="00947FC9"/>
    <w:pPr>
      <w:spacing w:before="60"/>
      <w:outlineLvl w:val="5"/>
    </w:pPr>
    <w:rPr>
      <w:color w:val="918585"/>
      <w:sz w:val="20"/>
    </w:rPr>
  </w:style>
  <w:style w:type="paragraph" w:styleId="Heading7">
    <w:name w:val="heading 7"/>
    <w:basedOn w:val="Normal"/>
    <w:next w:val="Normal"/>
    <w:link w:val="Heading7Char"/>
    <w:qFormat/>
    <w:rsid w:val="00947FC9"/>
    <w:pPr>
      <w:ind w:left="720"/>
      <w:outlineLvl w:val="6"/>
    </w:pPr>
    <w:rPr>
      <w:i/>
    </w:rPr>
  </w:style>
  <w:style w:type="paragraph" w:styleId="Heading8">
    <w:name w:val="heading 8"/>
    <w:basedOn w:val="Normal"/>
    <w:next w:val="Normal"/>
    <w:link w:val="Heading8Char"/>
    <w:qFormat/>
    <w:rsid w:val="00947FC9"/>
    <w:pPr>
      <w:ind w:left="720"/>
      <w:outlineLvl w:val="7"/>
    </w:pPr>
    <w:rPr>
      <w:i/>
    </w:rPr>
  </w:style>
  <w:style w:type="paragraph" w:styleId="Heading9">
    <w:name w:val="heading 9"/>
    <w:basedOn w:val="Normal"/>
    <w:next w:val="Normal"/>
    <w:link w:val="Heading9Char"/>
    <w:qFormat/>
    <w:rsid w:val="00947FC9"/>
    <w:pPr>
      <w:ind w:left="720"/>
      <w:outlineLvl w:val="8"/>
    </w:pPr>
    <w:rPr>
      <w:i/>
    </w:rPr>
  </w:style>
  <w:style w:type="character" w:default="1" w:styleId="DefaultParagraphFont">
    <w:name w:val="Default Paragraph Font"/>
    <w:uiPriority w:val="1"/>
    <w:unhideWhenUsed/>
    <w:rsid w:val="00947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FC9"/>
  </w:style>
  <w:style w:type="character" w:customStyle="1" w:styleId="Heading1Char">
    <w:name w:val="Heading 1 Char"/>
    <w:link w:val="Heading1"/>
    <w:rsid w:val="00947FC9"/>
    <w:rPr>
      <w:rFonts w:ascii="Times New Roman" w:eastAsia="Times New Roman" w:hAnsi="Times New Roman" w:cs="Times New Roman"/>
      <w:b/>
      <w:sz w:val="32"/>
      <w:szCs w:val="20"/>
      <w:lang w:eastAsia="en-US"/>
    </w:rPr>
  </w:style>
  <w:style w:type="paragraph" w:styleId="BodyText">
    <w:name w:val="Body Text"/>
    <w:basedOn w:val="Normal"/>
    <w:link w:val="BodyTextChar"/>
    <w:rsid w:val="00947FC9"/>
    <w:pPr>
      <w:spacing w:before="120" w:after="120"/>
      <w:contextualSpacing/>
    </w:pPr>
    <w:rPr>
      <w:rFonts w:ascii="Times New Roman" w:hAnsi="Times New Roman"/>
      <w:sz w:val="24"/>
      <w:szCs w:val="22"/>
    </w:rPr>
  </w:style>
  <w:style w:type="character" w:customStyle="1" w:styleId="BodyTextChar">
    <w:name w:val="Body Text Char"/>
    <w:link w:val="BodyText"/>
    <w:rsid w:val="00947FC9"/>
    <w:rPr>
      <w:rFonts w:ascii="Times New Roman" w:eastAsia="Times New Roman" w:hAnsi="Times New Roman" w:cs="Times New Roman"/>
      <w:sz w:val="24"/>
      <w:lang w:val="en-US" w:eastAsia="en-US"/>
    </w:rPr>
  </w:style>
  <w:style w:type="paragraph" w:styleId="Footer">
    <w:name w:val="footer"/>
    <w:basedOn w:val="Normal"/>
    <w:link w:val="FooterChar"/>
    <w:rsid w:val="00947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47FC9"/>
    <w:rPr>
      <w:rFonts w:ascii="Times New Roman" w:eastAsia="Times New Roman" w:hAnsi="Times New Roman" w:cs="Times New Roman"/>
      <w:sz w:val="16"/>
      <w:lang w:val="en-US" w:eastAsia="en-US"/>
    </w:rPr>
  </w:style>
  <w:style w:type="paragraph" w:styleId="List">
    <w:name w:val="List"/>
    <w:basedOn w:val="BodyText"/>
    <w:next w:val="BodyText"/>
    <w:rsid w:val="00947FC9"/>
    <w:pPr>
      <w:tabs>
        <w:tab w:val="left" w:pos="340"/>
      </w:tabs>
      <w:spacing w:before="60" w:after="60"/>
      <w:ind w:left="340" w:hanging="340"/>
    </w:pPr>
  </w:style>
  <w:style w:type="paragraph" w:styleId="ListBullet">
    <w:name w:val="List Bullet"/>
    <w:basedOn w:val="List"/>
    <w:rsid w:val="00947FC9"/>
    <w:pPr>
      <w:numPr>
        <w:numId w:val="13"/>
      </w:numPr>
      <w:tabs>
        <w:tab w:val="clear" w:pos="340"/>
      </w:tabs>
      <w:spacing w:before="40" w:after="40"/>
    </w:pPr>
  </w:style>
  <w:style w:type="character" w:customStyle="1" w:styleId="SpecialBold">
    <w:name w:val="Special Bold"/>
    <w:rsid w:val="00947FC9"/>
    <w:rPr>
      <w:b/>
      <w:spacing w:val="0"/>
    </w:rPr>
  </w:style>
  <w:style w:type="paragraph" w:styleId="ListBullet2">
    <w:name w:val="List Bullet 2"/>
    <w:basedOn w:val="List2"/>
    <w:rsid w:val="00947FC9"/>
    <w:pPr>
      <w:numPr>
        <w:numId w:val="14"/>
      </w:numPr>
      <w:tabs>
        <w:tab w:val="clear" w:pos="680"/>
      </w:tabs>
    </w:pPr>
  </w:style>
  <w:style w:type="paragraph" w:styleId="Header">
    <w:name w:val="header"/>
    <w:basedOn w:val="Normal"/>
    <w:link w:val="HeaderChar"/>
    <w:rsid w:val="00947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47FC9"/>
    <w:rPr>
      <w:rFonts w:ascii="Times New Roman" w:eastAsia="Times New Roman" w:hAnsi="Times New Roman" w:cs="Times New Roman"/>
      <w:sz w:val="16"/>
      <w:szCs w:val="20"/>
      <w:lang w:val="en-GB" w:eastAsia="en-US"/>
    </w:rPr>
  </w:style>
  <w:style w:type="character" w:styleId="Emphasis">
    <w:name w:val="Emphasis"/>
    <w:qFormat/>
    <w:rsid w:val="00947FC9"/>
    <w:rPr>
      <w:i/>
    </w:rPr>
  </w:style>
  <w:style w:type="paragraph" w:customStyle="1" w:styleId="SuperHeading">
    <w:name w:val="SuperHeading"/>
    <w:basedOn w:val="Normal"/>
    <w:rsid w:val="00947FC9"/>
    <w:pPr>
      <w:spacing w:before="240" w:after="120"/>
      <w:outlineLvl w:val="0"/>
    </w:pPr>
    <w:rPr>
      <w:rFonts w:ascii="Times New Roman" w:hAnsi="Times New Roman"/>
      <w:b/>
      <w:sz w:val="28"/>
    </w:rPr>
  </w:style>
  <w:style w:type="paragraph" w:customStyle="1" w:styleId="AllowPageBreak">
    <w:name w:val="AllowPageBreak"/>
    <w:rsid w:val="00947F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47FC9"/>
    <w:rPr>
      <w:rFonts w:ascii="Times New Roman" w:eastAsia="Times New Roman" w:hAnsi="Times New Roman" w:cs="Times New Roman"/>
      <w:b/>
      <w:sz w:val="28"/>
      <w:szCs w:val="40"/>
      <w:lang w:eastAsia="en-US"/>
    </w:rPr>
  </w:style>
  <w:style w:type="character" w:customStyle="1" w:styleId="Heading3Char">
    <w:name w:val="Heading 3 Char"/>
    <w:link w:val="Heading3"/>
    <w:rsid w:val="00947FC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47FC9"/>
    <w:rPr>
      <w:rFonts w:ascii="Times New Roman" w:eastAsia="Times New Roman" w:hAnsi="Times New Roman" w:cs="Times New Roman"/>
      <w:b/>
      <w:szCs w:val="20"/>
      <w:lang w:eastAsia="en-US"/>
    </w:rPr>
  </w:style>
  <w:style w:type="character" w:customStyle="1" w:styleId="Heading5Char">
    <w:name w:val="Heading 5 Char"/>
    <w:link w:val="Heading5"/>
    <w:rsid w:val="00947FC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47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F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7F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7FC9"/>
    <w:rPr>
      <w:rFonts w:ascii="Courier New" w:eastAsia="Times New Roman" w:hAnsi="Courier New" w:cs="Times New Roman"/>
      <w:i/>
      <w:szCs w:val="20"/>
      <w:lang w:val="en-US" w:eastAsia="en-US"/>
    </w:rPr>
  </w:style>
  <w:style w:type="paragraph" w:customStyle="1" w:styleId="HeadingBase">
    <w:name w:val="Heading Base"/>
    <w:rsid w:val="00947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FC9"/>
    <w:pPr>
      <w:tabs>
        <w:tab w:val="right" w:leader="dot" w:pos="9072"/>
      </w:tabs>
      <w:ind w:left="567"/>
    </w:pPr>
    <w:rPr>
      <w:szCs w:val="22"/>
    </w:rPr>
  </w:style>
  <w:style w:type="paragraph" w:customStyle="1" w:styleId="TOCBase">
    <w:name w:val="TOC Base"/>
    <w:rsid w:val="00947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FC9"/>
    <w:pPr>
      <w:tabs>
        <w:tab w:val="right" w:leader="dot" w:pos="9072"/>
      </w:tabs>
      <w:spacing w:before="40" w:after="40"/>
      <w:ind w:left="284"/>
    </w:pPr>
    <w:rPr>
      <w:rFonts w:ascii="Times New Roman" w:hAnsi="Times New Roman"/>
    </w:rPr>
  </w:style>
  <w:style w:type="paragraph" w:styleId="TOC1">
    <w:name w:val="toc 1"/>
    <w:basedOn w:val="TOCBase"/>
    <w:next w:val="Normal"/>
    <w:rsid w:val="00947F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7FC9"/>
    <w:pPr>
      <w:spacing w:before="5040"/>
      <w:jc w:val="center"/>
    </w:pPr>
    <w:rPr>
      <w:sz w:val="48"/>
      <w:szCs w:val="72"/>
      <w:lang w:val="en-US"/>
    </w:rPr>
  </w:style>
  <w:style w:type="character" w:customStyle="1" w:styleId="TitleChar">
    <w:name w:val="Title Char"/>
    <w:link w:val="Title"/>
    <w:rsid w:val="00947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FC9"/>
    <w:pPr>
      <w:tabs>
        <w:tab w:val="left" w:pos="3600"/>
        <w:tab w:val="left" w:pos="3958"/>
      </w:tabs>
    </w:pPr>
  </w:style>
  <w:style w:type="paragraph" w:customStyle="1" w:styleId="Note">
    <w:name w:val="Note"/>
    <w:basedOn w:val="BodyText"/>
    <w:rsid w:val="00947F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FC9"/>
    <w:pPr>
      <w:framePr w:wrap="auto" w:hAnchor="text" w:y="6049"/>
    </w:pPr>
    <w:rPr>
      <w:color w:val="000000"/>
      <w:sz w:val="40"/>
    </w:rPr>
  </w:style>
  <w:style w:type="paragraph" w:customStyle="1" w:styleId="TOCTitle">
    <w:name w:val="TOCTitle"/>
    <w:basedOn w:val="Heading1"/>
    <w:rsid w:val="00947FC9"/>
    <w:pPr>
      <w:spacing w:after="240"/>
      <w:jc w:val="center"/>
      <w:outlineLvl w:val="9"/>
    </w:pPr>
    <w:rPr>
      <w:caps/>
    </w:rPr>
  </w:style>
  <w:style w:type="paragraph" w:customStyle="1" w:styleId="Version">
    <w:name w:val="Version"/>
    <w:rsid w:val="00947F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FC9"/>
    <w:pPr>
      <w:keepNext w:val="0"/>
      <w:tabs>
        <w:tab w:val="right" w:pos="4176"/>
      </w:tabs>
      <w:ind w:left="198" w:hanging="198"/>
    </w:pPr>
    <w:rPr>
      <w:rFonts w:ascii="Garamond" w:hAnsi="Garamond"/>
    </w:rPr>
  </w:style>
  <w:style w:type="paragraph" w:styleId="IndexHeading">
    <w:name w:val="index heading"/>
    <w:basedOn w:val="Normal"/>
    <w:next w:val="Index1"/>
    <w:semiHidden/>
    <w:rsid w:val="00947FC9"/>
    <w:pPr>
      <w:spacing w:before="120" w:after="120"/>
    </w:pPr>
    <w:rPr>
      <w:rFonts w:ascii="Arial" w:hAnsi="Arial"/>
      <w:b/>
      <w:color w:val="918585"/>
      <w:sz w:val="24"/>
    </w:rPr>
  </w:style>
  <w:style w:type="paragraph" w:customStyle="1" w:styleId="Chapter">
    <w:name w:val="Chapter"/>
    <w:basedOn w:val="Normal"/>
    <w:rsid w:val="00947FC9"/>
    <w:pPr>
      <w:spacing w:before="240"/>
    </w:pPr>
    <w:rPr>
      <w:rFonts w:ascii="Times New Roman" w:hAnsi="Times New Roman"/>
      <w:smallCaps/>
      <w:spacing w:val="80"/>
      <w:sz w:val="28"/>
    </w:rPr>
  </w:style>
  <w:style w:type="paragraph" w:customStyle="1" w:styleId="InChapter">
    <w:name w:val="InChapter"/>
    <w:basedOn w:val="Heading3"/>
    <w:rsid w:val="00947FC9"/>
    <w:pPr>
      <w:spacing w:after="240"/>
      <w:outlineLvl w:val="9"/>
    </w:pPr>
    <w:rPr>
      <w:noProof/>
    </w:rPr>
  </w:style>
  <w:style w:type="paragraph" w:styleId="Index2">
    <w:name w:val="index 2"/>
    <w:basedOn w:val="Normal"/>
    <w:next w:val="Normal"/>
    <w:semiHidden/>
    <w:rsid w:val="00947FC9"/>
    <w:pPr>
      <w:tabs>
        <w:tab w:val="right" w:pos="4176"/>
      </w:tabs>
      <w:ind w:left="568" w:hanging="284"/>
    </w:pPr>
    <w:rPr>
      <w:rFonts w:ascii="Garamond" w:hAnsi="Garamond"/>
    </w:rPr>
  </w:style>
  <w:style w:type="paragraph" w:customStyle="1" w:styleId="Byline">
    <w:name w:val="Byline"/>
    <w:rsid w:val="00947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FC9"/>
    <w:pPr>
      <w:tabs>
        <w:tab w:val="clear" w:pos="3600"/>
        <w:tab w:val="clear" w:pos="3958"/>
      </w:tabs>
      <w:jc w:val="right"/>
    </w:pPr>
  </w:style>
  <w:style w:type="paragraph" w:styleId="Caption">
    <w:name w:val="caption"/>
    <w:basedOn w:val="BodyText"/>
    <w:next w:val="Normal"/>
    <w:qFormat/>
    <w:rsid w:val="00947FC9"/>
    <w:pPr>
      <w:framePr w:w="2268" w:hSpace="181" w:vSpace="181" w:wrap="around" w:vAnchor="text" w:hAnchor="page" w:x="1135" w:y="285" w:anchorLock="1"/>
    </w:pPr>
    <w:rPr>
      <w:i/>
    </w:rPr>
  </w:style>
  <w:style w:type="paragraph" w:customStyle="1" w:styleId="MiniTOCTitle">
    <w:name w:val="MiniTOCTitle"/>
    <w:basedOn w:val="Heading4"/>
    <w:rsid w:val="00947FC9"/>
    <w:pPr>
      <w:spacing w:before="240"/>
      <w:outlineLvl w:val="9"/>
    </w:pPr>
    <w:rPr>
      <w:noProof/>
      <w:sz w:val="24"/>
    </w:rPr>
  </w:style>
  <w:style w:type="paragraph" w:customStyle="1" w:styleId="MiniTOCItem">
    <w:name w:val="MiniTOCItem"/>
    <w:basedOn w:val="ListBullet"/>
    <w:rsid w:val="00947FC9"/>
    <w:pPr>
      <w:numPr>
        <w:numId w:val="0"/>
      </w:numPr>
      <w:tabs>
        <w:tab w:val="right" w:leader="dot" w:pos="6521"/>
      </w:tabs>
      <w:spacing w:before="0" w:after="0"/>
    </w:pPr>
  </w:style>
  <w:style w:type="paragraph" w:customStyle="1" w:styleId="TOFTitle">
    <w:name w:val="TOFTitle"/>
    <w:basedOn w:val="TOCTitle"/>
    <w:rsid w:val="00947FC9"/>
  </w:style>
  <w:style w:type="paragraph" w:styleId="TableofFigures">
    <w:name w:val="table of figures"/>
    <w:basedOn w:val="Normal"/>
    <w:next w:val="Normal"/>
    <w:semiHidden/>
    <w:rsid w:val="00947FC9"/>
    <w:pPr>
      <w:tabs>
        <w:tab w:val="right" w:leader="dot" w:pos="9072"/>
      </w:tabs>
      <w:ind w:left="970" w:hanging="403"/>
    </w:pPr>
    <w:rPr>
      <w:rFonts w:ascii="Times New Roman" w:hAnsi="Times New Roman"/>
      <w:b/>
    </w:rPr>
  </w:style>
  <w:style w:type="paragraph" w:styleId="ListNumber">
    <w:name w:val="List Number"/>
    <w:basedOn w:val="List"/>
    <w:rsid w:val="00947FC9"/>
    <w:pPr>
      <w:numPr>
        <w:numId w:val="11"/>
      </w:numPr>
    </w:pPr>
  </w:style>
  <w:style w:type="character" w:customStyle="1" w:styleId="WingdingSymbols">
    <w:name w:val="Wingding Symbols"/>
    <w:rsid w:val="00947FC9"/>
    <w:rPr>
      <w:rFonts w:ascii="Wingdings" w:hAnsi="Wingdings"/>
    </w:rPr>
  </w:style>
  <w:style w:type="paragraph" w:customStyle="1" w:styleId="TableHeading">
    <w:name w:val="Table Heading"/>
    <w:basedOn w:val="HeadingBase"/>
    <w:rsid w:val="00947FC9"/>
    <w:pPr>
      <w:keepLines/>
      <w:pBdr>
        <w:bottom w:val="single" w:sz="6" w:space="1" w:color="918585"/>
      </w:pBdr>
      <w:spacing w:before="240"/>
    </w:pPr>
  </w:style>
  <w:style w:type="character" w:customStyle="1" w:styleId="HotSpot">
    <w:name w:val="HotSpot"/>
    <w:rsid w:val="00947FC9"/>
    <w:rPr>
      <w:color w:val="0033CC"/>
      <w:u w:val="none"/>
    </w:rPr>
  </w:style>
  <w:style w:type="paragraph" w:customStyle="1" w:styleId="BodyTextRight">
    <w:name w:val="Body Text Right"/>
    <w:basedOn w:val="BodyText"/>
    <w:rsid w:val="00947FC9"/>
    <w:pPr>
      <w:spacing w:before="0" w:after="0"/>
      <w:jc w:val="right"/>
    </w:pPr>
  </w:style>
  <w:style w:type="paragraph" w:styleId="Index3">
    <w:name w:val="index 3"/>
    <w:basedOn w:val="ListNumber2"/>
    <w:next w:val="Normal"/>
    <w:semiHidden/>
    <w:rsid w:val="00947FC9"/>
    <w:pPr>
      <w:numPr>
        <w:numId w:val="0"/>
      </w:numPr>
      <w:tabs>
        <w:tab w:val="right" w:leader="dot" w:pos="4176"/>
      </w:tabs>
    </w:pPr>
  </w:style>
  <w:style w:type="paragraph" w:styleId="ListNumber2">
    <w:name w:val="List Number 2"/>
    <w:basedOn w:val="List2"/>
    <w:rsid w:val="00947FC9"/>
    <w:pPr>
      <w:numPr>
        <w:numId w:val="10"/>
      </w:numPr>
      <w:tabs>
        <w:tab w:val="clear" w:pos="1060"/>
      </w:tabs>
    </w:pPr>
  </w:style>
  <w:style w:type="paragraph" w:customStyle="1" w:styleId="MarginNote">
    <w:name w:val="Margin Note"/>
    <w:basedOn w:val="BodyText"/>
    <w:rsid w:val="00947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47F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7FC9"/>
    <w:rPr>
      <w:sz w:val="32"/>
    </w:rPr>
  </w:style>
  <w:style w:type="paragraph" w:customStyle="1" w:styleId="HeadingProcedure">
    <w:name w:val="Heading Procedure"/>
    <w:basedOn w:val="HeadingBase"/>
    <w:next w:val="Normal"/>
    <w:rsid w:val="00947FC9"/>
    <w:pPr>
      <w:tabs>
        <w:tab w:val="left" w:pos="0"/>
      </w:tabs>
      <w:spacing w:before="120" w:after="60"/>
    </w:pPr>
    <w:rPr>
      <w:i/>
      <w:color w:val="918585"/>
      <w:sz w:val="22"/>
    </w:rPr>
  </w:style>
  <w:style w:type="paragraph" w:customStyle="1" w:styleId="TableBodyText">
    <w:name w:val="Table Body Text"/>
    <w:basedOn w:val="BodyText"/>
    <w:rsid w:val="00947FC9"/>
    <w:pPr>
      <w:spacing w:before="60" w:after="60"/>
    </w:pPr>
  </w:style>
  <w:style w:type="paragraph" w:styleId="ListContinue">
    <w:name w:val="List Continue"/>
    <w:basedOn w:val="List"/>
    <w:rsid w:val="00947FC9"/>
    <w:pPr>
      <w:ind w:firstLine="0"/>
    </w:pPr>
  </w:style>
  <w:style w:type="paragraph" w:customStyle="1" w:styleId="ListNote">
    <w:name w:val="List Note"/>
    <w:basedOn w:val="List"/>
    <w:rsid w:val="00947FC9"/>
    <w:pPr>
      <w:pBdr>
        <w:top w:val="single" w:sz="6" w:space="2" w:color="918585"/>
        <w:bottom w:val="single" w:sz="6" w:space="2" w:color="918585"/>
      </w:pBdr>
      <w:tabs>
        <w:tab w:val="left" w:pos="1021"/>
      </w:tabs>
      <w:ind w:firstLine="0"/>
    </w:pPr>
  </w:style>
  <w:style w:type="paragraph" w:customStyle="1" w:styleId="Warning">
    <w:name w:val="Warning"/>
    <w:basedOn w:val="BodyText"/>
    <w:rsid w:val="00947FC9"/>
    <w:pPr>
      <w:shd w:val="clear" w:color="auto" w:fill="D9D9D9"/>
      <w:tabs>
        <w:tab w:val="left" w:pos="992"/>
      </w:tabs>
      <w:ind w:left="119" w:right="119"/>
    </w:pPr>
    <w:rPr>
      <w:sz w:val="20"/>
    </w:rPr>
  </w:style>
  <w:style w:type="paragraph" w:customStyle="1" w:styleId="MarginIcons">
    <w:name w:val="Margin Icons"/>
    <w:basedOn w:val="BodyText"/>
    <w:rsid w:val="00947FC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47FC9"/>
    <w:rPr>
      <w:rFonts w:ascii="Courier New" w:hAnsi="Courier New"/>
    </w:rPr>
  </w:style>
  <w:style w:type="paragraph" w:customStyle="1" w:styleId="NoteBullet">
    <w:name w:val="Note Bullet"/>
    <w:basedOn w:val="Note"/>
    <w:rsid w:val="00947FC9"/>
    <w:pPr>
      <w:tabs>
        <w:tab w:val="clear" w:pos="680"/>
      </w:tabs>
      <w:spacing w:before="60" w:after="60"/>
    </w:pPr>
  </w:style>
  <w:style w:type="paragraph" w:customStyle="1" w:styleId="SubHeading2">
    <w:name w:val="SubHeading2"/>
    <w:basedOn w:val="HeadingBase"/>
    <w:rsid w:val="00947FC9"/>
    <w:pPr>
      <w:spacing w:before="240" w:after="60"/>
    </w:pPr>
    <w:rPr>
      <w:sz w:val="20"/>
    </w:rPr>
  </w:style>
  <w:style w:type="paragraph" w:customStyle="1" w:styleId="SubHeading1">
    <w:name w:val="SubHeading1"/>
    <w:basedOn w:val="HeadingBase"/>
    <w:rsid w:val="00947FC9"/>
    <w:pPr>
      <w:spacing w:before="240" w:after="60"/>
    </w:pPr>
    <w:rPr>
      <w:color w:val="918585"/>
      <w:sz w:val="22"/>
    </w:rPr>
  </w:style>
  <w:style w:type="paragraph" w:customStyle="1" w:styleId="SideHeading">
    <w:name w:val="Side Heading"/>
    <w:basedOn w:val="HeadingBase"/>
    <w:rsid w:val="00947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FC9"/>
    <w:pPr>
      <w:numPr>
        <w:numId w:val="12"/>
      </w:numPr>
    </w:pPr>
  </w:style>
  <w:style w:type="paragraph" w:styleId="PlainText">
    <w:name w:val="Plain Text"/>
    <w:basedOn w:val="Normal"/>
    <w:link w:val="PlainTextChar"/>
    <w:rsid w:val="00947FC9"/>
    <w:rPr>
      <w:sz w:val="20"/>
    </w:rPr>
  </w:style>
  <w:style w:type="character" w:customStyle="1" w:styleId="PlainTextChar">
    <w:name w:val="Plain Text Char"/>
    <w:basedOn w:val="DefaultParagraphFont"/>
    <w:link w:val="PlainText"/>
    <w:rsid w:val="00947FC9"/>
    <w:rPr>
      <w:rFonts w:ascii="Courier New" w:eastAsia="Times New Roman" w:hAnsi="Courier New" w:cs="Times New Roman"/>
      <w:sz w:val="20"/>
      <w:szCs w:val="20"/>
      <w:lang w:val="en-US" w:eastAsia="en-US"/>
    </w:rPr>
  </w:style>
  <w:style w:type="character" w:customStyle="1" w:styleId="MenuOption">
    <w:name w:val="Menu Option"/>
    <w:rsid w:val="00947FC9"/>
    <w:rPr>
      <w:b/>
      <w:smallCaps/>
    </w:rPr>
  </w:style>
  <w:style w:type="paragraph" w:customStyle="1" w:styleId="TableListNumber">
    <w:name w:val="Table List Number"/>
    <w:basedOn w:val="ListNumber"/>
    <w:rsid w:val="00947FC9"/>
    <w:pPr>
      <w:numPr>
        <w:numId w:val="0"/>
      </w:numPr>
    </w:pPr>
  </w:style>
  <w:style w:type="paragraph" w:styleId="TOC4">
    <w:name w:val="toc 4"/>
    <w:basedOn w:val="TOCBase"/>
    <w:next w:val="Normal"/>
    <w:semiHidden/>
    <w:rsid w:val="00947FC9"/>
    <w:pPr>
      <w:tabs>
        <w:tab w:val="right" w:leader="dot" w:pos="9071"/>
      </w:tabs>
      <w:ind w:left="1701"/>
    </w:pPr>
  </w:style>
  <w:style w:type="paragraph" w:customStyle="1" w:styleId="ListAlpha">
    <w:name w:val="List Alpha"/>
    <w:basedOn w:val="List"/>
    <w:rsid w:val="00947FC9"/>
    <w:pPr>
      <w:numPr>
        <w:numId w:val="9"/>
      </w:numPr>
    </w:pPr>
  </w:style>
  <w:style w:type="paragraph" w:customStyle="1" w:styleId="ListAlpha2">
    <w:name w:val="List Alpha 2"/>
    <w:basedOn w:val="List2"/>
    <w:rsid w:val="00947FC9"/>
    <w:pPr>
      <w:numPr>
        <w:numId w:val="8"/>
      </w:numPr>
    </w:pPr>
  </w:style>
  <w:style w:type="paragraph" w:styleId="List2">
    <w:name w:val="List 2"/>
    <w:basedOn w:val="BodyText"/>
    <w:rsid w:val="00947FC9"/>
    <w:pPr>
      <w:tabs>
        <w:tab w:val="left" w:pos="680"/>
      </w:tabs>
      <w:spacing w:before="60" w:after="60"/>
      <w:ind w:left="680" w:hanging="340"/>
    </w:pPr>
  </w:style>
  <w:style w:type="paragraph" w:styleId="List3">
    <w:name w:val="List 3"/>
    <w:basedOn w:val="BodyText"/>
    <w:rsid w:val="00947FC9"/>
    <w:pPr>
      <w:tabs>
        <w:tab w:val="left" w:pos="1021"/>
      </w:tabs>
      <w:spacing w:before="60" w:after="60"/>
      <w:ind w:left="1020" w:hanging="340"/>
    </w:pPr>
  </w:style>
  <w:style w:type="paragraph" w:styleId="List4">
    <w:name w:val="List 4"/>
    <w:basedOn w:val="BodyText"/>
    <w:rsid w:val="00947FC9"/>
    <w:pPr>
      <w:tabs>
        <w:tab w:val="left" w:pos="1361"/>
      </w:tabs>
      <w:spacing w:before="60" w:after="60"/>
      <w:ind w:left="1361" w:hanging="340"/>
    </w:pPr>
  </w:style>
  <w:style w:type="paragraph" w:styleId="List5">
    <w:name w:val="List 5"/>
    <w:basedOn w:val="BodyText"/>
    <w:rsid w:val="00947FC9"/>
    <w:pPr>
      <w:tabs>
        <w:tab w:val="left" w:pos="1701"/>
      </w:tabs>
      <w:spacing w:before="60" w:after="60"/>
      <w:ind w:left="1701" w:hanging="340"/>
    </w:pPr>
  </w:style>
  <w:style w:type="paragraph" w:styleId="ListBullet3">
    <w:name w:val="List Bullet 3"/>
    <w:basedOn w:val="List3"/>
    <w:rsid w:val="00947FC9"/>
    <w:pPr>
      <w:numPr>
        <w:numId w:val="15"/>
      </w:numPr>
      <w:tabs>
        <w:tab w:val="clear" w:pos="1021"/>
      </w:tabs>
      <w:ind w:left="1037" w:hanging="357"/>
    </w:pPr>
  </w:style>
  <w:style w:type="paragraph" w:styleId="ListBullet4">
    <w:name w:val="List Bullet 4"/>
    <w:basedOn w:val="List4"/>
    <w:rsid w:val="00947FC9"/>
    <w:pPr>
      <w:numPr>
        <w:numId w:val="3"/>
      </w:numPr>
    </w:pPr>
  </w:style>
  <w:style w:type="paragraph" w:styleId="ListBullet5">
    <w:name w:val="List Bullet 5"/>
    <w:basedOn w:val="List5"/>
    <w:rsid w:val="00947FC9"/>
    <w:pPr>
      <w:numPr>
        <w:numId w:val="4"/>
      </w:numPr>
    </w:pPr>
  </w:style>
  <w:style w:type="paragraph" w:styleId="ListContinue2">
    <w:name w:val="List Continue 2"/>
    <w:basedOn w:val="List2"/>
    <w:rsid w:val="00947FC9"/>
    <w:pPr>
      <w:ind w:firstLine="0"/>
    </w:pPr>
  </w:style>
  <w:style w:type="paragraph" w:styleId="ListContinue3">
    <w:name w:val="List Continue 3"/>
    <w:basedOn w:val="List3"/>
    <w:rsid w:val="00947FC9"/>
    <w:pPr>
      <w:ind w:left="1021" w:firstLine="0"/>
    </w:pPr>
  </w:style>
  <w:style w:type="paragraph" w:styleId="ListContinue4">
    <w:name w:val="List Continue 4"/>
    <w:basedOn w:val="List4"/>
    <w:rsid w:val="00947FC9"/>
    <w:pPr>
      <w:ind w:firstLine="0"/>
    </w:pPr>
  </w:style>
  <w:style w:type="paragraph" w:styleId="ListContinue5">
    <w:name w:val="List Continue 5"/>
    <w:basedOn w:val="List5"/>
    <w:rsid w:val="00947FC9"/>
    <w:pPr>
      <w:ind w:firstLine="0"/>
    </w:pPr>
  </w:style>
  <w:style w:type="paragraph" w:styleId="ListNumber3">
    <w:name w:val="List Number 3"/>
    <w:basedOn w:val="List3"/>
    <w:rsid w:val="00947FC9"/>
    <w:pPr>
      <w:numPr>
        <w:numId w:val="5"/>
      </w:numPr>
    </w:pPr>
  </w:style>
  <w:style w:type="paragraph" w:styleId="ListNumber4">
    <w:name w:val="List Number 4"/>
    <w:basedOn w:val="List4"/>
    <w:rsid w:val="00947FC9"/>
    <w:pPr>
      <w:numPr>
        <w:numId w:val="6"/>
      </w:numPr>
    </w:pPr>
  </w:style>
  <w:style w:type="paragraph" w:styleId="ListNumber5">
    <w:name w:val="List Number 5"/>
    <w:basedOn w:val="List5"/>
    <w:rsid w:val="00947FC9"/>
    <w:pPr>
      <w:numPr>
        <w:numId w:val="7"/>
      </w:numPr>
    </w:pPr>
  </w:style>
  <w:style w:type="paragraph" w:styleId="BlockText">
    <w:name w:val="Block Text"/>
    <w:basedOn w:val="Normal"/>
    <w:rsid w:val="00947FC9"/>
    <w:pPr>
      <w:spacing w:after="120"/>
      <w:ind w:left="1440" w:right="1440"/>
    </w:pPr>
  </w:style>
  <w:style w:type="character" w:customStyle="1" w:styleId="Subscript">
    <w:name w:val="Subscript"/>
    <w:rsid w:val="00947FC9"/>
    <w:rPr>
      <w:sz w:val="16"/>
      <w:vertAlign w:val="subscript"/>
    </w:rPr>
  </w:style>
  <w:style w:type="character" w:customStyle="1" w:styleId="Superscript">
    <w:name w:val="Superscript"/>
    <w:rsid w:val="00947FC9"/>
    <w:rPr>
      <w:sz w:val="16"/>
      <w:vertAlign w:val="superscript"/>
    </w:rPr>
  </w:style>
  <w:style w:type="character" w:customStyle="1" w:styleId="Symbols">
    <w:name w:val="Symbols"/>
    <w:rsid w:val="00947FC9"/>
    <w:rPr>
      <w:rFonts w:ascii="Symbol" w:hAnsi="Symbol"/>
    </w:rPr>
  </w:style>
  <w:style w:type="character" w:customStyle="1" w:styleId="MenuOptions">
    <w:name w:val="Menu Options"/>
    <w:rsid w:val="00947FC9"/>
    <w:rPr>
      <w:rFonts w:ascii="Arial Narrow" w:hAnsi="Arial Narrow"/>
      <w:smallCaps/>
    </w:rPr>
  </w:style>
  <w:style w:type="character" w:customStyle="1" w:styleId="Buttons">
    <w:name w:val="Buttons"/>
    <w:rsid w:val="00947FC9"/>
    <w:rPr>
      <w:b/>
    </w:rPr>
  </w:style>
  <w:style w:type="character" w:customStyle="1" w:styleId="Underlined">
    <w:name w:val="Underlined"/>
    <w:rsid w:val="00947FC9"/>
    <w:rPr>
      <w:u w:val="single"/>
    </w:rPr>
  </w:style>
  <w:style w:type="paragraph" w:customStyle="1" w:styleId="TableBodyTextRight">
    <w:name w:val="Table Body Text Right"/>
    <w:basedOn w:val="TableBodyText"/>
    <w:rsid w:val="00947FC9"/>
    <w:pPr>
      <w:widowControl w:val="0"/>
      <w:autoSpaceDE w:val="0"/>
      <w:autoSpaceDN w:val="0"/>
      <w:adjustRightInd w:val="0"/>
      <w:jc w:val="right"/>
    </w:pPr>
    <w:rPr>
      <w:rFonts w:cs="Arial"/>
      <w:szCs w:val="18"/>
    </w:rPr>
  </w:style>
  <w:style w:type="paragraph" w:customStyle="1" w:styleId="CopyrightText">
    <w:name w:val="Copyright Text"/>
    <w:basedOn w:val="BodyText"/>
    <w:rsid w:val="00947FC9"/>
    <w:rPr>
      <w:sz w:val="18"/>
    </w:rPr>
  </w:style>
  <w:style w:type="paragraph" w:customStyle="1" w:styleId="BodySmallRight">
    <w:name w:val="Body Small Right"/>
    <w:basedOn w:val="BodyTextRight"/>
    <w:rsid w:val="00947FC9"/>
    <w:rPr>
      <w:sz w:val="18"/>
      <w:szCs w:val="18"/>
    </w:rPr>
  </w:style>
  <w:style w:type="paragraph" w:customStyle="1" w:styleId="MarginEdition">
    <w:name w:val="Margin Edition"/>
    <w:basedOn w:val="MarginNote"/>
    <w:rsid w:val="00947FC9"/>
    <w:pPr>
      <w:spacing w:before="0" w:after="0"/>
    </w:pPr>
    <w:rPr>
      <w:rFonts w:ascii="Times New Roman" w:hAnsi="Times New Roman"/>
      <w:color w:val="999999"/>
    </w:rPr>
  </w:style>
  <w:style w:type="paragraph" w:customStyle="1" w:styleId="Spacer">
    <w:name w:val="Spacer"/>
    <w:basedOn w:val="Normal"/>
    <w:rsid w:val="00947FC9"/>
    <w:rPr>
      <w:sz w:val="2"/>
      <w:szCs w:val="2"/>
    </w:rPr>
  </w:style>
  <w:style w:type="character" w:customStyle="1" w:styleId="Small">
    <w:name w:val="Small"/>
    <w:rsid w:val="00947FC9"/>
    <w:rPr>
      <w:sz w:val="16"/>
    </w:rPr>
  </w:style>
  <w:style w:type="paragraph" w:customStyle="1" w:styleId="WideTable">
    <w:name w:val="Wide Table"/>
    <w:basedOn w:val="Normal"/>
    <w:rsid w:val="00947FC9"/>
    <w:pPr>
      <w:ind w:left="-1418"/>
    </w:pPr>
    <w:rPr>
      <w:sz w:val="2"/>
      <w:szCs w:val="2"/>
    </w:rPr>
  </w:style>
  <w:style w:type="character" w:styleId="PageNumber">
    <w:name w:val="page number"/>
    <w:rsid w:val="00947FC9"/>
  </w:style>
  <w:style w:type="paragraph" w:styleId="Quote">
    <w:name w:val="Quote"/>
    <w:basedOn w:val="Heading1"/>
    <w:link w:val="QuoteChar"/>
    <w:qFormat/>
    <w:rsid w:val="00947FC9"/>
    <w:rPr>
      <w:b w:val="0"/>
      <w:sz w:val="72"/>
      <w:szCs w:val="72"/>
      <w:lang w:val="en-NZ"/>
    </w:rPr>
  </w:style>
  <w:style w:type="character" w:customStyle="1" w:styleId="QuoteChar">
    <w:name w:val="Quote Char"/>
    <w:link w:val="Quote"/>
    <w:rsid w:val="00947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FC9"/>
    <w:pPr>
      <w:pageBreakBefore/>
    </w:pPr>
  </w:style>
  <w:style w:type="paragraph" w:customStyle="1" w:styleId="Border">
    <w:name w:val="Border"/>
    <w:basedOn w:val="Normal"/>
    <w:qFormat/>
    <w:rsid w:val="00947FC9"/>
    <w:pPr>
      <w:pBdr>
        <w:top w:val="single" w:sz="18" w:space="1" w:color="auto"/>
      </w:pBdr>
    </w:pPr>
    <w:rPr>
      <w:rFonts w:ascii="Times New Roman" w:hAnsi="Times New Roman"/>
      <w:color w:val="FFFFFF"/>
      <w:sz w:val="2"/>
    </w:rPr>
  </w:style>
  <w:style w:type="character" w:styleId="IntenseEmphasis">
    <w:name w:val="Intense Emphasis"/>
    <w:uiPriority w:val="21"/>
    <w:qFormat/>
    <w:rsid w:val="00947FC9"/>
    <w:rPr>
      <w:b/>
      <w:bCs/>
      <w:i/>
      <w:iCs/>
      <w:color w:val="auto"/>
    </w:rPr>
  </w:style>
  <w:style w:type="paragraph" w:styleId="IntenseQuote">
    <w:name w:val="Intense Quote"/>
    <w:basedOn w:val="Normal"/>
    <w:next w:val="Normal"/>
    <w:link w:val="IntenseQuoteChar"/>
    <w:uiPriority w:val="30"/>
    <w:qFormat/>
    <w:rsid w:val="00947FC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47FC9"/>
    <w:rPr>
      <w:rFonts w:ascii="Courier New" w:eastAsia="Times New Roman" w:hAnsi="Courier New" w:cs="Times New Roman"/>
      <w:b/>
      <w:bCs/>
      <w:i/>
      <w:iCs/>
      <w:szCs w:val="20"/>
      <w:lang w:val="en-US" w:eastAsia="en-US"/>
    </w:rPr>
  </w:style>
  <w:style w:type="character" w:styleId="SubtleReference">
    <w:name w:val="Subtle Reference"/>
    <w:uiPriority w:val="31"/>
    <w:qFormat/>
    <w:rsid w:val="00947FC9"/>
    <w:rPr>
      <w:smallCaps/>
      <w:color w:val="auto"/>
      <w:u w:val="single"/>
    </w:rPr>
  </w:style>
  <w:style w:type="character" w:styleId="IntenseReference">
    <w:name w:val="Intense Reference"/>
    <w:uiPriority w:val="32"/>
    <w:qFormat/>
    <w:rsid w:val="00947FC9"/>
    <w:rPr>
      <w:b/>
      <w:bCs/>
      <w:smallCaps/>
      <w:color w:val="auto"/>
      <w:spacing w:val="5"/>
      <w:u w:val="single"/>
    </w:rPr>
  </w:style>
  <w:style w:type="paragraph" w:customStyle="1" w:styleId="2ColumnHeading">
    <w:name w:val="2Column Heading"/>
    <w:basedOn w:val="BodyText"/>
    <w:qFormat/>
    <w:rsid w:val="00947FC9"/>
    <w:pPr>
      <w:spacing w:after="60"/>
      <w:ind w:left="-2268"/>
    </w:pPr>
    <w:rPr>
      <w:b/>
    </w:rPr>
  </w:style>
  <w:style w:type="paragraph" w:customStyle="1" w:styleId="Heading1TOC">
    <w:name w:val="Heading1 TOC"/>
    <w:basedOn w:val="Normal"/>
    <w:qFormat/>
    <w:rsid w:val="00947FC9"/>
    <w:pPr>
      <w:spacing w:before="240" w:after="120"/>
    </w:pPr>
    <w:rPr>
      <w:rFonts w:ascii="Times New Roman" w:hAnsi="Times New Roman"/>
      <w:b/>
      <w:sz w:val="32"/>
    </w:rPr>
  </w:style>
  <w:style w:type="paragraph" w:customStyle="1" w:styleId="Heading2TOC">
    <w:name w:val="Heading2 TOC"/>
    <w:basedOn w:val="Normal"/>
    <w:qFormat/>
    <w:rsid w:val="00947FC9"/>
    <w:pPr>
      <w:spacing w:before="240" w:after="60"/>
    </w:pPr>
    <w:rPr>
      <w:rFonts w:ascii="Times New Roman" w:hAnsi="Times New Roman"/>
      <w:b/>
      <w:sz w:val="28"/>
    </w:rPr>
  </w:style>
  <w:style w:type="character" w:customStyle="1" w:styleId="Underline">
    <w:name w:val="Underline"/>
    <w:qFormat/>
    <w:rsid w:val="00947FC9"/>
    <w:rPr>
      <w:u w:val="single"/>
    </w:rPr>
  </w:style>
  <w:style w:type="character" w:customStyle="1" w:styleId="BoldandItalics">
    <w:name w:val="Bold and Italics"/>
    <w:qFormat/>
    <w:rsid w:val="00947FC9"/>
    <w:rPr>
      <w:b/>
      <w:i/>
      <w:u w:val="none"/>
    </w:rPr>
  </w:style>
  <w:style w:type="paragraph" w:styleId="BalloonText">
    <w:name w:val="Balloon Text"/>
    <w:basedOn w:val="Normal"/>
    <w:link w:val="BalloonTextChar"/>
    <w:rsid w:val="00947FC9"/>
    <w:rPr>
      <w:rFonts w:ascii="Tahoma" w:hAnsi="Tahoma" w:cs="Tahoma"/>
      <w:sz w:val="16"/>
      <w:szCs w:val="16"/>
    </w:rPr>
  </w:style>
  <w:style w:type="character" w:customStyle="1" w:styleId="BalloonTextChar">
    <w:name w:val="Balloon Text Char"/>
    <w:link w:val="BalloonText"/>
    <w:rsid w:val="00947F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7FC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47FC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1176</Words>
  <Characters>7372</Characters>
  <Application>Microsoft Office Word</Application>
  <DocSecurity>0</DocSecurity>
  <Lines>252</Lines>
  <Paragraphs>104</Paragraphs>
  <ScaleCrop>false</ScaleCrop>
  <Company>Author-it Software Corporation Ltd.</Company>
  <LinksUpToDate>false</LinksUpToDate>
  <CharactersWithSpaces>8484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CHCCDP701A Manage quality in career development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2012-05-26T14:22:00Z</dcterms:created>
  <dcterms:modified xsi:type="dcterms:W3CDTF">2012-05-26T14:22:00Z</dcterms:modified>
</cp:coreProperties>
</file>