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E85" w:rsidP="00AE6E85">
      <w:pPr>
        <w:pStyle w:val="Title"/>
      </w:pPr>
      <w:bookmarkStart w:id="0" w:name="_GoBack"/>
      <w:bookmarkEnd w:id="0"/>
      <w:r>
        <w:fldChar w:fldCharType="begin"/>
      </w:r>
      <w:r>
        <w:instrText xml:space="preserve"> TITLE   \* MERGEFORMAT </w:instrText>
      </w:r>
      <w:r>
        <w:fldChar w:fldCharType="separate"/>
      </w:r>
      <w:r>
        <w:t>CHCCD619B Establish and maintain community, government and business partnerships</w:t>
      </w:r>
      <w:r>
        <w:fldChar w:fldCharType="end"/>
      </w:r>
    </w:p>
    <w:p w:rsidR="00AE6E85" w:rsidP="00AE6E85">
      <w:pPr>
        <w:pStyle w:val="Version"/>
        <w:sectPr w:rsidSect="00262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C68" w:rsidP="00262C68">
      <w:pPr>
        <w:pStyle w:val="SuperHeading"/>
      </w:pPr>
      <w:r w:rsidRPr="00262C68">
        <w:t>CHCCD619B Establish and maintain community, government and business partnerships</w:t>
      </w:r>
    </w:p>
    <w:p w:rsidR="00000000" w:rsidRPr="00262C68" w:rsidP="00262C68">
      <w:pPr>
        <w:pStyle w:val="Heading1"/>
      </w:pPr>
      <w:bookmarkStart w:id="1" w:name="O_268870"/>
      <w:bookmarkEnd w:id="1"/>
      <w:r w:rsidRPr="00262C68">
        <w:t>Modification History</w:t>
      </w:r>
    </w:p>
    <w:p w:rsidR="00000000" w:rsidRPr="00262C68" w:rsidP="00262C68">
      <w:pPr>
        <w:pStyle w:val="BodyText"/>
      </w:pPr>
      <w:r w:rsidRPr="00262C68">
        <w:t>Not Applicable</w:t>
      </w:r>
    </w:p>
    <w:p w:rsidR="00000000" w:rsidRPr="00262C68" w:rsidP="00262C68">
      <w:pPr>
        <w:pStyle w:val="AllowPageBreak"/>
      </w:pPr>
    </w:p>
    <w:p w:rsidR="00000000" w:rsidRPr="00262C68" w:rsidP="00262C68">
      <w:pPr>
        <w:pStyle w:val="Heading1"/>
      </w:pPr>
      <w:bookmarkStart w:id="2" w:name="O_195033"/>
      <w:bookmarkEnd w:id="2"/>
      <w:r w:rsidRPr="00262C68">
        <w:t>Unit Descriptor</w:t>
      </w:r>
    </w:p>
    <w:tbl>
      <w:tblPr>
        <w:tblW w:w="0" w:type="auto"/>
        <w:tblLayout w:type="fixed"/>
        <w:tblCellMar>
          <w:left w:w="62" w:type="dxa"/>
          <w:right w:w="62" w:type="dxa"/>
        </w:tblCellMar>
        <w:tblLook w:val="0000"/>
      </w:tblPr>
      <w:tblGrid>
        <w:gridCol w:w="3339"/>
        <w:gridCol w:w="5217"/>
      </w:tblGrid>
      <w:tr w:rsidTr="00AE6E8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62C68" w:rsidP="00262C68">
            <w:pPr>
              <w:pStyle w:val="BodyText"/>
            </w:pPr>
            <w:r w:rsidRPr="00262C68">
              <w:t>This unit describes the knowledge and skills required by members of a community group to define, establish and maintain partnerships across sectors to develop community capacity</w:t>
            </w:r>
          </w:p>
        </w:tc>
      </w:tr>
    </w:tbl>
    <w:p w:rsidR="00AE6E85" w:rsidP="00262C68">
      <w:pPr>
        <w:pStyle w:val="BodyText"/>
      </w:pPr>
    </w:p>
    <w:p w:rsidR="00AE6E85" w:rsidP="00262C68">
      <w:pPr>
        <w:pStyle w:val="BodyText"/>
      </w:pPr>
    </w:p>
    <w:p w:rsidR="00000000" w:rsidRPr="00262C68" w:rsidP="00262C68">
      <w:pPr>
        <w:pStyle w:val="Heading1"/>
      </w:pPr>
      <w:bookmarkStart w:id="3" w:name="O_195035"/>
      <w:bookmarkEnd w:id="3"/>
      <w:r w:rsidRPr="00262C68">
        <w:t>Application of the Unit</w:t>
      </w:r>
    </w:p>
    <w:tbl>
      <w:tblPr>
        <w:tblW w:w="0" w:type="auto"/>
        <w:tblLayout w:type="fixed"/>
        <w:tblCellMar>
          <w:left w:w="62" w:type="dxa"/>
          <w:right w:w="62" w:type="dxa"/>
        </w:tblCellMar>
        <w:tblLook w:val="0000"/>
      </w:tblPr>
      <w:tblGrid>
        <w:gridCol w:w="3349"/>
        <w:gridCol w:w="5207"/>
      </w:tblGrid>
      <w:tr w:rsidTr="00AE6E8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62C68" w:rsidP="00262C68">
            <w:pPr>
              <w:pStyle w:val="BodyText"/>
            </w:pPr>
            <w:r w:rsidRPr="00262C68">
              <w:t>This unit is intended for application within a community work or community development work context</w:t>
            </w:r>
          </w:p>
        </w:tc>
      </w:tr>
    </w:tbl>
    <w:p w:rsidR="00AE6E85" w:rsidP="00262C68">
      <w:pPr>
        <w:pStyle w:val="BodyText"/>
      </w:pPr>
    </w:p>
    <w:p w:rsidR="00AE6E85" w:rsidP="00262C68">
      <w:pPr>
        <w:pStyle w:val="BodyText"/>
      </w:pPr>
    </w:p>
    <w:p w:rsidR="00000000" w:rsidRPr="00262C68" w:rsidP="00262C68">
      <w:pPr>
        <w:pStyle w:val="Heading1"/>
      </w:pPr>
      <w:bookmarkStart w:id="4" w:name="O_277130"/>
      <w:bookmarkEnd w:id="4"/>
      <w:r w:rsidRPr="00262C68">
        <w:t>Licensing/Regulatory Information</w:t>
      </w:r>
    </w:p>
    <w:p w:rsidR="00000000" w:rsidRPr="00262C68" w:rsidP="00262C68">
      <w:pPr>
        <w:pStyle w:val="BodyText"/>
      </w:pPr>
      <w:r w:rsidRPr="00262C68">
        <w:t>Not Applicable</w:t>
      </w:r>
    </w:p>
    <w:p w:rsidR="00000000" w:rsidRPr="00262C68" w:rsidP="00262C68">
      <w:pPr>
        <w:pStyle w:val="AllowPageBreak"/>
      </w:pPr>
    </w:p>
    <w:p w:rsidR="00000000" w:rsidRPr="00262C68" w:rsidP="00262C68">
      <w:pPr>
        <w:pStyle w:val="Heading1"/>
      </w:pPr>
      <w:bookmarkStart w:id="5" w:name="O_282992"/>
      <w:bookmarkEnd w:id="5"/>
      <w:r w:rsidRPr="00262C68">
        <w:t>Pre-Requisites</w:t>
      </w:r>
    </w:p>
    <w:p w:rsidR="00000000" w:rsidRPr="00262C68" w:rsidP="00262C68">
      <w:pPr>
        <w:pStyle w:val="BodyText"/>
      </w:pPr>
      <w:r w:rsidRPr="00262C68">
        <w:t>Not Applicable</w:t>
      </w:r>
    </w:p>
    <w:p w:rsidR="00000000" w:rsidRPr="00262C68" w:rsidP="00262C68">
      <w:pPr>
        <w:pStyle w:val="AllowPageBreak"/>
      </w:pPr>
    </w:p>
    <w:p w:rsidR="00000000" w:rsidRPr="00262C68" w:rsidP="00262C68">
      <w:pPr>
        <w:pStyle w:val="Heading1"/>
      </w:pPr>
      <w:bookmarkStart w:id="6" w:name="O_195034"/>
      <w:bookmarkEnd w:id="6"/>
      <w:r w:rsidRPr="00262C68">
        <w:t>Employability Skills Information</w:t>
      </w:r>
    </w:p>
    <w:tbl>
      <w:tblPr>
        <w:tblW w:w="0" w:type="auto"/>
        <w:tblLayout w:type="fixed"/>
        <w:tblCellMar>
          <w:left w:w="62" w:type="dxa"/>
          <w:right w:w="62" w:type="dxa"/>
        </w:tblCellMar>
        <w:tblLook w:val="0000"/>
      </w:tblPr>
      <w:tblGrid>
        <w:gridCol w:w="3320"/>
        <w:gridCol w:w="5236"/>
      </w:tblGrid>
      <w:tr w:rsidTr="00AE6E8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62C68" w:rsidP="00262C68">
            <w:pPr>
              <w:pStyle w:val="BodyText"/>
            </w:pPr>
            <w:r w:rsidRPr="00262C68">
              <w:t>This unit contains Employability Skills</w:t>
            </w:r>
          </w:p>
        </w:tc>
      </w:tr>
    </w:tbl>
    <w:p w:rsidR="00AE6E85" w:rsidP="00262C68">
      <w:pPr>
        <w:pStyle w:val="BodyText"/>
      </w:pPr>
    </w:p>
    <w:p w:rsidR="00AE6E85" w:rsidP="00262C68">
      <w:pPr>
        <w:pStyle w:val="BodyText"/>
      </w:pPr>
    </w:p>
    <w:p w:rsidR="00000000" w:rsidRPr="00262C68" w:rsidP="00262C68">
      <w:pPr>
        <w:pStyle w:val="Heading1"/>
      </w:pPr>
      <w:bookmarkStart w:id="7" w:name="O_286916"/>
      <w:bookmarkEnd w:id="7"/>
      <w:r w:rsidRPr="00262C68">
        <w:t>Elements and Performance Criteria Pre-Content</w:t>
      </w:r>
    </w:p>
    <w:tbl>
      <w:tblPr>
        <w:tblW w:w="0" w:type="auto"/>
        <w:tblLayout w:type="fixed"/>
        <w:tblCellMar>
          <w:left w:w="62" w:type="dxa"/>
          <w:right w:w="62" w:type="dxa"/>
        </w:tblCellMar>
        <w:tblLook w:val="0000"/>
      </w:tblPr>
      <w:tblGrid>
        <w:gridCol w:w="3369"/>
        <w:gridCol w:w="5702"/>
      </w:tblGrid>
      <w:tr w:rsidTr="00AE6E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62C68" w:rsidP="00262C68">
            <w:pPr>
              <w:pStyle w:val="BodyText"/>
            </w:pPr>
            <w:r w:rsidRPr="00262C68">
              <w:t>The Performance Criteria specify</w:t>
            </w:r>
            <w:r w:rsidRPr="00262C68">
              <w:t xml:space="preserve"> the level of performance required to demonstrate achievement of the Element. Terms in italics are elaborated in the Range Statement. </w:t>
            </w:r>
          </w:p>
        </w:tc>
      </w:tr>
    </w:tbl>
    <w:p w:rsidR="00000000" w:rsidRPr="00262C68" w:rsidP="00262C68">
      <w:pPr>
        <w:pStyle w:val="BodyText"/>
      </w:pPr>
    </w:p>
    <w:p w:rsidR="00000000" w:rsidRPr="00262C68" w:rsidP="00262C68">
      <w:pPr>
        <w:pStyle w:val="AllowPageBreak"/>
      </w:pPr>
    </w:p>
    <w:p w:rsidR="00000000" w:rsidRPr="00262C68" w:rsidP="00262C68">
      <w:pPr>
        <w:pStyle w:val="Heading1"/>
      </w:pPr>
      <w:bookmarkStart w:id="8" w:name="O_233583"/>
      <w:bookmarkEnd w:id="8"/>
      <w:r w:rsidRPr="00262C68">
        <w:t>Elements and Performance Criteria</w:t>
      </w:r>
    </w:p>
    <w:tbl>
      <w:tblPr>
        <w:tblW w:w="0" w:type="auto"/>
        <w:tblLayout w:type="fixed"/>
        <w:tblCellMar>
          <w:left w:w="62" w:type="dxa"/>
          <w:right w:w="62" w:type="dxa"/>
        </w:tblCellMar>
        <w:tblLook w:val="0000"/>
      </w:tblPr>
      <w:tblGrid>
        <w:gridCol w:w="3369"/>
        <w:gridCol w:w="5702"/>
      </w:tblGrid>
      <w:tr w:rsidTr="00AE6E8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62C68" w:rsidP="00262C68">
            <w:pPr>
              <w:pStyle w:val="BodyText"/>
            </w:pPr>
            <w:r w:rsidRPr="00262C6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SpecialBold"/>
              </w:rPr>
              <w:t>PERFORMANCE CRITERIA</w:t>
            </w:r>
          </w:p>
        </w:tc>
      </w:tr>
      <w:tr w:rsidTr="00AE6E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2C68">
            <w:pPr>
              <w:pStyle w:val="List"/>
              <w:rPr>
                <w:lang w:val="en-NZ"/>
              </w:rPr>
            </w:pPr>
            <w:r w:rsidRPr="00262C68">
              <w:t>1.</w:t>
            </w:r>
            <w:r w:rsidRPr="00262C68">
              <w:tab/>
            </w:r>
            <w:r w:rsidRPr="00262C68">
              <w:t>Define opportunities for specific partnerships</w:t>
            </w:r>
          </w:p>
        </w:tc>
        <w:tc>
          <w:tcPr>
            <w:tcW w:w="5702" w:type="dxa"/>
            <w:tcBorders>
              <w:top w:val="nil"/>
              <w:left w:val="nil"/>
              <w:bottom w:val="nil"/>
              <w:right w:val="nil"/>
            </w:tcBorders>
            <w:tcMar>
              <w:top w:w="0" w:type="dxa"/>
              <w:left w:w="62" w:type="dxa"/>
              <w:bottom w:w="0" w:type="dxa"/>
              <w:right w:w="62" w:type="dxa"/>
            </w:tcMar>
          </w:tcPr>
          <w:p w:rsidR="00000000" w:rsidRPr="00262C68" w:rsidP="00262C68">
            <w:pPr>
              <w:pStyle w:val="BodyText"/>
            </w:pPr>
            <w:r w:rsidRPr="00262C68">
              <w:t>1.1</w:t>
            </w:r>
            <w:r w:rsidRPr="00262C68">
              <w:tab/>
              <w:t xml:space="preserve">Establish opportunities for contribution to service delivery </w:t>
            </w:r>
          </w:p>
          <w:p w:rsidR="00000000" w:rsidRPr="00262C68" w:rsidP="00262C68">
            <w:pPr>
              <w:pStyle w:val="BodyText"/>
            </w:pPr>
            <w:r w:rsidRPr="00262C68">
              <w:t>1.2</w:t>
            </w:r>
            <w:r w:rsidRPr="00262C68">
              <w:tab/>
              <w:t xml:space="preserve">Carry out consultation on the </w:t>
            </w:r>
            <w:r w:rsidRPr="00262C68">
              <w:rPr>
                <w:rStyle w:val="Emphasis"/>
              </w:rPr>
              <w:t>types of partnerships</w:t>
            </w:r>
            <w:r w:rsidRPr="00262C68">
              <w:t xml:space="preserve"> to meet service delivery opportunities within the organisation </w:t>
            </w:r>
          </w:p>
          <w:p w:rsidR="00000000" w:rsidRPr="00262C68" w:rsidP="00262C68">
            <w:pPr>
              <w:pStyle w:val="BodyText"/>
            </w:pPr>
            <w:r w:rsidRPr="00262C68">
              <w:t>1.3</w:t>
            </w:r>
            <w:r w:rsidRPr="00262C68">
              <w:tab/>
              <w:t>Identify possible b</w:t>
            </w:r>
            <w:r w:rsidRPr="00262C68">
              <w:t xml:space="preserve">enefits to potential partners </w:t>
            </w:r>
          </w:p>
          <w:p w:rsidR="00000000" w:rsidP="00262C68">
            <w:pPr>
              <w:pStyle w:val="BodyText"/>
              <w:rPr>
                <w:lang w:val="en-NZ"/>
              </w:rPr>
            </w:pPr>
            <w:r w:rsidRPr="00262C68">
              <w:t>1.4</w:t>
            </w:r>
            <w:r w:rsidRPr="00262C68">
              <w:tab/>
              <w:t>Invite key stakeholders to comment and contribute to both opportunities and partnership type</w:t>
            </w:r>
          </w:p>
        </w:tc>
      </w:tr>
      <w:tr w:rsidTr="00AE6E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2C68">
            <w:pPr>
              <w:pStyle w:val="List"/>
              <w:rPr>
                <w:lang w:val="en-NZ"/>
              </w:rPr>
            </w:pPr>
            <w:r w:rsidRPr="00262C68">
              <w:t>2.</w:t>
            </w:r>
            <w:r w:rsidRPr="00262C68">
              <w:tab/>
              <w:t xml:space="preserve">Develop a </w:t>
            </w:r>
            <w:r w:rsidRPr="00262C68">
              <w:rPr>
                <w:rStyle w:val="Emphasis"/>
              </w:rPr>
              <w:t>framework</w:t>
            </w:r>
            <w:r w:rsidRPr="00262C68">
              <w:t xml:space="preserve"> for the partnership</w:t>
            </w:r>
          </w:p>
        </w:tc>
        <w:tc>
          <w:tcPr>
            <w:tcW w:w="5702" w:type="dxa"/>
            <w:tcBorders>
              <w:top w:val="nil"/>
              <w:left w:val="nil"/>
              <w:bottom w:val="nil"/>
              <w:right w:val="nil"/>
            </w:tcBorders>
            <w:tcMar>
              <w:top w:w="0" w:type="dxa"/>
              <w:left w:w="62" w:type="dxa"/>
              <w:bottom w:w="0" w:type="dxa"/>
              <w:right w:w="62" w:type="dxa"/>
            </w:tcMar>
          </w:tcPr>
          <w:p w:rsidR="00000000" w:rsidRPr="00262C68" w:rsidP="00262C68">
            <w:pPr>
              <w:pStyle w:val="BodyText"/>
            </w:pPr>
            <w:r w:rsidRPr="00262C68">
              <w:t>2.1</w:t>
            </w:r>
            <w:r w:rsidRPr="00262C68">
              <w:tab/>
              <w:t xml:space="preserve">Promote desired partnership types and </w:t>
            </w:r>
            <w:r w:rsidRPr="00262C68">
              <w:rPr>
                <w:rStyle w:val="Emphasis"/>
              </w:rPr>
              <w:t>partnership opportunities</w:t>
            </w:r>
            <w:r w:rsidRPr="00262C68">
              <w:t xml:space="preserve"> </w:t>
            </w:r>
          </w:p>
          <w:p w:rsidR="00000000" w:rsidRPr="00262C68" w:rsidP="00262C68">
            <w:pPr>
              <w:pStyle w:val="BodyText"/>
            </w:pPr>
            <w:r w:rsidRPr="00262C68">
              <w:t>2.2</w:t>
            </w:r>
            <w:r w:rsidRPr="00262C68">
              <w:tab/>
            </w:r>
            <w:r w:rsidRPr="00262C68">
              <w:t>Develop a policy on the types of organisations acceptable to partner with</w:t>
            </w:r>
          </w:p>
          <w:p w:rsidR="00000000" w:rsidRPr="00262C68" w:rsidP="00262C68">
            <w:pPr>
              <w:pStyle w:val="BodyText"/>
            </w:pPr>
            <w:r w:rsidRPr="00262C68">
              <w:t>2.3</w:t>
            </w:r>
            <w:r w:rsidRPr="00262C68">
              <w:tab/>
              <w:t>Identify specific organisations as suitable to approach</w:t>
            </w:r>
          </w:p>
          <w:p w:rsidR="00000000" w:rsidRPr="00262C68" w:rsidP="00262C68">
            <w:pPr>
              <w:pStyle w:val="BodyText"/>
            </w:pPr>
            <w:r w:rsidRPr="00262C68">
              <w:t>2.4</w:t>
            </w:r>
            <w:r w:rsidRPr="00262C68">
              <w:tab/>
              <w:t>Develop a targeted partnership proposal for each organisation to be approached</w:t>
            </w:r>
          </w:p>
          <w:p w:rsidR="00000000" w:rsidRPr="00262C68" w:rsidP="00262C68">
            <w:pPr>
              <w:pStyle w:val="BodyText"/>
            </w:pPr>
            <w:r w:rsidRPr="00262C68">
              <w:t>2.5</w:t>
            </w:r>
            <w:r w:rsidRPr="00262C68">
              <w:tab/>
              <w:t>Consult potential partners to devel</w:t>
            </w:r>
            <w:r w:rsidRPr="00262C68">
              <w:t>op frameworks that will meet the needs of all partners</w:t>
            </w:r>
          </w:p>
          <w:p w:rsidR="00000000" w:rsidRPr="00262C68" w:rsidP="00262C68">
            <w:pPr>
              <w:pStyle w:val="BodyText"/>
            </w:pPr>
            <w:r w:rsidRPr="00262C68">
              <w:t>2.6</w:t>
            </w:r>
            <w:r w:rsidRPr="00262C68">
              <w:tab/>
              <w:t>Ensure selected partners establish the characteristics of the partnership</w:t>
            </w:r>
          </w:p>
          <w:p w:rsidR="00000000" w:rsidRPr="00262C68" w:rsidP="00262C68">
            <w:pPr>
              <w:pStyle w:val="BodyText"/>
            </w:pPr>
            <w:r w:rsidRPr="00262C68">
              <w:t>2.7</w:t>
            </w:r>
            <w:r w:rsidRPr="00262C68">
              <w:tab/>
              <w:t>Ensure confirmed partners agree to the partnership characteristics including structure, scale, roles, goals and timefra</w:t>
            </w:r>
            <w:r w:rsidRPr="00262C68">
              <w:t xml:space="preserve">mes </w:t>
            </w:r>
          </w:p>
          <w:p w:rsidR="00000000" w:rsidRPr="00262C68" w:rsidP="00262C68">
            <w:pPr>
              <w:pStyle w:val="BodyText"/>
            </w:pPr>
            <w:r w:rsidRPr="00262C68">
              <w:t>2.8</w:t>
            </w:r>
            <w:r w:rsidRPr="00262C68">
              <w:tab/>
              <w:t xml:space="preserve">Develop </w:t>
            </w:r>
            <w:r w:rsidRPr="00262C68">
              <w:rPr>
                <w:rStyle w:val="Emphasis"/>
              </w:rPr>
              <w:t>measures for success</w:t>
            </w:r>
            <w:r w:rsidRPr="00262C68">
              <w:t xml:space="preserve"> and communicate to stakeholders </w:t>
            </w:r>
          </w:p>
          <w:p w:rsidR="00000000" w:rsidP="00262C68">
            <w:pPr>
              <w:pStyle w:val="BodyText"/>
              <w:rPr>
                <w:lang w:val="en-NZ"/>
              </w:rPr>
            </w:pPr>
            <w:r w:rsidRPr="00262C68">
              <w:t>2.9</w:t>
            </w:r>
            <w:r w:rsidRPr="00262C68">
              <w:tab/>
              <w:t xml:space="preserve">Define an agreed exit strategy </w:t>
            </w:r>
          </w:p>
        </w:tc>
      </w:tr>
      <w:tr w:rsidTr="00AE6E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2C68">
            <w:pPr>
              <w:pStyle w:val="List"/>
              <w:rPr>
                <w:lang w:val="en-NZ"/>
              </w:rPr>
            </w:pPr>
            <w:r w:rsidRPr="00262C68">
              <w:t>3.</w:t>
            </w:r>
            <w:r w:rsidRPr="00262C68">
              <w:tab/>
              <w:t>Maintain the partnership</w:t>
            </w:r>
          </w:p>
        </w:tc>
        <w:tc>
          <w:tcPr>
            <w:tcW w:w="5702" w:type="dxa"/>
            <w:tcBorders>
              <w:top w:val="nil"/>
              <w:left w:val="nil"/>
              <w:bottom w:val="nil"/>
              <w:right w:val="nil"/>
            </w:tcBorders>
            <w:tcMar>
              <w:top w:w="0" w:type="dxa"/>
              <w:left w:w="62" w:type="dxa"/>
              <w:bottom w:w="0" w:type="dxa"/>
              <w:right w:w="62" w:type="dxa"/>
            </w:tcMar>
          </w:tcPr>
          <w:p w:rsidR="00000000" w:rsidRPr="00262C68" w:rsidP="00262C68">
            <w:pPr>
              <w:pStyle w:val="BodyText"/>
            </w:pPr>
            <w:r w:rsidRPr="00262C68">
              <w:t>3.1</w:t>
            </w:r>
            <w:r w:rsidRPr="00262C68">
              <w:tab/>
              <w:t>Promote the partnership in the agreed manner</w:t>
            </w:r>
          </w:p>
          <w:p w:rsidR="00000000" w:rsidRPr="00262C68" w:rsidP="00262C68">
            <w:pPr>
              <w:pStyle w:val="BodyText"/>
            </w:pPr>
            <w:r w:rsidRPr="00262C68">
              <w:t>3.2</w:t>
            </w:r>
            <w:r w:rsidRPr="00262C68">
              <w:tab/>
              <w:t>Undertake regular communication and review with all partners</w:t>
            </w:r>
          </w:p>
          <w:p w:rsidR="00000000" w:rsidRPr="00262C68" w:rsidP="00262C68">
            <w:pPr>
              <w:pStyle w:val="BodyText"/>
            </w:pPr>
            <w:r w:rsidRPr="00262C68">
              <w:t>3.3</w:t>
            </w:r>
            <w:r w:rsidRPr="00262C68">
              <w:tab/>
              <w:t xml:space="preserve">Identify, monitor and review challenges facing the partnership </w:t>
            </w:r>
          </w:p>
          <w:p w:rsidR="00000000" w:rsidRPr="00262C68" w:rsidP="00262C68">
            <w:pPr>
              <w:pStyle w:val="BodyText"/>
            </w:pPr>
            <w:r w:rsidRPr="00262C68">
              <w:t>3.4</w:t>
            </w:r>
            <w:r w:rsidRPr="00262C68">
              <w:tab/>
              <w:t xml:space="preserve">Seek, communicate, document and review </w:t>
            </w:r>
            <w:r w:rsidRPr="00262C68">
              <w:rPr>
                <w:rStyle w:val="Emphasis"/>
              </w:rPr>
              <w:t>opportunities for learning</w:t>
            </w:r>
            <w:r w:rsidRPr="00262C68">
              <w:t xml:space="preserve"> from the partnership </w:t>
            </w:r>
          </w:p>
          <w:p w:rsidR="00000000" w:rsidRPr="00262C68" w:rsidP="00262C68">
            <w:pPr>
              <w:pStyle w:val="BodyText"/>
            </w:pPr>
            <w:r w:rsidRPr="00262C68">
              <w:t>3.5</w:t>
            </w:r>
            <w:r w:rsidRPr="00262C68">
              <w:tab/>
              <w:t xml:space="preserve">Maintain transparency of agendas </w:t>
            </w:r>
          </w:p>
          <w:p w:rsidR="00000000" w:rsidP="00262C68">
            <w:pPr>
              <w:pStyle w:val="BodyText"/>
              <w:rPr>
                <w:lang w:val="en-NZ"/>
              </w:rPr>
            </w:pPr>
            <w:r w:rsidRPr="00262C68">
              <w:t>3.6</w:t>
            </w:r>
            <w:r w:rsidRPr="00262C68">
              <w:tab/>
              <w:t xml:space="preserve">Maintain </w:t>
            </w:r>
            <w:r w:rsidRPr="00262C68">
              <w:rPr>
                <w:rStyle w:val="Emphasis"/>
              </w:rPr>
              <w:t>agreed measurement systems</w:t>
            </w:r>
            <w:r w:rsidRPr="00262C68">
              <w:t xml:space="preserve"> </w:t>
            </w:r>
          </w:p>
        </w:tc>
      </w:tr>
      <w:tr w:rsidTr="00AE6E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2C68">
            <w:pPr>
              <w:pStyle w:val="List"/>
              <w:rPr>
                <w:lang w:val="en-NZ"/>
              </w:rPr>
            </w:pPr>
            <w:r w:rsidRPr="00262C68">
              <w:t>4.</w:t>
            </w:r>
            <w:r w:rsidRPr="00262C68">
              <w:tab/>
            </w:r>
            <w:r w:rsidRPr="00262C68">
              <w:t>Evaluate the effectiveness of the partnership</w:t>
            </w:r>
          </w:p>
        </w:tc>
        <w:tc>
          <w:tcPr>
            <w:tcW w:w="5702" w:type="dxa"/>
            <w:tcBorders>
              <w:top w:val="nil"/>
              <w:left w:val="nil"/>
              <w:bottom w:val="nil"/>
              <w:right w:val="nil"/>
            </w:tcBorders>
            <w:tcMar>
              <w:top w:w="0" w:type="dxa"/>
              <w:left w:w="62" w:type="dxa"/>
              <w:bottom w:w="0" w:type="dxa"/>
              <w:right w:w="62" w:type="dxa"/>
            </w:tcMar>
          </w:tcPr>
          <w:p w:rsidR="00000000" w:rsidRPr="00262C68" w:rsidP="00262C68">
            <w:pPr>
              <w:pStyle w:val="BodyText"/>
            </w:pPr>
            <w:r w:rsidRPr="00262C68">
              <w:t>4.1</w:t>
            </w:r>
            <w:r w:rsidRPr="00262C68">
              <w:tab/>
              <w:t xml:space="preserve">Evaluate the flexibility and appropriateness of responses to challenges facing the partnership </w:t>
            </w:r>
          </w:p>
          <w:p w:rsidR="00000000" w:rsidRPr="00262C68" w:rsidP="00262C68">
            <w:pPr>
              <w:pStyle w:val="BodyText"/>
            </w:pPr>
            <w:r w:rsidRPr="00262C68">
              <w:t>4.2</w:t>
            </w:r>
            <w:r w:rsidRPr="00262C68">
              <w:tab/>
              <w:t xml:space="preserve">Evaluate and communicate performance against agreed measures </w:t>
            </w:r>
          </w:p>
          <w:p w:rsidR="00000000" w:rsidP="00262C68">
            <w:pPr>
              <w:pStyle w:val="BodyText"/>
              <w:rPr>
                <w:lang w:val="en-NZ"/>
              </w:rPr>
            </w:pPr>
            <w:r w:rsidRPr="00262C68">
              <w:t>4.3</w:t>
            </w:r>
            <w:r w:rsidRPr="00262C68">
              <w:tab/>
              <w:t>Monitor, review and communicate to stake</w:t>
            </w:r>
            <w:r w:rsidRPr="00262C68">
              <w:t xml:space="preserve">holders capability to implement the exit strategy </w:t>
            </w:r>
          </w:p>
        </w:tc>
      </w:tr>
      <w:tr w:rsidTr="00AE6E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62C68" w:rsidP="00262C68">
            <w:pPr>
              <w:pStyle w:val="BodyText"/>
            </w:pPr>
          </w:p>
        </w:tc>
      </w:tr>
    </w:tbl>
    <w:p w:rsidR="00AE6E85" w:rsidP="00262C68">
      <w:pPr>
        <w:pStyle w:val="BodyText"/>
      </w:pPr>
    </w:p>
    <w:p w:rsidR="00AE6E85" w:rsidP="00262C68">
      <w:pPr>
        <w:pStyle w:val="BodyText"/>
      </w:pPr>
    </w:p>
    <w:p w:rsidR="00000000" w:rsidRPr="00262C68" w:rsidP="00262C68">
      <w:pPr>
        <w:pStyle w:val="Heading1"/>
      </w:pPr>
      <w:bookmarkStart w:id="9" w:name="O_257533"/>
      <w:bookmarkEnd w:id="9"/>
      <w:r w:rsidRPr="00262C68">
        <w:t>Required Skills and Knowledge</w:t>
      </w:r>
    </w:p>
    <w:tbl>
      <w:tblPr>
        <w:tblW w:w="0" w:type="auto"/>
        <w:tblLayout w:type="fixed"/>
        <w:tblCellMar>
          <w:left w:w="62" w:type="dxa"/>
          <w:right w:w="62" w:type="dxa"/>
        </w:tblCellMar>
        <w:tblLook w:val="0000"/>
      </w:tblPr>
      <w:tblGrid>
        <w:gridCol w:w="9072"/>
      </w:tblGrid>
      <w:tr w:rsidTr="00AE6E8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SpecialBold"/>
              </w:rPr>
              <w:t>REQUIRED SKILLS AND KNOWLEDGE</w:t>
            </w:r>
          </w:p>
        </w:tc>
      </w:tr>
      <w:tr w:rsidTr="00AE6E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t>This describes the essential skills and knowledge and their level required for this unit.</w:t>
            </w:r>
          </w:p>
        </w:tc>
      </w:tr>
      <w:tr w:rsidTr="00AE6E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2C68" w:rsidP="00262C68">
            <w:pPr>
              <w:pStyle w:val="BodyText"/>
            </w:pPr>
            <w:r w:rsidRPr="00262C68">
              <w:rPr>
                <w:rStyle w:val="Emphasis"/>
              </w:rPr>
              <w:t>Essential knowledge</w:t>
            </w:r>
            <w:r w:rsidRPr="00262C68">
              <w:t>:</w:t>
            </w:r>
          </w:p>
          <w:p w:rsidR="00000000" w:rsidRPr="00262C68" w:rsidP="00262C68">
            <w:pPr>
              <w:pStyle w:val="BodyText"/>
            </w:pPr>
            <w:r w:rsidRPr="00262C6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62C68" w:rsidP="00262C68">
            <w:pPr>
              <w:pStyle w:val="BodyText"/>
            </w:pPr>
            <w:r w:rsidRPr="00262C68">
              <w:t xml:space="preserve">These include </w:t>
            </w:r>
            <w:r w:rsidRPr="00262C68">
              <w:t>knowledge of:</w:t>
            </w:r>
          </w:p>
          <w:p w:rsidR="00000000" w:rsidRPr="00262C68" w:rsidP="00262C68">
            <w:pPr>
              <w:pStyle w:val="ListBullet"/>
            </w:pPr>
            <w:r w:rsidRPr="00262C68">
              <w:t>Mission, values and culture of the organisations targeted for and within the partnership</w:t>
            </w:r>
          </w:p>
          <w:p w:rsidR="00000000" w:rsidRPr="00262C68" w:rsidP="00262C68">
            <w:pPr>
              <w:pStyle w:val="ListBullet"/>
            </w:pPr>
            <w:r w:rsidRPr="00262C68">
              <w:t>Needs of the organisation</w:t>
            </w:r>
          </w:p>
          <w:p w:rsidR="00000000" w:rsidP="00262C68">
            <w:pPr>
              <w:pStyle w:val="ListBullet"/>
              <w:rPr>
                <w:lang w:val="en-NZ"/>
              </w:rPr>
            </w:pPr>
            <w:r w:rsidRPr="00262C68">
              <w:t>Clarity of 'chain of command' - who will drive the partnership and how it relates to decision-making in the organisations</w:t>
            </w:r>
          </w:p>
        </w:tc>
      </w:tr>
      <w:tr w:rsidTr="00AE6E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2C68" w:rsidP="00262C68">
            <w:pPr>
              <w:pStyle w:val="BodyText"/>
            </w:pPr>
            <w:r w:rsidRPr="00262C68">
              <w:rPr>
                <w:rStyle w:val="Emphasis"/>
              </w:rPr>
              <w:t>Essential skills</w:t>
            </w:r>
            <w:r w:rsidRPr="00262C68">
              <w:t>:</w:t>
            </w:r>
          </w:p>
          <w:p w:rsidR="00000000" w:rsidRPr="00262C68" w:rsidP="00262C68">
            <w:pPr>
              <w:pStyle w:val="BodyText"/>
            </w:pPr>
            <w:r w:rsidRPr="00262C68">
              <w:t>It is critical that the candidate demonstrate the ability to:</w:t>
            </w:r>
          </w:p>
          <w:p w:rsidR="00000000" w:rsidRPr="00262C68" w:rsidP="00262C68">
            <w:pPr>
              <w:pStyle w:val="ListBullet"/>
            </w:pPr>
            <w:r w:rsidRPr="00262C68">
              <w:t>Demonstrate strategic communication skills</w:t>
            </w:r>
          </w:p>
          <w:p w:rsidR="00000000" w:rsidRPr="00262C68" w:rsidP="00262C68">
            <w:pPr>
              <w:pStyle w:val="ListBullet"/>
            </w:pPr>
            <w:r w:rsidRPr="00262C68">
              <w:t>Undertake conflict resolution</w:t>
            </w:r>
          </w:p>
          <w:p w:rsidR="00000000" w:rsidRPr="00262C68" w:rsidP="00262C68">
            <w:pPr>
              <w:pStyle w:val="ListBullet"/>
            </w:pPr>
            <w:r w:rsidRPr="00262C68">
              <w:t>Apply skills in strategic planning, including developing objectives, strategies and relevant budgets</w:t>
            </w:r>
          </w:p>
          <w:p w:rsidR="00000000" w:rsidRPr="00262C68" w:rsidP="00262C68">
            <w:pPr>
              <w:pStyle w:val="ListBullet"/>
            </w:pPr>
            <w:r w:rsidRPr="00262C68">
              <w:t>Un</w:t>
            </w:r>
            <w:r w:rsidRPr="00262C68">
              <w:t>dertake partnership proposal development</w:t>
            </w:r>
          </w:p>
          <w:p w:rsidR="00000000" w:rsidRPr="00262C68" w:rsidP="00262C68">
            <w:pPr>
              <w:pStyle w:val="ListBullet"/>
            </w:pPr>
            <w:r w:rsidRPr="00262C68">
              <w:t>Identify benefits to potential partners</w:t>
            </w:r>
          </w:p>
          <w:p w:rsidR="00000000" w:rsidRPr="00262C68" w:rsidP="00262C68">
            <w:pPr>
              <w:pStyle w:val="BodyText"/>
            </w:pPr>
          </w:p>
          <w:p w:rsidR="00000000" w:rsidRPr="00262C68" w:rsidP="00262C68">
            <w:pPr>
              <w:pStyle w:val="BodyText"/>
            </w:pPr>
            <w:r w:rsidRPr="00262C68">
              <w:t>In addition, the candidate must be able to effectively do the task outlined in elements and performance criteria of this unit, manage the task and manage contingencies in the</w:t>
            </w:r>
            <w:r w:rsidRPr="00262C68">
              <w:t xml:space="preserve"> context of the identified work role</w:t>
            </w:r>
          </w:p>
          <w:p w:rsidR="00000000" w:rsidRPr="00262C68" w:rsidP="00262C68">
            <w:pPr>
              <w:pStyle w:val="BodyText"/>
            </w:pPr>
            <w:r w:rsidRPr="00262C68">
              <w:t>These include the ability to:</w:t>
            </w:r>
          </w:p>
          <w:p w:rsidR="00000000" w:rsidRPr="00262C68" w:rsidP="00262C68">
            <w:pPr>
              <w:pStyle w:val="ListBullet"/>
            </w:pPr>
            <w:r w:rsidRPr="00262C68">
              <w:t>Demonstrate application of skills in:</w:t>
            </w:r>
          </w:p>
          <w:p w:rsidR="00000000" w:rsidRPr="00262C68" w:rsidP="00262C68">
            <w:pPr>
              <w:pStyle w:val="ListBullet2"/>
            </w:pPr>
            <w:r w:rsidRPr="00262C68">
              <w:t xml:space="preserve">general research </w:t>
            </w:r>
          </w:p>
          <w:p w:rsidR="00000000" w:rsidRPr="00262C68" w:rsidP="00262C68">
            <w:pPr>
              <w:pStyle w:val="ListBullet2"/>
            </w:pPr>
            <w:r w:rsidRPr="00262C68">
              <w:t>interview techniques</w:t>
            </w:r>
          </w:p>
          <w:p w:rsidR="00000000" w:rsidP="00262C68">
            <w:pPr>
              <w:pStyle w:val="ListBullet2"/>
              <w:rPr>
                <w:lang w:val="en-NZ"/>
              </w:rPr>
            </w:pPr>
            <w:r w:rsidRPr="00262C68">
              <w:t>report writing</w:t>
            </w:r>
          </w:p>
        </w:tc>
      </w:tr>
      <w:tr w:rsidTr="00AE6E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2C68" w:rsidP="00262C68">
            <w:pPr>
              <w:pStyle w:val="BodyText"/>
            </w:pPr>
          </w:p>
        </w:tc>
      </w:tr>
    </w:tbl>
    <w:p w:rsidR="00AE6E85" w:rsidP="00262C68">
      <w:pPr>
        <w:pStyle w:val="BodyText"/>
      </w:pPr>
    </w:p>
    <w:p w:rsidR="00AE6E85" w:rsidP="00262C68">
      <w:pPr>
        <w:pStyle w:val="BodyText"/>
      </w:pPr>
    </w:p>
    <w:p w:rsidR="00000000" w:rsidRPr="00262C68" w:rsidP="00262C68">
      <w:pPr>
        <w:pStyle w:val="Heading1"/>
      </w:pPr>
      <w:bookmarkStart w:id="10" w:name="O_241567"/>
      <w:bookmarkEnd w:id="10"/>
      <w:r w:rsidRPr="00262C68">
        <w:t>Evidence Guide</w:t>
      </w:r>
    </w:p>
    <w:tbl>
      <w:tblPr>
        <w:tblW w:w="0" w:type="auto"/>
        <w:tblLayout w:type="fixed"/>
        <w:tblCellMar>
          <w:left w:w="62" w:type="dxa"/>
          <w:right w:w="62" w:type="dxa"/>
        </w:tblCellMar>
        <w:tblLook w:val="0000"/>
      </w:tblPr>
      <w:tblGrid>
        <w:gridCol w:w="3402"/>
        <w:gridCol w:w="5670"/>
      </w:tblGrid>
      <w:tr w:rsidTr="00AE6E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SpecialBold"/>
              </w:rPr>
              <w:t>EVIDENCE GUIDE</w:t>
            </w:r>
          </w:p>
        </w:tc>
      </w:tr>
      <w:tr w:rsidTr="00AE6E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t>The evidence guide provides advice on assessment and must be read in conjunction with the Performance Criteria, Required Skills and Knowledge, the Range Statement and the Assessment Guidelines for this Training Package.</w:t>
            </w:r>
          </w:p>
        </w:tc>
      </w:tr>
      <w:tr w:rsidTr="00AE6E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Emphasis"/>
              </w:rPr>
              <w:t>Critical aspects for assessment</w:t>
            </w:r>
            <w:r w:rsidRPr="00262C68">
              <w:rPr>
                <w:rStyle w:val="Emphasis"/>
              </w:rPr>
              <w:t xml:space="preserve"> and evidence required to demonstrate this unit of competency</w:t>
            </w:r>
            <w:r w:rsidRPr="00262C68">
              <w:t xml:space="preserve">: </w:t>
            </w:r>
          </w:p>
        </w:tc>
        <w:tc>
          <w:tcPr>
            <w:tcW w:w="5670" w:type="dxa"/>
            <w:tcBorders>
              <w:top w:val="nil"/>
              <w:left w:val="nil"/>
              <w:bottom w:val="nil"/>
              <w:right w:val="nil"/>
            </w:tcBorders>
            <w:tcMar>
              <w:top w:w="0" w:type="dxa"/>
              <w:left w:w="62" w:type="dxa"/>
              <w:bottom w:w="0" w:type="dxa"/>
              <w:right w:w="62" w:type="dxa"/>
            </w:tcMar>
          </w:tcPr>
          <w:p w:rsidR="00000000" w:rsidRPr="00262C68" w:rsidP="00262C68">
            <w:pPr>
              <w:pStyle w:val="ListBullet"/>
            </w:pPr>
            <w:r w:rsidRPr="00262C68">
              <w:t>The individual being assessed must provide evidence of specified essential knowledge as well as skills</w:t>
            </w:r>
          </w:p>
          <w:p w:rsidR="00000000" w:rsidRPr="00262C68" w:rsidP="00262C68">
            <w:pPr>
              <w:pStyle w:val="ListBullet"/>
            </w:pPr>
            <w:r w:rsidRPr="00262C68">
              <w:t>Competency must be demonstrated in a real work environment</w:t>
            </w:r>
          </w:p>
          <w:p w:rsidR="00000000" w:rsidRPr="00262C68" w:rsidP="00262C68">
            <w:pPr>
              <w:pStyle w:val="ListBullet"/>
            </w:pPr>
            <w:r w:rsidRPr="00262C68">
              <w:t>Competence in this unit must b</w:t>
            </w:r>
            <w:r w:rsidRPr="00262C68">
              <w:t>e assessed over a period of time in order to ensure consistency of performance over contexts applicable to the work environment</w:t>
            </w:r>
          </w:p>
          <w:p w:rsidR="00000000" w:rsidP="00262C68">
            <w:pPr>
              <w:pStyle w:val="ListBullet"/>
              <w:rPr>
                <w:lang w:val="en-NZ"/>
              </w:rPr>
            </w:pPr>
            <w:r w:rsidRPr="00262C68">
              <w:t>Consistency in performance should consider the work environment, worker's role and responsibilities in the workplace</w:t>
            </w: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Emphasis"/>
              </w:rPr>
              <w:t>Access and equity considerations</w:t>
            </w:r>
            <w:r w:rsidRPr="00262C68">
              <w:t>:</w:t>
            </w:r>
          </w:p>
        </w:tc>
        <w:tc>
          <w:tcPr>
            <w:tcW w:w="5670" w:type="dxa"/>
            <w:tcBorders>
              <w:top w:val="nil"/>
              <w:left w:val="nil"/>
              <w:bottom w:val="nil"/>
              <w:right w:val="nil"/>
            </w:tcBorders>
            <w:tcMar>
              <w:top w:w="0" w:type="dxa"/>
              <w:left w:w="62" w:type="dxa"/>
              <w:bottom w:w="0" w:type="dxa"/>
              <w:right w:w="62" w:type="dxa"/>
            </w:tcMar>
          </w:tcPr>
          <w:p w:rsidR="00000000" w:rsidRPr="00262C68" w:rsidP="00262C68">
            <w:pPr>
              <w:pStyle w:val="ListBullet"/>
            </w:pPr>
            <w:r w:rsidRPr="00262C68">
              <w:t>All workers in community services should be aware of access, equity and human rights issues in relation to their own area of work</w:t>
            </w:r>
          </w:p>
          <w:p w:rsidR="00000000" w:rsidRPr="00262C68" w:rsidP="00262C68">
            <w:pPr>
              <w:pStyle w:val="ListBullet"/>
            </w:pPr>
            <w:r w:rsidRPr="00262C68">
              <w:t xml:space="preserve">All workers should develop their ability to work in a culturally diverse environment </w:t>
            </w:r>
          </w:p>
          <w:p w:rsidR="00000000" w:rsidRPr="00262C68" w:rsidP="00262C68">
            <w:pPr>
              <w:pStyle w:val="ListBullet"/>
            </w:pPr>
            <w:r w:rsidRPr="00262C68">
              <w:t>In rec</w:t>
            </w:r>
            <w:r w:rsidRPr="00262C68">
              <w:t>ognition of particular issues facing Aboriginal and Torres Strait Islander communities, workers should be aware of cultural, historical and current issues impacting on Aboriginal and Torres Strait Islander people</w:t>
            </w:r>
          </w:p>
          <w:p w:rsidR="00000000" w:rsidP="00262C68">
            <w:pPr>
              <w:pStyle w:val="ListBullet"/>
              <w:rPr>
                <w:lang w:val="en-NZ"/>
              </w:rPr>
            </w:pPr>
            <w:r w:rsidRPr="00262C68">
              <w:t>Assessors and trainers must take into accou</w:t>
            </w:r>
            <w:r w:rsidRPr="00262C68">
              <w:t>nt relevant access and equity issues, in particular relating to factors impacting on Aboriginal and/or Torres Strait Islander clients and communities</w:t>
            </w: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Emphasis"/>
              </w:rPr>
              <w:t>Context of and specific resources for assessment</w:t>
            </w:r>
            <w:r w:rsidRPr="00262C68">
              <w:t xml:space="preserve">: </w:t>
            </w:r>
          </w:p>
        </w:tc>
        <w:tc>
          <w:tcPr>
            <w:tcW w:w="5670" w:type="dxa"/>
            <w:tcBorders>
              <w:top w:val="nil"/>
              <w:left w:val="nil"/>
              <w:bottom w:val="nil"/>
              <w:right w:val="nil"/>
            </w:tcBorders>
            <w:tcMar>
              <w:top w:w="0" w:type="dxa"/>
              <w:left w:w="62" w:type="dxa"/>
              <w:bottom w:w="0" w:type="dxa"/>
              <w:right w:w="62" w:type="dxa"/>
            </w:tcMar>
          </w:tcPr>
          <w:p w:rsidR="00000000" w:rsidRPr="00262C68" w:rsidP="00262C68">
            <w:pPr>
              <w:pStyle w:val="ListBullet"/>
            </w:pPr>
            <w:r w:rsidRPr="00262C68">
              <w:t>This unit can be assessed independently, however ho</w:t>
            </w:r>
            <w:r w:rsidRPr="00262C68">
              <w:t>listic assessment practice with other community services units of competency is encouraged</w:t>
            </w:r>
          </w:p>
          <w:p w:rsidR="00000000" w:rsidRPr="00262C68" w:rsidP="00262C68">
            <w:pPr>
              <w:pStyle w:val="ListBullet"/>
            </w:pPr>
            <w:r w:rsidRPr="00262C68">
              <w:t>Resources required for assessment include access to:</w:t>
            </w:r>
          </w:p>
          <w:p w:rsidR="00000000" w:rsidRPr="00262C68" w:rsidP="00262C68">
            <w:pPr>
              <w:pStyle w:val="ListBullet2"/>
            </w:pPr>
            <w:r w:rsidRPr="00262C68">
              <w:t xml:space="preserve">appropriate workplace where assessment can be conducted or </w:t>
            </w:r>
          </w:p>
          <w:p w:rsidR="00000000" w:rsidRPr="00262C68" w:rsidP="00262C68">
            <w:pPr>
              <w:pStyle w:val="ListBullet2"/>
            </w:pPr>
            <w:r w:rsidRPr="00262C68">
              <w:t xml:space="preserve">simulation of realistic workplace setting for assessment </w:t>
            </w:r>
          </w:p>
          <w:p w:rsidR="00000000" w:rsidRPr="00262C68" w:rsidP="00262C68">
            <w:pPr>
              <w:pStyle w:val="ListBullet2"/>
            </w:pPr>
            <w:r w:rsidRPr="00262C68">
              <w:t>equipment and resources normally used in the workplace</w:t>
            </w:r>
          </w:p>
          <w:p w:rsidR="00000000" w:rsidP="00262C68">
            <w:pPr>
              <w:pStyle w:val="ListBullet2"/>
              <w:rPr>
                <w:lang w:val="en-NZ"/>
              </w:rPr>
            </w:pPr>
            <w:r w:rsidRPr="00262C68">
              <w:t>time (e.g. to establish good relationships)</w:t>
            </w: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Emphasis"/>
              </w:rPr>
              <w:t>Method of assessment may include</w:t>
            </w:r>
            <w:r w:rsidRPr="00262C68">
              <w:t>:</w:t>
            </w:r>
          </w:p>
        </w:tc>
        <w:tc>
          <w:tcPr>
            <w:tcW w:w="5670" w:type="dxa"/>
            <w:tcBorders>
              <w:top w:val="nil"/>
              <w:left w:val="nil"/>
              <w:bottom w:val="nil"/>
              <w:right w:val="nil"/>
            </w:tcBorders>
            <w:tcMar>
              <w:top w:w="0" w:type="dxa"/>
              <w:left w:w="62" w:type="dxa"/>
              <w:bottom w:w="0" w:type="dxa"/>
              <w:right w:w="62" w:type="dxa"/>
            </w:tcMar>
          </w:tcPr>
          <w:p w:rsidR="00000000" w:rsidRPr="00262C68" w:rsidP="00262C68">
            <w:pPr>
              <w:pStyle w:val="ListBullet"/>
            </w:pPr>
            <w:r w:rsidRPr="00262C68">
              <w:t>Observations</w:t>
            </w:r>
          </w:p>
          <w:p w:rsidR="00000000" w:rsidRPr="00262C68" w:rsidP="00262C68">
            <w:pPr>
              <w:pStyle w:val="ListBullet"/>
            </w:pPr>
            <w:r w:rsidRPr="00262C68">
              <w:t xml:space="preserve">Questioning </w:t>
            </w:r>
          </w:p>
          <w:p w:rsidR="00000000" w:rsidRPr="00262C68" w:rsidP="00262C68">
            <w:pPr>
              <w:pStyle w:val="ListBullet"/>
            </w:pPr>
            <w:r w:rsidRPr="00262C68">
              <w:t>Evidence gathered from the workplac</w:t>
            </w:r>
            <w:r w:rsidRPr="00262C68">
              <w:t>e environment and presented as a portfolio</w:t>
            </w:r>
          </w:p>
          <w:p w:rsidR="00000000" w:rsidRPr="00262C68" w:rsidP="00262C68">
            <w:pPr>
              <w:pStyle w:val="ListBullet"/>
            </w:pPr>
            <w:r w:rsidRPr="00262C68">
              <w:t>Demonstration over a period of time to ensure consistency of performance</w:t>
            </w:r>
          </w:p>
          <w:p w:rsidR="00000000" w:rsidRPr="00262C68" w:rsidP="00262C68">
            <w:pPr>
              <w:pStyle w:val="ListBullet"/>
            </w:pPr>
            <w:r w:rsidRPr="00262C68">
              <w:t>Assessment of a partnership proposal written for a specific partner</w:t>
            </w:r>
          </w:p>
          <w:p w:rsidR="00000000" w:rsidRPr="00262C68" w:rsidP="00262C68">
            <w:pPr>
              <w:pStyle w:val="ListBullet"/>
            </w:pPr>
            <w:r w:rsidRPr="00262C68">
              <w:t>In cases where the learner does not have the opportunity to cover all relevant aspects in the work environment, the remainder should be assessed through realistic simulations, projects, previous relevant experience or oral questioning on 'What if?' scenari</w:t>
            </w:r>
            <w:r w:rsidRPr="00262C68">
              <w:t>os</w:t>
            </w:r>
          </w:p>
          <w:p w:rsidR="00000000" w:rsidRPr="00262C68" w:rsidP="00262C68">
            <w:pPr>
              <w:pStyle w:val="ListBullet"/>
            </w:pPr>
            <w:r w:rsidRPr="00262C68">
              <w:t>Assessment of this unit of competence will usually include observation of processes and procedures, oral and/or written questioning on Essential knowledge and skills and consideration of required attitudes</w:t>
            </w:r>
          </w:p>
          <w:p w:rsidR="00000000" w:rsidP="00262C68">
            <w:pPr>
              <w:pStyle w:val="ListBullet"/>
              <w:rPr>
                <w:lang w:val="en-NZ"/>
              </w:rPr>
            </w:pPr>
            <w:r w:rsidRPr="00262C68">
              <w:t>Where performance is not directly observed and/</w:t>
            </w:r>
            <w:r w:rsidRPr="00262C68">
              <w:t>or is required to be demonstrated over a 'period of time' and/or in a 'number of locations', any evidence should be authenticated by colleagues, supervisors, clients or other appropriate persons</w:t>
            </w: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62C68" w:rsidP="00262C68">
            <w:pPr>
              <w:pStyle w:val="BodyText"/>
            </w:pPr>
          </w:p>
        </w:tc>
      </w:tr>
    </w:tbl>
    <w:p w:rsidR="00AE6E85" w:rsidP="00262C68">
      <w:pPr>
        <w:pStyle w:val="BodyText"/>
      </w:pPr>
    </w:p>
    <w:p w:rsidR="00AE6E85" w:rsidP="00262C68">
      <w:pPr>
        <w:pStyle w:val="BodyText"/>
      </w:pPr>
    </w:p>
    <w:p w:rsidR="00000000" w:rsidRPr="00262C68" w:rsidP="00262C68">
      <w:pPr>
        <w:pStyle w:val="Heading1"/>
      </w:pPr>
      <w:bookmarkStart w:id="11" w:name="O_249550"/>
      <w:bookmarkEnd w:id="11"/>
      <w:r w:rsidRPr="00262C68">
        <w:t>Range Statement</w:t>
      </w:r>
    </w:p>
    <w:tbl>
      <w:tblPr>
        <w:tblW w:w="0" w:type="auto"/>
        <w:tblLayout w:type="fixed"/>
        <w:tblCellMar>
          <w:left w:w="62" w:type="dxa"/>
          <w:right w:w="62" w:type="dxa"/>
        </w:tblCellMar>
        <w:tblLook w:val="0000"/>
      </w:tblPr>
      <w:tblGrid>
        <w:gridCol w:w="3402"/>
        <w:gridCol w:w="5670"/>
      </w:tblGrid>
      <w:tr w:rsidTr="00AE6E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SpecialBold"/>
              </w:rPr>
              <w:t>RANGE STATEMENT</w:t>
            </w:r>
          </w:p>
        </w:tc>
      </w:tr>
      <w:tr w:rsidTr="00AE6E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t>The Range Statement relates to the unit of competency as a whole. It allows for different work environments and situations that may affect performance. Add any essential operating conditions that may be present with training and assessment depending on the</w:t>
            </w:r>
            <w:r w:rsidRPr="00262C68">
              <w:t xml:space="preserve"> work situation, needs of the candidate, accessibility of the item, and local industry and regional contexts.</w:t>
            </w: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Emphasis"/>
              </w:rPr>
              <w:t>Types of partnerships</w:t>
            </w:r>
            <w:r w:rsidRPr="00262C68">
              <w:t>:</w:t>
            </w:r>
          </w:p>
        </w:tc>
        <w:tc>
          <w:tcPr>
            <w:tcW w:w="5670" w:type="dxa"/>
            <w:tcBorders>
              <w:top w:val="nil"/>
              <w:left w:val="nil"/>
              <w:bottom w:val="nil"/>
              <w:right w:val="nil"/>
            </w:tcBorders>
            <w:tcMar>
              <w:top w:w="0" w:type="dxa"/>
              <w:left w:w="62" w:type="dxa"/>
              <w:bottom w:w="0" w:type="dxa"/>
              <w:right w:w="62" w:type="dxa"/>
            </w:tcMar>
          </w:tcPr>
          <w:p w:rsidR="00000000" w:rsidP="00262C68">
            <w:pPr>
              <w:pStyle w:val="ListBullet"/>
              <w:rPr>
                <w:lang w:val="en-NZ"/>
              </w:rPr>
            </w:pPr>
            <w:r w:rsidRPr="00262C68">
              <w:t>Partnerships may be between organisations across sectors and may be based on philanthropy, or a combination of resourc</w:t>
            </w:r>
            <w:r w:rsidRPr="00262C68">
              <w:t>es to achieve common goals in developing community capacity</w:t>
            </w: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Emphasis"/>
              </w:rPr>
              <w:t>Partnership opportunities</w:t>
            </w:r>
            <w:r w:rsidRPr="00262C68">
              <w:t>:</w:t>
            </w:r>
          </w:p>
        </w:tc>
        <w:tc>
          <w:tcPr>
            <w:tcW w:w="5670" w:type="dxa"/>
            <w:tcBorders>
              <w:top w:val="nil"/>
              <w:left w:val="nil"/>
              <w:bottom w:val="nil"/>
              <w:right w:val="nil"/>
            </w:tcBorders>
            <w:tcMar>
              <w:top w:w="0" w:type="dxa"/>
              <w:left w:w="62" w:type="dxa"/>
              <w:bottom w:w="0" w:type="dxa"/>
              <w:right w:w="62" w:type="dxa"/>
            </w:tcMar>
          </w:tcPr>
          <w:p w:rsidR="00000000" w:rsidP="00262C68">
            <w:pPr>
              <w:pStyle w:val="ListBullet"/>
              <w:rPr>
                <w:lang w:val="en-NZ"/>
              </w:rPr>
            </w:pPr>
            <w:r w:rsidRPr="00262C68">
              <w:t>Partnership opportunities are developed by the partners to meet both their needs and the various needs of the communities that they are part of</w:t>
            </w: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Emphasis"/>
              </w:rPr>
              <w:t>Framework refers to</w:t>
            </w:r>
            <w:r w:rsidRPr="00262C68">
              <w:t>:</w:t>
            </w:r>
          </w:p>
        </w:tc>
        <w:tc>
          <w:tcPr>
            <w:tcW w:w="5670" w:type="dxa"/>
            <w:tcBorders>
              <w:top w:val="nil"/>
              <w:left w:val="nil"/>
              <w:bottom w:val="nil"/>
              <w:right w:val="nil"/>
            </w:tcBorders>
            <w:tcMar>
              <w:top w:w="0" w:type="dxa"/>
              <w:left w:w="62" w:type="dxa"/>
              <w:bottom w:w="0" w:type="dxa"/>
              <w:right w:w="62" w:type="dxa"/>
            </w:tcMar>
          </w:tcPr>
          <w:p w:rsidR="00000000" w:rsidP="00262C68">
            <w:pPr>
              <w:pStyle w:val="ListBullet"/>
              <w:rPr>
                <w:lang w:val="en-NZ"/>
              </w:rPr>
            </w:pPr>
            <w:r w:rsidRPr="00262C68">
              <w:t>The framework describes the structure policy and processes of the partnership to best meet stakeholder needs</w:t>
            </w: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Emphasis"/>
              </w:rPr>
              <w:t>Measures for success refers to</w:t>
            </w:r>
            <w:r w:rsidRPr="00262C68">
              <w:t>:</w:t>
            </w:r>
          </w:p>
        </w:tc>
        <w:tc>
          <w:tcPr>
            <w:tcW w:w="5670" w:type="dxa"/>
            <w:tcBorders>
              <w:top w:val="nil"/>
              <w:left w:val="nil"/>
              <w:bottom w:val="nil"/>
              <w:right w:val="nil"/>
            </w:tcBorders>
            <w:tcMar>
              <w:top w:w="0" w:type="dxa"/>
              <w:left w:w="62" w:type="dxa"/>
              <w:bottom w:w="0" w:type="dxa"/>
              <w:right w:w="62" w:type="dxa"/>
            </w:tcMar>
          </w:tcPr>
          <w:p w:rsidR="00000000" w:rsidP="00262C68">
            <w:pPr>
              <w:pStyle w:val="ListBullet"/>
              <w:rPr>
                <w:lang w:val="en-NZ"/>
              </w:rPr>
            </w:pPr>
            <w:r w:rsidRPr="00262C68">
              <w:t>The quantifiable and qualitative goals that the partnership has developed to indicate that</w:t>
            </w:r>
            <w:r w:rsidRPr="00262C68">
              <w:t xml:space="preserve"> its purposes are being achieved</w:t>
            </w: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Emphasis"/>
              </w:rPr>
              <w:t>Opportunities for learning refers to</w:t>
            </w:r>
            <w:r w:rsidRPr="00262C68">
              <w:t>:</w:t>
            </w:r>
          </w:p>
        </w:tc>
        <w:tc>
          <w:tcPr>
            <w:tcW w:w="5670" w:type="dxa"/>
            <w:tcBorders>
              <w:top w:val="nil"/>
              <w:left w:val="nil"/>
              <w:bottom w:val="nil"/>
              <w:right w:val="nil"/>
            </w:tcBorders>
            <w:tcMar>
              <w:top w:w="0" w:type="dxa"/>
              <w:left w:w="62" w:type="dxa"/>
              <w:bottom w:w="0" w:type="dxa"/>
              <w:right w:w="62" w:type="dxa"/>
            </w:tcMar>
          </w:tcPr>
          <w:p w:rsidR="00000000" w:rsidP="00262C68">
            <w:pPr>
              <w:pStyle w:val="ListBullet"/>
              <w:rPr>
                <w:lang w:val="en-NZ"/>
              </w:rPr>
            </w:pPr>
            <w:r w:rsidRPr="00262C68">
              <w:t>Practices of reflection throughout the workings of the partnership to seek opportunities for improvement</w:t>
            </w: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p>
        </w:tc>
      </w:tr>
      <w:tr w:rsidTr="00AE6E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2C68">
            <w:pPr>
              <w:pStyle w:val="BodyText"/>
              <w:rPr>
                <w:lang w:val="en-NZ"/>
              </w:rPr>
            </w:pPr>
            <w:r w:rsidRPr="00262C68">
              <w:rPr>
                <w:rStyle w:val="Emphasis"/>
              </w:rPr>
              <w:t>Agreed measurement systems refers to</w:t>
            </w:r>
            <w:r w:rsidRPr="00262C68">
              <w:t>:</w:t>
            </w:r>
          </w:p>
        </w:tc>
        <w:tc>
          <w:tcPr>
            <w:tcW w:w="5670" w:type="dxa"/>
            <w:tcBorders>
              <w:top w:val="nil"/>
              <w:left w:val="nil"/>
              <w:bottom w:val="nil"/>
              <w:right w:val="nil"/>
            </w:tcBorders>
            <w:tcMar>
              <w:top w:w="0" w:type="dxa"/>
              <w:left w:w="62" w:type="dxa"/>
              <w:bottom w:w="0" w:type="dxa"/>
              <w:right w:w="62" w:type="dxa"/>
            </w:tcMar>
          </w:tcPr>
          <w:p w:rsidR="00000000" w:rsidRPr="00262C68" w:rsidP="00262C68">
            <w:pPr>
              <w:pStyle w:val="ListBullet"/>
            </w:pPr>
            <w:r w:rsidRPr="00262C68">
              <w:t>The process of measuring the identified success criteria</w:t>
            </w:r>
          </w:p>
        </w:tc>
      </w:tr>
    </w:tbl>
    <w:p w:rsidR="00AE6E85" w:rsidP="00262C68">
      <w:pPr>
        <w:pStyle w:val="BodyText"/>
      </w:pPr>
    </w:p>
    <w:p w:rsidR="00AE6E85" w:rsidP="00262C68">
      <w:pPr>
        <w:pStyle w:val="BodyText"/>
      </w:pPr>
    </w:p>
    <w:p w:rsidR="00000000" w:rsidRPr="00262C68" w:rsidP="00262C68">
      <w:pPr>
        <w:pStyle w:val="Heading1"/>
      </w:pPr>
      <w:bookmarkStart w:id="12" w:name="O_293855"/>
      <w:bookmarkEnd w:id="12"/>
      <w:r w:rsidRPr="00262C68">
        <w:t>Unit Sector(s)</w:t>
      </w:r>
    </w:p>
    <w:p w:rsidR="00000000" w:rsidRPr="00262C68" w:rsidP="00262C68">
      <w:pPr>
        <w:pStyle w:val="BodyText"/>
      </w:pPr>
      <w:r w:rsidRPr="00262C68">
        <w:t>Not Applicable</w:t>
      </w:r>
    </w:p>
    <w:p w:rsidR="00000000" w:rsidRPr="00262C68" w:rsidP="00262C68"/>
    <w:sectPr w:rsidSect="00262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E85" w:rsidP="00AE6E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E85" w:rsidP="00262C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6E85" w:rsidP="00262C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E6E85" w:rsidP="00262C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68" w:rsidRPr="00AE6E85" w:rsidP="00AE6E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E85" w:rsidRPr="002D2AF8" w:rsidP="00262C68">
    <w:pPr>
      <w:pStyle w:val="Header"/>
      <w:framePr w:wrap="around"/>
    </w:pPr>
    <w:r>
      <w:fldChar w:fldCharType="begin"/>
    </w:r>
    <w:r>
      <w:instrText xml:space="preserve"> TITLE   \* MERGEFORMAT </w:instrText>
    </w:r>
    <w:r>
      <w:fldChar w:fldCharType="separate"/>
    </w:r>
    <w:r>
      <w:t>CHCCD619B Establish and maintain community, government and business partnerships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E6E85" w:rsidP="00262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C06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42F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E2C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C68"/>
    <w:pPr>
      <w:spacing w:before="360" w:after="60"/>
      <w:outlineLvl w:val="0"/>
    </w:pPr>
    <w:rPr>
      <w:sz w:val="32"/>
    </w:rPr>
  </w:style>
  <w:style w:type="paragraph" w:styleId="Heading2">
    <w:name w:val="heading 2"/>
    <w:basedOn w:val="HeadingBase"/>
    <w:next w:val="BodyText"/>
    <w:link w:val="Heading2Char"/>
    <w:qFormat/>
    <w:rsid w:val="00262C68"/>
    <w:pPr>
      <w:keepLines/>
      <w:spacing w:before="240" w:after="120"/>
      <w:outlineLvl w:val="1"/>
    </w:pPr>
    <w:rPr>
      <w:sz w:val="28"/>
      <w:szCs w:val="40"/>
    </w:rPr>
  </w:style>
  <w:style w:type="paragraph" w:styleId="Heading3">
    <w:name w:val="heading 3"/>
    <w:basedOn w:val="HeadingBase"/>
    <w:next w:val="BodyText"/>
    <w:link w:val="Heading3Char"/>
    <w:qFormat/>
    <w:rsid w:val="00262C68"/>
    <w:pPr>
      <w:spacing w:before="180" w:after="120"/>
      <w:outlineLvl w:val="2"/>
    </w:pPr>
    <w:rPr>
      <w:spacing w:val="-10"/>
      <w:kern w:val="32"/>
    </w:rPr>
  </w:style>
  <w:style w:type="paragraph" w:styleId="Heading4">
    <w:name w:val="heading 4"/>
    <w:basedOn w:val="HeadingBase"/>
    <w:next w:val="BodyText"/>
    <w:link w:val="Heading4Char"/>
    <w:qFormat/>
    <w:rsid w:val="00262C68"/>
    <w:pPr>
      <w:spacing w:before="160" w:after="120"/>
      <w:outlineLvl w:val="3"/>
    </w:pPr>
    <w:rPr>
      <w:sz w:val="22"/>
    </w:rPr>
  </w:style>
  <w:style w:type="paragraph" w:styleId="Heading5">
    <w:name w:val="heading 5"/>
    <w:basedOn w:val="HeadingBase"/>
    <w:next w:val="Normal"/>
    <w:link w:val="Heading5Char"/>
    <w:qFormat/>
    <w:rsid w:val="00262C68"/>
    <w:pPr>
      <w:spacing w:before="80"/>
      <w:outlineLvl w:val="4"/>
    </w:pPr>
    <w:rPr>
      <w:color w:val="918585"/>
      <w:sz w:val="20"/>
    </w:rPr>
  </w:style>
  <w:style w:type="paragraph" w:styleId="Heading6">
    <w:name w:val="heading 6"/>
    <w:basedOn w:val="HeadingBase"/>
    <w:next w:val="Normal"/>
    <w:link w:val="Heading6Char"/>
    <w:qFormat/>
    <w:rsid w:val="00262C68"/>
    <w:pPr>
      <w:spacing w:before="60"/>
      <w:outlineLvl w:val="5"/>
    </w:pPr>
    <w:rPr>
      <w:color w:val="918585"/>
      <w:sz w:val="20"/>
    </w:rPr>
  </w:style>
  <w:style w:type="paragraph" w:styleId="Heading7">
    <w:name w:val="heading 7"/>
    <w:basedOn w:val="Normal"/>
    <w:next w:val="Normal"/>
    <w:link w:val="Heading7Char"/>
    <w:qFormat/>
    <w:rsid w:val="00262C68"/>
    <w:pPr>
      <w:ind w:left="720"/>
      <w:outlineLvl w:val="6"/>
    </w:pPr>
    <w:rPr>
      <w:i/>
    </w:rPr>
  </w:style>
  <w:style w:type="paragraph" w:styleId="Heading8">
    <w:name w:val="heading 8"/>
    <w:basedOn w:val="Normal"/>
    <w:next w:val="Normal"/>
    <w:link w:val="Heading8Char"/>
    <w:qFormat/>
    <w:rsid w:val="00262C68"/>
    <w:pPr>
      <w:ind w:left="720"/>
      <w:outlineLvl w:val="7"/>
    </w:pPr>
    <w:rPr>
      <w:i/>
    </w:rPr>
  </w:style>
  <w:style w:type="paragraph" w:styleId="Heading9">
    <w:name w:val="heading 9"/>
    <w:basedOn w:val="Normal"/>
    <w:next w:val="Normal"/>
    <w:link w:val="Heading9Char"/>
    <w:qFormat/>
    <w:rsid w:val="00262C68"/>
    <w:pPr>
      <w:ind w:left="720"/>
      <w:outlineLvl w:val="8"/>
    </w:pPr>
    <w:rPr>
      <w:i/>
    </w:rPr>
  </w:style>
  <w:style w:type="character" w:default="1" w:styleId="DefaultParagraphFont">
    <w:name w:val="Default Paragraph Font"/>
    <w:uiPriority w:val="1"/>
    <w:unhideWhenUsed/>
    <w:rsid w:val="00262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C68"/>
  </w:style>
  <w:style w:type="character" w:customStyle="1" w:styleId="Heading1Char">
    <w:name w:val="Heading 1 Char"/>
    <w:basedOn w:val="DefaultParagraphFont"/>
    <w:link w:val="Heading1"/>
    <w:rsid w:val="00262C68"/>
    <w:rPr>
      <w:rFonts w:ascii="Times New Roman" w:eastAsia="Times New Roman" w:hAnsi="Times New Roman" w:cs="Times New Roman"/>
      <w:b/>
      <w:sz w:val="32"/>
      <w:szCs w:val="20"/>
      <w:lang w:eastAsia="en-US"/>
    </w:rPr>
  </w:style>
  <w:style w:type="paragraph" w:styleId="BodyText">
    <w:name w:val="Body Text"/>
    <w:basedOn w:val="Normal"/>
    <w:link w:val="BodyTextChar"/>
    <w:rsid w:val="00262C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C68"/>
    <w:rPr>
      <w:rFonts w:ascii="Times New Roman" w:eastAsia="Times New Roman" w:hAnsi="Times New Roman" w:cs="Times New Roman"/>
      <w:sz w:val="24"/>
      <w:lang w:eastAsia="en-US"/>
    </w:rPr>
  </w:style>
  <w:style w:type="paragraph" w:styleId="Footer">
    <w:name w:val="footer"/>
    <w:basedOn w:val="Normal"/>
    <w:link w:val="FooterChar"/>
    <w:rsid w:val="00262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C68"/>
    <w:rPr>
      <w:rFonts w:ascii="Times New Roman" w:eastAsia="Times New Roman" w:hAnsi="Times New Roman" w:cs="Times New Roman"/>
      <w:sz w:val="16"/>
      <w:lang w:eastAsia="en-US"/>
    </w:rPr>
  </w:style>
  <w:style w:type="paragraph" w:styleId="List">
    <w:name w:val="List"/>
    <w:basedOn w:val="BodyText"/>
    <w:next w:val="BodyText"/>
    <w:rsid w:val="00262C68"/>
    <w:pPr>
      <w:tabs>
        <w:tab w:val="left" w:pos="340"/>
      </w:tabs>
      <w:spacing w:before="60" w:after="60"/>
      <w:ind w:left="340" w:hanging="340"/>
    </w:pPr>
  </w:style>
  <w:style w:type="paragraph" w:styleId="ListBullet">
    <w:name w:val="List Bullet"/>
    <w:basedOn w:val="List"/>
    <w:rsid w:val="00262C68"/>
    <w:pPr>
      <w:numPr>
        <w:numId w:val="13"/>
      </w:numPr>
      <w:tabs>
        <w:tab w:val="clear" w:pos="340"/>
      </w:tabs>
      <w:spacing w:before="40" w:after="40"/>
    </w:pPr>
  </w:style>
  <w:style w:type="character" w:customStyle="1" w:styleId="SpecialBold">
    <w:name w:val="Special Bold"/>
    <w:basedOn w:val="DefaultParagraphFont"/>
    <w:rsid w:val="00262C68"/>
    <w:rPr>
      <w:b/>
      <w:spacing w:val="0"/>
    </w:rPr>
  </w:style>
  <w:style w:type="paragraph" w:styleId="ListBullet2">
    <w:name w:val="List Bullet 2"/>
    <w:basedOn w:val="List2"/>
    <w:rsid w:val="00262C68"/>
    <w:pPr>
      <w:numPr>
        <w:numId w:val="14"/>
      </w:numPr>
      <w:tabs>
        <w:tab w:val="clear" w:pos="680"/>
      </w:tabs>
    </w:pPr>
  </w:style>
  <w:style w:type="character" w:styleId="Emphasis">
    <w:name w:val="Emphasis"/>
    <w:basedOn w:val="DefaultParagraphFont"/>
    <w:qFormat/>
    <w:rsid w:val="00262C68"/>
    <w:rPr>
      <w:i/>
    </w:rPr>
  </w:style>
  <w:style w:type="paragraph" w:customStyle="1" w:styleId="SuperHeading">
    <w:name w:val="SuperHeading"/>
    <w:basedOn w:val="Normal"/>
    <w:rsid w:val="00262C68"/>
    <w:pPr>
      <w:spacing w:before="240" w:after="120"/>
      <w:outlineLvl w:val="0"/>
    </w:pPr>
    <w:rPr>
      <w:rFonts w:ascii="Times New Roman" w:hAnsi="Times New Roman"/>
      <w:b/>
      <w:sz w:val="28"/>
    </w:rPr>
  </w:style>
  <w:style w:type="paragraph" w:customStyle="1" w:styleId="AllowPageBreak">
    <w:name w:val="AllowPageBreak"/>
    <w:rsid w:val="00262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2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C68"/>
    <w:rPr>
      <w:rFonts w:ascii="Courier New" w:eastAsia="Times New Roman" w:hAnsi="Courier New" w:cs="Times New Roman"/>
      <w:i/>
      <w:szCs w:val="20"/>
      <w:lang w:eastAsia="en-US"/>
    </w:rPr>
  </w:style>
  <w:style w:type="paragraph" w:customStyle="1" w:styleId="HeadingBase">
    <w:name w:val="Heading Base"/>
    <w:rsid w:val="00262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C68"/>
    <w:pPr>
      <w:tabs>
        <w:tab w:val="right" w:leader="dot" w:pos="9072"/>
      </w:tabs>
      <w:ind w:left="567"/>
    </w:pPr>
    <w:rPr>
      <w:szCs w:val="22"/>
    </w:rPr>
  </w:style>
  <w:style w:type="paragraph" w:customStyle="1" w:styleId="TOCBase">
    <w:name w:val="TOC Base"/>
    <w:rsid w:val="00262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C68"/>
    <w:pPr>
      <w:tabs>
        <w:tab w:val="right" w:leader="dot" w:pos="9072"/>
      </w:tabs>
      <w:spacing w:before="40" w:after="40"/>
      <w:ind w:left="284"/>
    </w:pPr>
    <w:rPr>
      <w:rFonts w:ascii="Times New Roman" w:hAnsi="Times New Roman"/>
    </w:rPr>
  </w:style>
  <w:style w:type="paragraph" w:styleId="TOC1">
    <w:name w:val="toc 1"/>
    <w:basedOn w:val="TOCBase"/>
    <w:next w:val="Normal"/>
    <w:rsid w:val="00262C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C68"/>
    <w:pPr>
      <w:spacing w:before="5040"/>
      <w:jc w:val="center"/>
    </w:pPr>
    <w:rPr>
      <w:sz w:val="48"/>
      <w:szCs w:val="72"/>
      <w:lang w:val="en-US"/>
    </w:rPr>
  </w:style>
  <w:style w:type="character" w:customStyle="1" w:styleId="TitleChar">
    <w:name w:val="Title Char"/>
    <w:basedOn w:val="DefaultParagraphFont"/>
    <w:link w:val="Title"/>
    <w:rsid w:val="00262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C68"/>
    <w:pPr>
      <w:tabs>
        <w:tab w:val="left" w:pos="3600"/>
        <w:tab w:val="left" w:pos="3958"/>
      </w:tabs>
    </w:pPr>
  </w:style>
  <w:style w:type="paragraph" w:customStyle="1" w:styleId="Note">
    <w:name w:val="Note"/>
    <w:basedOn w:val="BodyText"/>
    <w:rsid w:val="00262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C68"/>
    <w:pPr>
      <w:framePr w:wrap="auto" w:hAnchor="text" w:y="6049"/>
    </w:pPr>
    <w:rPr>
      <w:color w:val="000000"/>
      <w:sz w:val="40"/>
    </w:rPr>
  </w:style>
  <w:style w:type="paragraph" w:customStyle="1" w:styleId="TOCTitle">
    <w:name w:val="TOCTitle"/>
    <w:basedOn w:val="Heading1"/>
    <w:rsid w:val="00262C68"/>
    <w:pPr>
      <w:spacing w:after="240"/>
      <w:jc w:val="center"/>
      <w:outlineLvl w:val="9"/>
    </w:pPr>
    <w:rPr>
      <w:caps/>
    </w:rPr>
  </w:style>
  <w:style w:type="paragraph" w:customStyle="1" w:styleId="Version">
    <w:name w:val="Version"/>
    <w:rsid w:val="00262C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C68"/>
    <w:pPr>
      <w:keepNext w:val="0"/>
      <w:tabs>
        <w:tab w:val="right" w:pos="4176"/>
      </w:tabs>
      <w:ind w:left="198" w:hanging="198"/>
    </w:pPr>
    <w:rPr>
      <w:rFonts w:ascii="Garamond" w:hAnsi="Garamond"/>
    </w:rPr>
  </w:style>
  <w:style w:type="paragraph" w:styleId="IndexHeading">
    <w:name w:val="index heading"/>
    <w:basedOn w:val="Normal"/>
    <w:next w:val="Index1"/>
    <w:semiHidden/>
    <w:rsid w:val="00262C68"/>
    <w:pPr>
      <w:spacing w:before="120" w:after="120"/>
    </w:pPr>
    <w:rPr>
      <w:rFonts w:ascii="Arial" w:hAnsi="Arial"/>
      <w:b/>
      <w:color w:val="918585"/>
      <w:sz w:val="24"/>
    </w:rPr>
  </w:style>
  <w:style w:type="paragraph" w:styleId="Header">
    <w:name w:val="header"/>
    <w:basedOn w:val="Normal"/>
    <w:link w:val="HeaderChar"/>
    <w:rsid w:val="00262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C68"/>
    <w:rPr>
      <w:rFonts w:ascii="Times New Roman" w:eastAsia="Times New Roman" w:hAnsi="Times New Roman" w:cs="Times New Roman"/>
      <w:sz w:val="16"/>
      <w:szCs w:val="20"/>
      <w:lang w:val="en-GB" w:eastAsia="en-US"/>
    </w:rPr>
  </w:style>
  <w:style w:type="paragraph" w:customStyle="1" w:styleId="Chapter">
    <w:name w:val="Chapter"/>
    <w:basedOn w:val="Normal"/>
    <w:rsid w:val="00262C68"/>
    <w:pPr>
      <w:spacing w:before="240"/>
    </w:pPr>
    <w:rPr>
      <w:rFonts w:ascii="Times New Roman" w:hAnsi="Times New Roman"/>
      <w:smallCaps/>
      <w:spacing w:val="80"/>
      <w:sz w:val="28"/>
    </w:rPr>
  </w:style>
  <w:style w:type="paragraph" w:customStyle="1" w:styleId="InChapter">
    <w:name w:val="InChapter"/>
    <w:basedOn w:val="Heading3"/>
    <w:rsid w:val="00262C68"/>
    <w:pPr>
      <w:spacing w:after="240"/>
      <w:outlineLvl w:val="9"/>
    </w:pPr>
    <w:rPr>
      <w:noProof/>
    </w:rPr>
  </w:style>
  <w:style w:type="paragraph" w:styleId="Index2">
    <w:name w:val="index 2"/>
    <w:basedOn w:val="Normal"/>
    <w:next w:val="Normal"/>
    <w:semiHidden/>
    <w:rsid w:val="00262C68"/>
    <w:pPr>
      <w:tabs>
        <w:tab w:val="right" w:pos="4176"/>
      </w:tabs>
      <w:ind w:left="568" w:hanging="284"/>
    </w:pPr>
    <w:rPr>
      <w:rFonts w:ascii="Garamond" w:hAnsi="Garamond"/>
    </w:rPr>
  </w:style>
  <w:style w:type="paragraph" w:customStyle="1" w:styleId="Byline">
    <w:name w:val="Byline"/>
    <w:rsid w:val="00262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C68"/>
    <w:pPr>
      <w:tabs>
        <w:tab w:val="clear" w:pos="3600"/>
        <w:tab w:val="clear" w:pos="3958"/>
      </w:tabs>
      <w:jc w:val="right"/>
    </w:pPr>
  </w:style>
  <w:style w:type="paragraph" w:styleId="Caption">
    <w:name w:val="caption"/>
    <w:basedOn w:val="BodyText"/>
    <w:next w:val="Normal"/>
    <w:qFormat/>
    <w:rsid w:val="00262C68"/>
    <w:pPr>
      <w:framePr w:w="2268" w:hSpace="181" w:vSpace="181" w:wrap="around" w:vAnchor="text" w:hAnchor="page" w:x="1135" w:y="285" w:anchorLock="1"/>
    </w:pPr>
    <w:rPr>
      <w:i/>
    </w:rPr>
  </w:style>
  <w:style w:type="paragraph" w:customStyle="1" w:styleId="MiniTOCTitle">
    <w:name w:val="MiniTOCTitle"/>
    <w:basedOn w:val="Heading4"/>
    <w:rsid w:val="00262C68"/>
    <w:pPr>
      <w:spacing w:before="240"/>
      <w:outlineLvl w:val="9"/>
    </w:pPr>
    <w:rPr>
      <w:noProof/>
      <w:sz w:val="24"/>
    </w:rPr>
  </w:style>
  <w:style w:type="paragraph" w:customStyle="1" w:styleId="MiniTOCItem">
    <w:name w:val="MiniTOCItem"/>
    <w:basedOn w:val="ListBullet"/>
    <w:rsid w:val="00262C68"/>
    <w:pPr>
      <w:numPr>
        <w:numId w:val="0"/>
      </w:numPr>
      <w:tabs>
        <w:tab w:val="right" w:leader="dot" w:pos="6521"/>
      </w:tabs>
      <w:spacing w:before="0" w:after="0"/>
    </w:pPr>
  </w:style>
  <w:style w:type="paragraph" w:customStyle="1" w:styleId="TOFTitle">
    <w:name w:val="TOFTitle"/>
    <w:basedOn w:val="TOCTitle"/>
    <w:rsid w:val="00262C68"/>
  </w:style>
  <w:style w:type="paragraph" w:styleId="TableofFigures">
    <w:name w:val="table of figures"/>
    <w:basedOn w:val="Normal"/>
    <w:next w:val="Normal"/>
    <w:semiHidden/>
    <w:rsid w:val="00262C68"/>
    <w:pPr>
      <w:tabs>
        <w:tab w:val="right" w:leader="dot" w:pos="9072"/>
      </w:tabs>
      <w:ind w:left="970" w:hanging="403"/>
    </w:pPr>
    <w:rPr>
      <w:rFonts w:ascii="Times New Roman" w:hAnsi="Times New Roman"/>
      <w:b/>
    </w:rPr>
  </w:style>
  <w:style w:type="paragraph" w:styleId="ListNumber">
    <w:name w:val="List Number"/>
    <w:basedOn w:val="List"/>
    <w:rsid w:val="00262C68"/>
    <w:pPr>
      <w:numPr>
        <w:numId w:val="11"/>
      </w:numPr>
    </w:pPr>
  </w:style>
  <w:style w:type="character" w:customStyle="1" w:styleId="WingdingSymbols">
    <w:name w:val="Wingding Symbols"/>
    <w:rsid w:val="00262C68"/>
    <w:rPr>
      <w:rFonts w:ascii="Wingdings" w:hAnsi="Wingdings"/>
    </w:rPr>
  </w:style>
  <w:style w:type="paragraph" w:customStyle="1" w:styleId="TableHeading">
    <w:name w:val="Table Heading"/>
    <w:basedOn w:val="HeadingBase"/>
    <w:rsid w:val="00262C68"/>
    <w:pPr>
      <w:keepLines/>
      <w:pBdr>
        <w:bottom w:val="single" w:sz="6" w:space="1" w:color="918585"/>
      </w:pBdr>
      <w:spacing w:before="240"/>
    </w:pPr>
  </w:style>
  <w:style w:type="character" w:customStyle="1" w:styleId="HotSpot">
    <w:name w:val="HotSpot"/>
    <w:rsid w:val="00262C68"/>
    <w:rPr>
      <w:color w:val="0033CC"/>
      <w:u w:val="none"/>
    </w:rPr>
  </w:style>
  <w:style w:type="paragraph" w:customStyle="1" w:styleId="BodyTextRight">
    <w:name w:val="Body Text Right"/>
    <w:basedOn w:val="BodyText"/>
    <w:rsid w:val="00262C68"/>
    <w:pPr>
      <w:spacing w:before="0" w:after="0"/>
      <w:jc w:val="right"/>
    </w:pPr>
  </w:style>
  <w:style w:type="paragraph" w:styleId="Index3">
    <w:name w:val="index 3"/>
    <w:basedOn w:val="ListNumber2"/>
    <w:next w:val="Normal"/>
    <w:semiHidden/>
    <w:rsid w:val="00262C68"/>
    <w:pPr>
      <w:numPr>
        <w:numId w:val="0"/>
      </w:numPr>
      <w:tabs>
        <w:tab w:val="right" w:leader="dot" w:pos="4176"/>
      </w:tabs>
    </w:pPr>
  </w:style>
  <w:style w:type="paragraph" w:styleId="ListNumber2">
    <w:name w:val="List Number 2"/>
    <w:basedOn w:val="List2"/>
    <w:rsid w:val="00262C68"/>
    <w:pPr>
      <w:numPr>
        <w:numId w:val="10"/>
      </w:numPr>
      <w:tabs>
        <w:tab w:val="clear" w:pos="1060"/>
      </w:tabs>
    </w:pPr>
  </w:style>
  <w:style w:type="paragraph" w:customStyle="1" w:styleId="MarginNote">
    <w:name w:val="Margin Note"/>
    <w:basedOn w:val="BodyText"/>
    <w:rsid w:val="00262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C68"/>
    <w:rPr>
      <w:sz w:val="32"/>
    </w:rPr>
  </w:style>
  <w:style w:type="paragraph" w:customStyle="1" w:styleId="HeadingProcedure">
    <w:name w:val="Heading Procedure"/>
    <w:basedOn w:val="HeadingBase"/>
    <w:next w:val="Normal"/>
    <w:rsid w:val="00262C68"/>
    <w:pPr>
      <w:tabs>
        <w:tab w:val="left" w:pos="0"/>
      </w:tabs>
      <w:spacing w:before="120" w:after="60"/>
    </w:pPr>
    <w:rPr>
      <w:i/>
      <w:color w:val="918585"/>
      <w:sz w:val="22"/>
    </w:rPr>
  </w:style>
  <w:style w:type="paragraph" w:customStyle="1" w:styleId="TableBodyText">
    <w:name w:val="Table Body Text"/>
    <w:basedOn w:val="BodyText"/>
    <w:rsid w:val="00262C68"/>
    <w:pPr>
      <w:spacing w:before="60" w:after="60"/>
    </w:pPr>
  </w:style>
  <w:style w:type="paragraph" w:styleId="ListContinue">
    <w:name w:val="List Continue"/>
    <w:basedOn w:val="List"/>
    <w:rsid w:val="00262C68"/>
    <w:pPr>
      <w:ind w:firstLine="0"/>
    </w:pPr>
  </w:style>
  <w:style w:type="paragraph" w:customStyle="1" w:styleId="ListNote">
    <w:name w:val="List Note"/>
    <w:basedOn w:val="List"/>
    <w:rsid w:val="00262C68"/>
    <w:pPr>
      <w:pBdr>
        <w:top w:val="single" w:sz="6" w:space="2" w:color="918585"/>
        <w:bottom w:val="single" w:sz="6" w:space="2" w:color="918585"/>
      </w:pBdr>
      <w:tabs>
        <w:tab w:val="left" w:pos="1021"/>
      </w:tabs>
      <w:ind w:firstLine="0"/>
    </w:pPr>
  </w:style>
  <w:style w:type="paragraph" w:customStyle="1" w:styleId="Warning">
    <w:name w:val="Warning"/>
    <w:basedOn w:val="BodyText"/>
    <w:rsid w:val="00262C68"/>
    <w:pPr>
      <w:shd w:val="clear" w:color="auto" w:fill="D9D9D9"/>
      <w:tabs>
        <w:tab w:val="left" w:pos="992"/>
      </w:tabs>
      <w:ind w:left="119" w:right="119"/>
    </w:pPr>
    <w:rPr>
      <w:sz w:val="20"/>
    </w:rPr>
  </w:style>
  <w:style w:type="paragraph" w:customStyle="1" w:styleId="MarginIcons">
    <w:name w:val="Margin Icons"/>
    <w:basedOn w:val="BodyText"/>
    <w:rsid w:val="00262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C68"/>
    <w:rPr>
      <w:rFonts w:ascii="Courier New" w:hAnsi="Courier New"/>
    </w:rPr>
  </w:style>
  <w:style w:type="paragraph" w:customStyle="1" w:styleId="NoteBullet">
    <w:name w:val="Note Bullet"/>
    <w:basedOn w:val="Note"/>
    <w:rsid w:val="00262C68"/>
    <w:pPr>
      <w:tabs>
        <w:tab w:val="clear" w:pos="680"/>
      </w:tabs>
      <w:spacing w:before="60" w:after="60"/>
    </w:pPr>
  </w:style>
  <w:style w:type="paragraph" w:customStyle="1" w:styleId="SubHeading2">
    <w:name w:val="SubHeading2"/>
    <w:basedOn w:val="HeadingBase"/>
    <w:rsid w:val="00262C68"/>
    <w:pPr>
      <w:spacing w:before="240" w:after="60"/>
    </w:pPr>
    <w:rPr>
      <w:sz w:val="20"/>
    </w:rPr>
  </w:style>
  <w:style w:type="paragraph" w:customStyle="1" w:styleId="SubHeading1">
    <w:name w:val="SubHeading1"/>
    <w:basedOn w:val="HeadingBase"/>
    <w:rsid w:val="00262C68"/>
    <w:pPr>
      <w:spacing w:before="240" w:after="60"/>
    </w:pPr>
    <w:rPr>
      <w:color w:val="918585"/>
      <w:sz w:val="22"/>
    </w:rPr>
  </w:style>
  <w:style w:type="paragraph" w:customStyle="1" w:styleId="SideHeading">
    <w:name w:val="Side Heading"/>
    <w:basedOn w:val="HeadingBase"/>
    <w:rsid w:val="00262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C68"/>
    <w:pPr>
      <w:numPr>
        <w:numId w:val="12"/>
      </w:numPr>
    </w:pPr>
  </w:style>
  <w:style w:type="paragraph" w:styleId="PlainText">
    <w:name w:val="Plain Text"/>
    <w:basedOn w:val="Normal"/>
    <w:link w:val="PlainTextChar"/>
    <w:rsid w:val="00262C68"/>
    <w:rPr>
      <w:sz w:val="20"/>
    </w:rPr>
  </w:style>
  <w:style w:type="character" w:customStyle="1" w:styleId="PlainTextChar">
    <w:name w:val="Plain Text Char"/>
    <w:basedOn w:val="DefaultParagraphFont"/>
    <w:link w:val="PlainText"/>
    <w:rsid w:val="00262C68"/>
    <w:rPr>
      <w:rFonts w:ascii="Courier New" w:eastAsia="Times New Roman" w:hAnsi="Courier New" w:cs="Times New Roman"/>
      <w:sz w:val="20"/>
      <w:szCs w:val="20"/>
      <w:lang w:eastAsia="en-US"/>
    </w:rPr>
  </w:style>
  <w:style w:type="character" w:customStyle="1" w:styleId="MenuOption">
    <w:name w:val="Menu Option"/>
    <w:basedOn w:val="DefaultParagraphFont"/>
    <w:rsid w:val="00262C68"/>
    <w:rPr>
      <w:b/>
      <w:smallCaps/>
    </w:rPr>
  </w:style>
  <w:style w:type="paragraph" w:customStyle="1" w:styleId="TableListNumber">
    <w:name w:val="Table List Number"/>
    <w:basedOn w:val="ListNumber"/>
    <w:rsid w:val="00262C68"/>
    <w:pPr>
      <w:numPr>
        <w:numId w:val="0"/>
      </w:numPr>
    </w:pPr>
  </w:style>
  <w:style w:type="paragraph" w:styleId="TOC4">
    <w:name w:val="toc 4"/>
    <w:basedOn w:val="TOCBase"/>
    <w:next w:val="Normal"/>
    <w:semiHidden/>
    <w:rsid w:val="00262C68"/>
    <w:pPr>
      <w:tabs>
        <w:tab w:val="right" w:leader="dot" w:pos="9071"/>
      </w:tabs>
      <w:ind w:left="1701"/>
    </w:pPr>
  </w:style>
  <w:style w:type="paragraph" w:customStyle="1" w:styleId="ListAlpha">
    <w:name w:val="List Alpha"/>
    <w:basedOn w:val="List"/>
    <w:rsid w:val="00262C68"/>
    <w:pPr>
      <w:numPr>
        <w:numId w:val="9"/>
      </w:numPr>
    </w:pPr>
  </w:style>
  <w:style w:type="paragraph" w:customStyle="1" w:styleId="ListAlpha2">
    <w:name w:val="List Alpha 2"/>
    <w:basedOn w:val="List2"/>
    <w:rsid w:val="00262C68"/>
    <w:pPr>
      <w:numPr>
        <w:numId w:val="8"/>
      </w:numPr>
    </w:pPr>
  </w:style>
  <w:style w:type="paragraph" w:styleId="List2">
    <w:name w:val="List 2"/>
    <w:basedOn w:val="BodyText"/>
    <w:rsid w:val="00262C68"/>
    <w:pPr>
      <w:tabs>
        <w:tab w:val="left" w:pos="680"/>
      </w:tabs>
      <w:spacing w:before="60" w:after="60"/>
      <w:ind w:left="680" w:hanging="340"/>
    </w:pPr>
  </w:style>
  <w:style w:type="paragraph" w:styleId="List3">
    <w:name w:val="List 3"/>
    <w:basedOn w:val="BodyText"/>
    <w:rsid w:val="00262C68"/>
    <w:pPr>
      <w:tabs>
        <w:tab w:val="left" w:pos="1021"/>
      </w:tabs>
      <w:spacing w:before="60" w:after="60"/>
      <w:ind w:left="1020" w:hanging="340"/>
    </w:pPr>
  </w:style>
  <w:style w:type="paragraph" w:styleId="List4">
    <w:name w:val="List 4"/>
    <w:basedOn w:val="BodyText"/>
    <w:rsid w:val="00262C68"/>
    <w:pPr>
      <w:tabs>
        <w:tab w:val="left" w:pos="1361"/>
      </w:tabs>
      <w:spacing w:before="60" w:after="60"/>
      <w:ind w:left="1361" w:hanging="340"/>
    </w:pPr>
  </w:style>
  <w:style w:type="paragraph" w:styleId="List5">
    <w:name w:val="List 5"/>
    <w:basedOn w:val="BodyText"/>
    <w:rsid w:val="00262C68"/>
    <w:pPr>
      <w:tabs>
        <w:tab w:val="left" w:pos="1701"/>
      </w:tabs>
      <w:spacing w:before="60" w:after="60"/>
      <w:ind w:left="1701" w:hanging="340"/>
    </w:pPr>
  </w:style>
  <w:style w:type="paragraph" w:styleId="ListBullet3">
    <w:name w:val="List Bullet 3"/>
    <w:basedOn w:val="List3"/>
    <w:rsid w:val="00262C68"/>
    <w:pPr>
      <w:numPr>
        <w:numId w:val="15"/>
      </w:numPr>
      <w:tabs>
        <w:tab w:val="clear" w:pos="1021"/>
      </w:tabs>
      <w:ind w:left="1037" w:hanging="357"/>
    </w:pPr>
  </w:style>
  <w:style w:type="paragraph" w:styleId="ListBullet4">
    <w:name w:val="List Bullet 4"/>
    <w:basedOn w:val="List4"/>
    <w:rsid w:val="00262C68"/>
    <w:pPr>
      <w:numPr>
        <w:numId w:val="3"/>
      </w:numPr>
    </w:pPr>
  </w:style>
  <w:style w:type="paragraph" w:styleId="ListBullet5">
    <w:name w:val="List Bullet 5"/>
    <w:basedOn w:val="List5"/>
    <w:rsid w:val="00262C68"/>
    <w:pPr>
      <w:numPr>
        <w:numId w:val="4"/>
      </w:numPr>
    </w:pPr>
  </w:style>
  <w:style w:type="paragraph" w:styleId="ListContinue2">
    <w:name w:val="List Continue 2"/>
    <w:basedOn w:val="List2"/>
    <w:rsid w:val="00262C68"/>
    <w:pPr>
      <w:ind w:firstLine="0"/>
    </w:pPr>
  </w:style>
  <w:style w:type="paragraph" w:styleId="ListContinue3">
    <w:name w:val="List Continue 3"/>
    <w:basedOn w:val="List3"/>
    <w:rsid w:val="00262C68"/>
    <w:pPr>
      <w:ind w:left="1021" w:firstLine="0"/>
    </w:pPr>
  </w:style>
  <w:style w:type="paragraph" w:styleId="ListContinue4">
    <w:name w:val="List Continue 4"/>
    <w:basedOn w:val="List4"/>
    <w:rsid w:val="00262C68"/>
    <w:pPr>
      <w:ind w:firstLine="0"/>
    </w:pPr>
  </w:style>
  <w:style w:type="paragraph" w:styleId="ListContinue5">
    <w:name w:val="List Continue 5"/>
    <w:basedOn w:val="List5"/>
    <w:rsid w:val="00262C68"/>
    <w:pPr>
      <w:ind w:firstLine="0"/>
    </w:pPr>
  </w:style>
  <w:style w:type="paragraph" w:styleId="ListNumber3">
    <w:name w:val="List Number 3"/>
    <w:basedOn w:val="List3"/>
    <w:rsid w:val="00262C68"/>
    <w:pPr>
      <w:numPr>
        <w:numId w:val="5"/>
      </w:numPr>
    </w:pPr>
  </w:style>
  <w:style w:type="paragraph" w:styleId="ListNumber4">
    <w:name w:val="List Number 4"/>
    <w:basedOn w:val="List4"/>
    <w:rsid w:val="00262C68"/>
    <w:pPr>
      <w:numPr>
        <w:numId w:val="6"/>
      </w:numPr>
    </w:pPr>
  </w:style>
  <w:style w:type="paragraph" w:styleId="ListNumber5">
    <w:name w:val="List Number 5"/>
    <w:basedOn w:val="List5"/>
    <w:rsid w:val="00262C68"/>
    <w:pPr>
      <w:numPr>
        <w:numId w:val="7"/>
      </w:numPr>
    </w:pPr>
  </w:style>
  <w:style w:type="paragraph" w:styleId="BlockText">
    <w:name w:val="Block Text"/>
    <w:basedOn w:val="Normal"/>
    <w:rsid w:val="00262C68"/>
    <w:pPr>
      <w:spacing w:after="120"/>
      <w:ind w:left="1440" w:right="1440"/>
    </w:pPr>
  </w:style>
  <w:style w:type="character" w:customStyle="1" w:styleId="Subscript">
    <w:name w:val="Subscript"/>
    <w:basedOn w:val="DefaultParagraphFont"/>
    <w:rsid w:val="00262C68"/>
    <w:rPr>
      <w:sz w:val="16"/>
      <w:vertAlign w:val="subscript"/>
    </w:rPr>
  </w:style>
  <w:style w:type="character" w:customStyle="1" w:styleId="Superscript">
    <w:name w:val="Superscript"/>
    <w:basedOn w:val="DefaultParagraphFont"/>
    <w:rsid w:val="00262C68"/>
    <w:rPr>
      <w:sz w:val="16"/>
      <w:vertAlign w:val="superscript"/>
    </w:rPr>
  </w:style>
  <w:style w:type="character" w:customStyle="1" w:styleId="Symbols">
    <w:name w:val="Symbols"/>
    <w:basedOn w:val="DefaultParagraphFont"/>
    <w:rsid w:val="00262C68"/>
    <w:rPr>
      <w:rFonts w:ascii="Symbol" w:hAnsi="Symbol"/>
    </w:rPr>
  </w:style>
  <w:style w:type="character" w:customStyle="1" w:styleId="MenuOptions">
    <w:name w:val="Menu Options"/>
    <w:basedOn w:val="DefaultParagraphFont"/>
    <w:rsid w:val="00262C68"/>
    <w:rPr>
      <w:rFonts w:ascii="Arial Narrow" w:hAnsi="Arial Narrow"/>
      <w:smallCaps/>
    </w:rPr>
  </w:style>
  <w:style w:type="character" w:customStyle="1" w:styleId="Buttons">
    <w:name w:val="Buttons"/>
    <w:basedOn w:val="DefaultParagraphFont"/>
    <w:rsid w:val="00262C68"/>
    <w:rPr>
      <w:b/>
    </w:rPr>
  </w:style>
  <w:style w:type="character" w:customStyle="1" w:styleId="Underlined">
    <w:name w:val="Underlined"/>
    <w:basedOn w:val="DefaultParagraphFont"/>
    <w:rsid w:val="00262C68"/>
    <w:rPr>
      <w:u w:val="single"/>
    </w:rPr>
  </w:style>
  <w:style w:type="paragraph" w:customStyle="1" w:styleId="TableBodyTextRight">
    <w:name w:val="Table Body Text Right"/>
    <w:basedOn w:val="TableBodyText"/>
    <w:rsid w:val="00262C68"/>
    <w:pPr>
      <w:widowControl w:val="0"/>
      <w:autoSpaceDE w:val="0"/>
      <w:autoSpaceDN w:val="0"/>
      <w:adjustRightInd w:val="0"/>
      <w:jc w:val="right"/>
    </w:pPr>
    <w:rPr>
      <w:rFonts w:cs="Arial"/>
      <w:szCs w:val="18"/>
    </w:rPr>
  </w:style>
  <w:style w:type="paragraph" w:customStyle="1" w:styleId="CopyrightText">
    <w:name w:val="Copyright Text"/>
    <w:basedOn w:val="BodyText"/>
    <w:rsid w:val="00262C68"/>
    <w:rPr>
      <w:sz w:val="18"/>
    </w:rPr>
  </w:style>
  <w:style w:type="paragraph" w:customStyle="1" w:styleId="BodySmallRight">
    <w:name w:val="Body Small Right"/>
    <w:basedOn w:val="BodyTextRight"/>
    <w:rsid w:val="00262C68"/>
    <w:rPr>
      <w:sz w:val="18"/>
      <w:szCs w:val="18"/>
    </w:rPr>
  </w:style>
  <w:style w:type="paragraph" w:customStyle="1" w:styleId="MarginEdition">
    <w:name w:val="Margin Edition"/>
    <w:basedOn w:val="MarginNote"/>
    <w:rsid w:val="00262C68"/>
    <w:pPr>
      <w:spacing w:before="0" w:after="0"/>
    </w:pPr>
    <w:rPr>
      <w:rFonts w:ascii="Times New Roman" w:hAnsi="Times New Roman"/>
      <w:color w:val="999999"/>
    </w:rPr>
  </w:style>
  <w:style w:type="paragraph" w:customStyle="1" w:styleId="Spacer">
    <w:name w:val="Spacer"/>
    <w:basedOn w:val="Normal"/>
    <w:rsid w:val="00262C68"/>
    <w:rPr>
      <w:sz w:val="2"/>
      <w:szCs w:val="2"/>
    </w:rPr>
  </w:style>
  <w:style w:type="character" w:customStyle="1" w:styleId="Small">
    <w:name w:val="Small"/>
    <w:basedOn w:val="DefaultParagraphFont"/>
    <w:rsid w:val="00262C68"/>
    <w:rPr>
      <w:sz w:val="16"/>
    </w:rPr>
  </w:style>
  <w:style w:type="paragraph" w:customStyle="1" w:styleId="WideTable">
    <w:name w:val="Wide Table"/>
    <w:basedOn w:val="Normal"/>
    <w:rsid w:val="00262C68"/>
    <w:pPr>
      <w:ind w:left="-1418"/>
    </w:pPr>
    <w:rPr>
      <w:sz w:val="2"/>
      <w:szCs w:val="2"/>
    </w:rPr>
  </w:style>
  <w:style w:type="character" w:styleId="PageNumber">
    <w:name w:val="page number"/>
    <w:basedOn w:val="DefaultParagraphFont"/>
    <w:rsid w:val="00262C68"/>
  </w:style>
  <w:style w:type="paragraph" w:styleId="Quote">
    <w:name w:val="Quote"/>
    <w:basedOn w:val="Heading1"/>
    <w:link w:val="QuoteChar"/>
    <w:qFormat/>
    <w:rsid w:val="00262C68"/>
    <w:rPr>
      <w:b w:val="0"/>
      <w:sz w:val="72"/>
      <w:szCs w:val="72"/>
      <w:lang w:val="en-NZ"/>
    </w:rPr>
  </w:style>
  <w:style w:type="character" w:customStyle="1" w:styleId="QuoteChar">
    <w:name w:val="Quote Char"/>
    <w:basedOn w:val="DefaultParagraphFont"/>
    <w:link w:val="Quote"/>
    <w:rsid w:val="00262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C68"/>
    <w:pPr>
      <w:pageBreakBefore/>
    </w:pPr>
  </w:style>
  <w:style w:type="paragraph" w:customStyle="1" w:styleId="Border">
    <w:name w:val="Border"/>
    <w:basedOn w:val="Normal"/>
    <w:qFormat/>
    <w:rsid w:val="00262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C68"/>
    <w:rPr>
      <w:b/>
      <w:bCs/>
      <w:i/>
      <w:iCs/>
      <w:color w:val="auto"/>
    </w:rPr>
  </w:style>
  <w:style w:type="paragraph" w:styleId="IntenseQuote">
    <w:name w:val="Intense Quote"/>
    <w:basedOn w:val="Normal"/>
    <w:next w:val="Normal"/>
    <w:link w:val="IntenseQuoteChar"/>
    <w:uiPriority w:val="30"/>
    <w:qFormat/>
    <w:rsid w:val="00262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C68"/>
    <w:rPr>
      <w:smallCaps/>
      <w:color w:val="auto"/>
      <w:u w:val="single"/>
    </w:rPr>
  </w:style>
  <w:style w:type="character" w:styleId="IntenseReference">
    <w:name w:val="Intense Reference"/>
    <w:basedOn w:val="DefaultParagraphFont"/>
    <w:uiPriority w:val="32"/>
    <w:qFormat/>
    <w:rsid w:val="00262C68"/>
    <w:rPr>
      <w:b/>
      <w:bCs/>
      <w:smallCaps/>
      <w:color w:val="auto"/>
      <w:spacing w:val="5"/>
      <w:u w:val="single"/>
    </w:rPr>
  </w:style>
  <w:style w:type="paragraph" w:customStyle="1" w:styleId="2ColumnHeading">
    <w:name w:val="2Column Heading"/>
    <w:basedOn w:val="BodyText"/>
    <w:qFormat/>
    <w:rsid w:val="00262C68"/>
    <w:pPr>
      <w:spacing w:after="60"/>
      <w:ind w:left="-2268"/>
    </w:pPr>
    <w:rPr>
      <w:b/>
    </w:rPr>
  </w:style>
  <w:style w:type="paragraph" w:customStyle="1" w:styleId="Heading1TOC">
    <w:name w:val="Heading1 TOC"/>
    <w:basedOn w:val="Normal"/>
    <w:qFormat/>
    <w:rsid w:val="00262C68"/>
    <w:pPr>
      <w:spacing w:before="240" w:after="120"/>
    </w:pPr>
    <w:rPr>
      <w:rFonts w:ascii="Times New Roman" w:hAnsi="Times New Roman"/>
      <w:b/>
      <w:sz w:val="32"/>
    </w:rPr>
  </w:style>
  <w:style w:type="paragraph" w:customStyle="1" w:styleId="Heading2TOC">
    <w:name w:val="Heading2 TOC"/>
    <w:basedOn w:val="Normal"/>
    <w:qFormat/>
    <w:rsid w:val="00262C68"/>
    <w:pPr>
      <w:spacing w:before="240" w:after="60"/>
    </w:pPr>
    <w:rPr>
      <w:rFonts w:ascii="Times New Roman" w:hAnsi="Times New Roman"/>
      <w:b/>
      <w:sz w:val="28"/>
    </w:rPr>
  </w:style>
  <w:style w:type="character" w:customStyle="1" w:styleId="Underline">
    <w:name w:val="Underline"/>
    <w:basedOn w:val="DefaultParagraphFont"/>
    <w:qFormat/>
    <w:rsid w:val="00262C68"/>
    <w:rPr>
      <w:u w:val="single"/>
    </w:rPr>
  </w:style>
  <w:style w:type="character" w:customStyle="1" w:styleId="BoldandItalics">
    <w:name w:val="Bold and Italics"/>
    <w:qFormat/>
    <w:rsid w:val="00262C68"/>
    <w:rPr>
      <w:b/>
      <w:i/>
      <w:u w:val="none"/>
    </w:rPr>
  </w:style>
  <w:style w:type="paragraph" w:styleId="BalloonText">
    <w:name w:val="Balloon Text"/>
    <w:basedOn w:val="Normal"/>
    <w:link w:val="BalloonTextChar"/>
    <w:rsid w:val="00262C68"/>
    <w:rPr>
      <w:rFonts w:ascii="Tahoma" w:hAnsi="Tahoma" w:cs="Tahoma"/>
      <w:sz w:val="16"/>
      <w:szCs w:val="16"/>
    </w:rPr>
  </w:style>
  <w:style w:type="character" w:customStyle="1" w:styleId="BalloonTextChar">
    <w:name w:val="Balloon Text Char"/>
    <w:basedOn w:val="DefaultParagraphFont"/>
    <w:link w:val="BalloonText"/>
    <w:rsid w:val="00262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C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C68"/>
    <w:rPr>
      <w:b/>
      <w:color w:val="660033"/>
      <w:spacing w:val="0"/>
    </w:rPr>
  </w:style>
  <w:style w:type="paragraph" w:customStyle="1" w:styleId="Nameditemlist">
    <w:name w:val="Named item list"/>
    <w:basedOn w:val="BodyText"/>
    <w:qFormat/>
    <w:rsid w:val="00262C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1186</Words>
  <Characters>7271</Characters>
  <Application>Microsoft Office Word</Application>
  <DocSecurity>0</DocSecurity>
  <Lines>276</Lines>
  <Paragraphs>118</Paragraphs>
  <ScaleCrop>false</ScaleCrop>
  <Company>Author-it Software Corporation Ltd.</Company>
  <LinksUpToDate>false</LinksUpToDate>
  <CharactersWithSpaces>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CHCCD619B Establish and maintain community, government and business partnerships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2012-10-05T10:27:00Z</dcterms:created>
  <dcterms:modified xsi:type="dcterms:W3CDTF">2012-10-05T10:27:00Z</dcterms:modified>
</cp:coreProperties>
</file>