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885" w:rsidP="001B5885">
      <w:pPr>
        <w:pStyle w:val="Title"/>
      </w:pPr>
      <w:r>
        <w:fldChar w:fldCharType="begin"/>
      </w:r>
      <w:r>
        <w:instrText xml:space="preserve"> TITLE   \* MERGEFORMAT </w:instrText>
      </w:r>
      <w:r>
        <w:fldChar w:fldCharType="separate"/>
      </w:r>
      <w:r>
        <w:t>CHCCD606C Establish and develop community organisations</w:t>
      </w:r>
      <w:r>
        <w:fldChar w:fldCharType="end"/>
      </w:r>
    </w:p>
    <w:p w:rsidR="001B5885" w:rsidP="001B5885">
      <w:pPr>
        <w:pStyle w:val="Version"/>
        <w:sectPr w:rsidSect="002311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18D" w:rsidP="0023118D">
      <w:pPr>
        <w:pStyle w:val="SuperHeading"/>
      </w:pPr>
      <w:r w:rsidRPr="0023118D">
        <w:t>CHCCD606C Establish and develop community organisations</w:t>
      </w:r>
    </w:p>
    <w:p w:rsidR="00000000" w:rsidRPr="0023118D" w:rsidP="0023118D">
      <w:pPr>
        <w:pStyle w:val="Heading1"/>
      </w:pPr>
      <w:bookmarkStart w:id="1" w:name="O_268867"/>
      <w:bookmarkEnd w:id="1"/>
      <w:r w:rsidRPr="0023118D">
        <w:t>Modification History</w:t>
      </w:r>
    </w:p>
    <w:p w:rsidR="00000000" w:rsidRPr="0023118D" w:rsidP="0023118D">
      <w:pPr>
        <w:pStyle w:val="BodyText"/>
      </w:pPr>
      <w:r w:rsidRPr="0023118D">
        <w:t>Not Applicable</w:t>
      </w:r>
    </w:p>
    <w:p w:rsidR="00000000" w:rsidRPr="0023118D" w:rsidP="0023118D">
      <w:pPr>
        <w:pStyle w:val="AllowPageBreak"/>
      </w:pPr>
    </w:p>
    <w:p w:rsidR="00000000" w:rsidRPr="0023118D" w:rsidP="0023118D">
      <w:pPr>
        <w:pStyle w:val="Heading1"/>
      </w:pPr>
      <w:bookmarkStart w:id="2" w:name="O_195024"/>
      <w:bookmarkEnd w:id="2"/>
      <w:r w:rsidRPr="0023118D">
        <w:t>Unit Descriptor</w:t>
      </w:r>
    </w:p>
    <w:tbl>
      <w:tblPr>
        <w:tblW w:w="0" w:type="auto"/>
        <w:tblLayout w:type="fixed"/>
        <w:tblCellMar>
          <w:left w:w="62" w:type="dxa"/>
          <w:right w:w="62" w:type="dxa"/>
        </w:tblCellMar>
        <w:tblLook w:val="0000"/>
      </w:tblPr>
      <w:tblGrid>
        <w:gridCol w:w="3338"/>
        <w:gridCol w:w="5218"/>
      </w:tblGrid>
      <w:tr w:rsidTr="001B5885">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3118D" w:rsidP="0023118D">
            <w:pPr>
              <w:pStyle w:val="BodyText"/>
            </w:pPr>
            <w:r w:rsidRPr="0023118D">
              <w:t>This unit describes the knowledge and skills required to work with the community to establish new or</w:t>
            </w:r>
            <w:r w:rsidRPr="0023118D">
              <w:t>ganisations and networks</w:t>
            </w:r>
          </w:p>
        </w:tc>
      </w:tr>
    </w:tbl>
    <w:p w:rsidR="001B5885" w:rsidP="0023118D">
      <w:pPr>
        <w:pStyle w:val="BodyText"/>
      </w:pPr>
    </w:p>
    <w:p w:rsidR="001B5885" w:rsidP="0023118D">
      <w:pPr>
        <w:pStyle w:val="BodyText"/>
      </w:pPr>
    </w:p>
    <w:p w:rsidR="00000000" w:rsidRPr="0023118D" w:rsidP="0023118D">
      <w:pPr>
        <w:pStyle w:val="Heading1"/>
      </w:pPr>
      <w:bookmarkStart w:id="3" w:name="O_195026"/>
      <w:bookmarkEnd w:id="3"/>
      <w:r w:rsidRPr="0023118D">
        <w:t>Application of the Unit</w:t>
      </w:r>
    </w:p>
    <w:tbl>
      <w:tblPr>
        <w:tblW w:w="0" w:type="auto"/>
        <w:tblLayout w:type="fixed"/>
        <w:tblCellMar>
          <w:left w:w="62" w:type="dxa"/>
          <w:right w:w="62" w:type="dxa"/>
        </w:tblCellMar>
        <w:tblLook w:val="0000"/>
      </w:tblPr>
      <w:tblGrid>
        <w:gridCol w:w="3349"/>
        <w:gridCol w:w="5207"/>
      </w:tblGrid>
      <w:tr w:rsidTr="001B588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3118D" w:rsidP="0023118D">
            <w:pPr>
              <w:pStyle w:val="BodyText"/>
            </w:pPr>
            <w:r w:rsidRPr="0023118D">
              <w:t>This unit is intended for application within a community work or community development work context</w:t>
            </w:r>
          </w:p>
        </w:tc>
      </w:tr>
    </w:tbl>
    <w:p w:rsidR="001B5885" w:rsidP="0023118D">
      <w:pPr>
        <w:pStyle w:val="BodyText"/>
      </w:pPr>
    </w:p>
    <w:p w:rsidR="001B5885" w:rsidP="0023118D">
      <w:pPr>
        <w:pStyle w:val="BodyText"/>
      </w:pPr>
    </w:p>
    <w:p w:rsidR="00000000" w:rsidRPr="0023118D" w:rsidP="0023118D">
      <w:pPr>
        <w:pStyle w:val="Heading1"/>
      </w:pPr>
      <w:bookmarkStart w:id="4" w:name="O_277127"/>
      <w:bookmarkEnd w:id="4"/>
      <w:r w:rsidRPr="0023118D">
        <w:t>Licensing/Regulatory Information</w:t>
      </w:r>
    </w:p>
    <w:p w:rsidR="00000000" w:rsidRPr="0023118D" w:rsidP="0023118D">
      <w:pPr>
        <w:pStyle w:val="BodyText"/>
      </w:pPr>
      <w:r w:rsidRPr="0023118D">
        <w:t>Not Applicable</w:t>
      </w:r>
    </w:p>
    <w:p w:rsidR="00000000" w:rsidRPr="0023118D" w:rsidP="0023118D">
      <w:pPr>
        <w:pStyle w:val="AllowPageBreak"/>
      </w:pPr>
    </w:p>
    <w:p w:rsidR="00000000" w:rsidRPr="0023118D" w:rsidP="0023118D">
      <w:pPr>
        <w:pStyle w:val="Heading1"/>
      </w:pPr>
      <w:bookmarkStart w:id="5" w:name="O_282989"/>
      <w:bookmarkEnd w:id="5"/>
      <w:r w:rsidRPr="0023118D">
        <w:t>Pre-Requisites</w:t>
      </w:r>
    </w:p>
    <w:p w:rsidR="00000000" w:rsidRPr="0023118D" w:rsidP="0023118D">
      <w:pPr>
        <w:pStyle w:val="BodyText"/>
      </w:pPr>
      <w:r w:rsidRPr="0023118D">
        <w:t>Not Applicable</w:t>
      </w:r>
    </w:p>
    <w:p w:rsidR="00000000" w:rsidRPr="0023118D" w:rsidP="0023118D">
      <w:pPr>
        <w:pStyle w:val="AllowPageBreak"/>
      </w:pPr>
    </w:p>
    <w:p w:rsidR="00000000" w:rsidRPr="0023118D" w:rsidP="0023118D">
      <w:pPr>
        <w:pStyle w:val="Heading1"/>
      </w:pPr>
      <w:bookmarkStart w:id="6" w:name="O_195025"/>
      <w:bookmarkEnd w:id="6"/>
      <w:r w:rsidRPr="0023118D">
        <w:t>Employability Skills Information</w:t>
      </w:r>
    </w:p>
    <w:tbl>
      <w:tblPr>
        <w:tblW w:w="0" w:type="auto"/>
        <w:tblLayout w:type="fixed"/>
        <w:tblCellMar>
          <w:left w:w="62" w:type="dxa"/>
          <w:right w:w="62" w:type="dxa"/>
        </w:tblCellMar>
        <w:tblLook w:val="0000"/>
      </w:tblPr>
      <w:tblGrid>
        <w:gridCol w:w="3320"/>
        <w:gridCol w:w="5236"/>
      </w:tblGrid>
      <w:tr w:rsidTr="001B588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3118D" w:rsidP="0023118D">
            <w:pPr>
              <w:pStyle w:val="BodyText"/>
            </w:pPr>
            <w:r w:rsidRPr="0023118D">
              <w:t>This unit contains Employability Skills</w:t>
            </w:r>
          </w:p>
        </w:tc>
      </w:tr>
    </w:tbl>
    <w:p w:rsidR="001B5885" w:rsidP="0023118D">
      <w:pPr>
        <w:pStyle w:val="BodyText"/>
      </w:pPr>
    </w:p>
    <w:p w:rsidR="001B5885" w:rsidP="0023118D">
      <w:pPr>
        <w:pStyle w:val="BodyText"/>
      </w:pPr>
    </w:p>
    <w:p w:rsidR="00000000" w:rsidRPr="0023118D" w:rsidP="0023118D">
      <w:pPr>
        <w:pStyle w:val="Heading1"/>
      </w:pPr>
      <w:bookmarkStart w:id="7" w:name="O_286913"/>
      <w:bookmarkEnd w:id="7"/>
      <w:r w:rsidRPr="0023118D">
        <w:t>Elements and Performance Criteria Pre-Content</w:t>
      </w:r>
    </w:p>
    <w:tbl>
      <w:tblPr>
        <w:tblW w:w="0" w:type="auto"/>
        <w:tblLayout w:type="fixed"/>
        <w:tblCellMar>
          <w:left w:w="62" w:type="dxa"/>
          <w:right w:w="62" w:type="dxa"/>
        </w:tblCellMar>
        <w:tblLook w:val="0000"/>
      </w:tblPr>
      <w:tblGrid>
        <w:gridCol w:w="3369"/>
        <w:gridCol w:w="5702"/>
      </w:tblGrid>
      <w:tr w:rsidTr="001B5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t>Elements define the essential out</w:t>
            </w:r>
            <w:r w:rsidRPr="0023118D">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3118D" w:rsidP="0023118D">
            <w:pPr>
              <w:pStyle w:val="BodyText"/>
            </w:pPr>
            <w:r w:rsidRPr="0023118D">
              <w:t xml:space="preserve">The Performance Criteria specify the level of performance required to demonstrate achievement of the Element. Terms in italics are elaborated in the Range Statement. </w:t>
            </w:r>
          </w:p>
        </w:tc>
      </w:tr>
    </w:tbl>
    <w:p w:rsidR="00000000" w:rsidRPr="0023118D" w:rsidP="0023118D">
      <w:pPr>
        <w:pStyle w:val="BodyText"/>
      </w:pPr>
    </w:p>
    <w:p w:rsidR="00000000" w:rsidRPr="0023118D" w:rsidP="0023118D">
      <w:pPr>
        <w:pStyle w:val="AllowPageBreak"/>
      </w:pPr>
    </w:p>
    <w:p w:rsidR="00000000" w:rsidRPr="0023118D" w:rsidP="0023118D">
      <w:pPr>
        <w:pStyle w:val="Heading1"/>
      </w:pPr>
      <w:bookmarkStart w:id="8" w:name="O_233580"/>
      <w:bookmarkEnd w:id="8"/>
      <w:r w:rsidRPr="0023118D">
        <w:t>Elements and Performance Criteria</w:t>
      </w:r>
    </w:p>
    <w:tbl>
      <w:tblPr>
        <w:tblW w:w="0" w:type="auto"/>
        <w:tblLayout w:type="fixed"/>
        <w:tblCellMar>
          <w:left w:w="62" w:type="dxa"/>
          <w:right w:w="62" w:type="dxa"/>
        </w:tblCellMar>
        <w:tblLook w:val="0000"/>
      </w:tblPr>
      <w:tblGrid>
        <w:gridCol w:w="3369"/>
        <w:gridCol w:w="5702"/>
      </w:tblGrid>
      <w:tr w:rsidTr="001B588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3118D" w:rsidP="0023118D">
            <w:pPr>
              <w:pStyle w:val="BodyText"/>
            </w:pPr>
            <w:r w:rsidRPr="0023118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SpecialBold"/>
              </w:rPr>
              <w:t>PERFORMANCE CRITERIA</w:t>
            </w:r>
          </w:p>
        </w:tc>
      </w:tr>
      <w:tr w:rsidTr="001B5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118D">
            <w:pPr>
              <w:pStyle w:val="List"/>
              <w:rPr>
                <w:lang w:val="en-NZ"/>
              </w:rPr>
            </w:pPr>
            <w:r w:rsidRPr="0023118D">
              <w:t>1.</w:t>
            </w:r>
            <w:r w:rsidRPr="0023118D">
              <w:tab/>
              <w:t>Establish the need, purpose and philosophy for the organisation</w:t>
            </w:r>
          </w:p>
        </w:tc>
        <w:tc>
          <w:tcPr>
            <w:tcW w:w="5702" w:type="dxa"/>
            <w:tcBorders>
              <w:top w:val="nil"/>
              <w:left w:val="nil"/>
              <w:bottom w:val="nil"/>
              <w:right w:val="nil"/>
            </w:tcBorders>
            <w:tcMar>
              <w:top w:w="0" w:type="dxa"/>
              <w:left w:w="62" w:type="dxa"/>
              <w:bottom w:w="0" w:type="dxa"/>
              <w:right w:w="62" w:type="dxa"/>
            </w:tcMar>
          </w:tcPr>
          <w:p w:rsidR="00000000" w:rsidRPr="0023118D" w:rsidP="0023118D">
            <w:pPr>
              <w:pStyle w:val="BodyText"/>
            </w:pPr>
            <w:r w:rsidRPr="0023118D">
              <w:t>1.1</w:t>
            </w:r>
            <w:r w:rsidRPr="0023118D">
              <w:tab/>
              <w:t xml:space="preserve">Identify and assess the need, purpose and philosophy for establishment of a new organisation in consultation with relevant </w:t>
            </w:r>
            <w:r w:rsidRPr="0023118D">
              <w:rPr>
                <w:rStyle w:val="Emphasis"/>
              </w:rPr>
              <w:t>stakeholders</w:t>
            </w:r>
            <w:r w:rsidRPr="0023118D">
              <w:t xml:space="preserve"> for the organisatio</w:t>
            </w:r>
            <w:r w:rsidRPr="0023118D">
              <w:t>n</w:t>
            </w:r>
          </w:p>
          <w:p w:rsidR="00000000" w:rsidRPr="0023118D" w:rsidP="0023118D">
            <w:pPr>
              <w:pStyle w:val="BodyText"/>
            </w:pPr>
            <w:r w:rsidRPr="0023118D">
              <w:t>1.2</w:t>
            </w:r>
            <w:r w:rsidRPr="0023118D">
              <w:tab/>
              <w:t>Carry out negotiations in a way which generates support for the needs and rights of the target group and which takes account of the relevant viewpoints and perspectives</w:t>
            </w:r>
          </w:p>
          <w:p w:rsidR="00000000" w:rsidRPr="0023118D" w:rsidP="0023118D">
            <w:pPr>
              <w:pStyle w:val="BodyText"/>
            </w:pPr>
            <w:r w:rsidRPr="0023118D">
              <w:t>1.3</w:t>
            </w:r>
            <w:r w:rsidRPr="0023118D">
              <w:tab/>
              <w:t>Base all establishment work on defined community development method</w:t>
            </w:r>
          </w:p>
          <w:p w:rsidR="00000000" w:rsidP="0023118D">
            <w:pPr>
              <w:pStyle w:val="BodyText"/>
              <w:rPr>
                <w:lang w:val="en-NZ"/>
              </w:rPr>
            </w:pPr>
            <w:r w:rsidRPr="0023118D">
              <w:t>1.4</w:t>
            </w:r>
            <w:r w:rsidRPr="0023118D">
              <w:tab/>
              <w:t>Clari</w:t>
            </w:r>
            <w:r w:rsidRPr="0023118D">
              <w:t>fy and negotiate goals and objectives with key stakeholders, consistent with the purpose and philosophy of the organisation</w:t>
            </w:r>
          </w:p>
        </w:tc>
      </w:tr>
      <w:tr w:rsidTr="001B5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118D">
            <w:pPr>
              <w:pStyle w:val="List"/>
              <w:rPr>
                <w:lang w:val="en-NZ"/>
              </w:rPr>
            </w:pPr>
            <w:r w:rsidRPr="0023118D">
              <w:t>2.</w:t>
            </w:r>
            <w:r w:rsidRPr="0023118D">
              <w:tab/>
              <w:t>Review and develop organisation structures</w:t>
            </w:r>
          </w:p>
        </w:tc>
        <w:tc>
          <w:tcPr>
            <w:tcW w:w="5702" w:type="dxa"/>
            <w:tcBorders>
              <w:top w:val="nil"/>
              <w:left w:val="nil"/>
              <w:bottom w:val="nil"/>
              <w:right w:val="nil"/>
            </w:tcBorders>
            <w:tcMar>
              <w:top w:w="0" w:type="dxa"/>
              <w:left w:w="62" w:type="dxa"/>
              <w:bottom w:w="0" w:type="dxa"/>
              <w:right w:w="62" w:type="dxa"/>
            </w:tcMar>
          </w:tcPr>
          <w:p w:rsidR="00000000" w:rsidRPr="0023118D" w:rsidP="0023118D">
            <w:pPr>
              <w:pStyle w:val="BodyText"/>
            </w:pPr>
            <w:r w:rsidRPr="0023118D">
              <w:t>2.1</w:t>
            </w:r>
            <w:r w:rsidRPr="0023118D">
              <w:tab/>
            </w:r>
            <w:r w:rsidRPr="0023118D">
              <w:t>Identify and assess the proposed purpose, scope, impact and process for change, for incorporation in planning</w:t>
            </w:r>
          </w:p>
          <w:p w:rsidR="00000000" w:rsidRPr="0023118D" w:rsidP="0023118D">
            <w:pPr>
              <w:pStyle w:val="BodyText"/>
            </w:pPr>
            <w:r w:rsidRPr="0023118D">
              <w:t>2.2</w:t>
            </w:r>
            <w:r w:rsidRPr="0023118D">
              <w:tab/>
              <w:t>Prepare appropriate reporting on all aspects of the proposed plan and submit for approval by the decision-makers</w:t>
            </w:r>
          </w:p>
          <w:p w:rsidR="00000000" w:rsidRPr="0023118D" w:rsidP="0023118D">
            <w:pPr>
              <w:pStyle w:val="BodyText"/>
            </w:pPr>
            <w:r w:rsidRPr="0023118D">
              <w:t>2.3</w:t>
            </w:r>
            <w:r w:rsidRPr="0023118D">
              <w:tab/>
              <w:t>Undertake appropriate con</w:t>
            </w:r>
            <w:r w:rsidRPr="0023118D">
              <w:t>sultation to ensure all stakeholders play a major role throughout the restructure process</w:t>
            </w:r>
          </w:p>
          <w:p w:rsidR="00000000" w:rsidRPr="0023118D" w:rsidP="0023118D">
            <w:pPr>
              <w:pStyle w:val="BodyText"/>
            </w:pPr>
            <w:r w:rsidRPr="0023118D">
              <w:t>2.4</w:t>
            </w:r>
            <w:r w:rsidRPr="0023118D">
              <w:tab/>
              <w:t xml:space="preserve">Consult relevant </w:t>
            </w:r>
            <w:r w:rsidRPr="0023118D">
              <w:rPr>
                <w:rStyle w:val="Emphasis"/>
              </w:rPr>
              <w:t>organisations</w:t>
            </w:r>
            <w:r w:rsidRPr="0023118D">
              <w:t xml:space="preserve"> and </w:t>
            </w:r>
            <w:r w:rsidRPr="0023118D">
              <w:rPr>
                <w:rStyle w:val="Emphasis"/>
              </w:rPr>
              <w:t>stakeholders</w:t>
            </w:r>
            <w:r w:rsidRPr="0023118D">
              <w:t xml:space="preserve"> about proposed structural changes and, where appropriate, arrange for consultation throughout the process</w:t>
            </w:r>
          </w:p>
          <w:p w:rsidR="00000000" w:rsidRPr="0023118D" w:rsidP="0023118D">
            <w:pPr>
              <w:pStyle w:val="BodyText"/>
            </w:pPr>
            <w:r w:rsidRPr="0023118D">
              <w:t>2.5</w:t>
            </w:r>
            <w:r w:rsidRPr="0023118D">
              <w:tab/>
              <w:t>Asse</w:t>
            </w:r>
            <w:r w:rsidRPr="0023118D">
              <w:t xml:space="preserve">ss the strengths and weaknesses of a range of potential forms and models of </w:t>
            </w:r>
            <w:r w:rsidRPr="0023118D">
              <w:rPr>
                <w:rStyle w:val="Emphasis"/>
              </w:rPr>
              <w:t>organisations</w:t>
            </w:r>
            <w:r w:rsidRPr="0023118D">
              <w:t xml:space="preserve"> </w:t>
            </w:r>
          </w:p>
          <w:p w:rsidR="00000000" w:rsidRPr="0023118D" w:rsidP="0023118D">
            <w:pPr>
              <w:pStyle w:val="BodyText"/>
            </w:pPr>
            <w:r w:rsidRPr="0023118D">
              <w:t>2.6</w:t>
            </w:r>
            <w:r w:rsidRPr="0023118D">
              <w:tab/>
              <w:t>Develop an appropriate structure which is consistent with the purpose, philosophy and roles of the organisation and which meet industrial, legal and policy requi</w:t>
            </w:r>
            <w:r w:rsidRPr="0023118D">
              <w:t xml:space="preserve">rements </w:t>
            </w:r>
          </w:p>
          <w:p w:rsidR="00000000" w:rsidRPr="0023118D" w:rsidP="0023118D">
            <w:pPr>
              <w:pStyle w:val="BodyText"/>
            </w:pPr>
            <w:r w:rsidRPr="0023118D">
              <w:t>2.7</w:t>
            </w:r>
            <w:r w:rsidRPr="0023118D">
              <w:tab/>
              <w:t>Establish appropriate mechanisms to oversight the task</w:t>
            </w:r>
          </w:p>
          <w:p w:rsidR="00000000" w:rsidRPr="0023118D" w:rsidP="0023118D">
            <w:pPr>
              <w:pStyle w:val="BodyText"/>
            </w:pPr>
            <w:r w:rsidRPr="0023118D">
              <w:t>2.8</w:t>
            </w:r>
            <w:r w:rsidRPr="0023118D">
              <w:tab/>
              <w:t>Provide ongoing advice to decision-makers as required on all aspects of the proposed changes and implementation strategy</w:t>
            </w:r>
          </w:p>
          <w:p w:rsidR="00000000" w:rsidP="0023118D">
            <w:pPr>
              <w:pStyle w:val="BodyText"/>
              <w:rPr>
                <w:lang w:val="en-NZ"/>
              </w:rPr>
            </w:pPr>
            <w:r w:rsidRPr="0023118D">
              <w:t>2.9</w:t>
            </w:r>
            <w:r w:rsidRPr="0023118D">
              <w:tab/>
              <w:t>Implement restructure in line with the approved strategy</w:t>
            </w:r>
          </w:p>
        </w:tc>
      </w:tr>
      <w:tr w:rsidTr="001B5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118D">
            <w:pPr>
              <w:pStyle w:val="List"/>
              <w:rPr>
                <w:lang w:val="en-NZ"/>
              </w:rPr>
            </w:pPr>
            <w:r w:rsidRPr="0023118D">
              <w:t>3.</w:t>
            </w:r>
            <w:r w:rsidRPr="0023118D">
              <w:tab/>
              <w:t>Meet legal requirements to establish or develop the organisation</w:t>
            </w:r>
          </w:p>
        </w:tc>
        <w:tc>
          <w:tcPr>
            <w:tcW w:w="5702" w:type="dxa"/>
            <w:tcBorders>
              <w:top w:val="nil"/>
              <w:left w:val="nil"/>
              <w:bottom w:val="nil"/>
              <w:right w:val="nil"/>
            </w:tcBorders>
            <w:tcMar>
              <w:top w:w="0" w:type="dxa"/>
              <w:left w:w="62" w:type="dxa"/>
              <w:bottom w:w="0" w:type="dxa"/>
              <w:right w:w="62" w:type="dxa"/>
            </w:tcMar>
          </w:tcPr>
          <w:p w:rsidR="00000000" w:rsidRPr="0023118D" w:rsidP="0023118D">
            <w:pPr>
              <w:pStyle w:val="BodyText"/>
            </w:pPr>
            <w:r w:rsidRPr="0023118D">
              <w:t>3.1</w:t>
            </w:r>
            <w:r w:rsidRPr="0023118D">
              <w:tab/>
              <w:t xml:space="preserve">Identify and adhere to legal requirements to establish the organisation </w:t>
            </w:r>
          </w:p>
          <w:p w:rsidR="00000000" w:rsidP="0023118D">
            <w:pPr>
              <w:pStyle w:val="BodyText"/>
              <w:rPr>
                <w:lang w:val="en-NZ"/>
              </w:rPr>
            </w:pPr>
            <w:r w:rsidRPr="0023118D">
              <w:t>3.2</w:t>
            </w:r>
            <w:r w:rsidRPr="0023118D">
              <w:tab/>
              <w:t>Ensure records required to meet legal requirements are prepared, authorised and handled appropriately</w:t>
            </w:r>
          </w:p>
        </w:tc>
      </w:tr>
      <w:tr w:rsidTr="001B5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118D">
            <w:pPr>
              <w:pStyle w:val="List"/>
              <w:rPr>
                <w:lang w:val="en-NZ"/>
              </w:rPr>
            </w:pPr>
            <w:r w:rsidRPr="0023118D">
              <w:t>4.</w:t>
            </w:r>
            <w:r w:rsidRPr="0023118D">
              <w:tab/>
              <w:t>Market and promote the organisation changes</w:t>
            </w:r>
          </w:p>
        </w:tc>
        <w:tc>
          <w:tcPr>
            <w:tcW w:w="5702" w:type="dxa"/>
            <w:tcBorders>
              <w:top w:val="nil"/>
              <w:left w:val="nil"/>
              <w:bottom w:val="nil"/>
              <w:right w:val="nil"/>
            </w:tcBorders>
            <w:tcMar>
              <w:top w:w="0" w:type="dxa"/>
              <w:left w:w="62" w:type="dxa"/>
              <w:bottom w:w="0" w:type="dxa"/>
              <w:right w:w="62" w:type="dxa"/>
            </w:tcMar>
          </w:tcPr>
          <w:p w:rsidR="00000000" w:rsidRPr="0023118D" w:rsidP="0023118D">
            <w:pPr>
              <w:pStyle w:val="BodyText"/>
            </w:pPr>
            <w:r w:rsidRPr="0023118D">
              <w:t>4.1</w:t>
            </w:r>
            <w:r w:rsidRPr="0023118D">
              <w:tab/>
              <w:t>Promote the benefits of the new organisation or organisation changes to stakeholders, target groups and within the organisation to ensure maximum effectiveness</w:t>
            </w:r>
          </w:p>
          <w:p w:rsidR="00000000" w:rsidRPr="0023118D" w:rsidP="0023118D">
            <w:pPr>
              <w:pStyle w:val="BodyText"/>
            </w:pPr>
            <w:r w:rsidRPr="0023118D">
              <w:t>4.2</w:t>
            </w:r>
            <w:r w:rsidRPr="0023118D">
              <w:tab/>
              <w:t>Implement appropriate evaluation and mon</w:t>
            </w:r>
            <w:r w:rsidRPr="0023118D">
              <w:t>itoring processes to ensure maximum effectiveness of the changes</w:t>
            </w:r>
          </w:p>
        </w:tc>
      </w:tr>
    </w:tbl>
    <w:p w:rsidR="001B5885" w:rsidP="0023118D">
      <w:pPr>
        <w:pStyle w:val="BodyText"/>
      </w:pPr>
    </w:p>
    <w:p w:rsidR="001B5885" w:rsidP="0023118D">
      <w:pPr>
        <w:pStyle w:val="BodyText"/>
      </w:pPr>
    </w:p>
    <w:p w:rsidR="00000000" w:rsidRPr="0023118D" w:rsidP="0023118D">
      <w:pPr>
        <w:pStyle w:val="Heading1"/>
      </w:pPr>
      <w:bookmarkStart w:id="9" w:name="O_257530"/>
      <w:bookmarkEnd w:id="9"/>
      <w:r w:rsidRPr="0023118D">
        <w:t>Required Skills and Knowledge</w:t>
      </w:r>
    </w:p>
    <w:tbl>
      <w:tblPr>
        <w:tblW w:w="0" w:type="auto"/>
        <w:tblLayout w:type="fixed"/>
        <w:tblCellMar>
          <w:left w:w="62" w:type="dxa"/>
          <w:right w:w="62" w:type="dxa"/>
        </w:tblCellMar>
        <w:tblLook w:val="0000"/>
      </w:tblPr>
      <w:tblGrid>
        <w:gridCol w:w="9072"/>
      </w:tblGrid>
      <w:tr w:rsidTr="001B588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SpecialBold"/>
              </w:rPr>
              <w:t>REQUIRED SKILLS AND KNOWLEDGE</w:t>
            </w:r>
          </w:p>
        </w:tc>
      </w:tr>
      <w:tr w:rsidTr="001B58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t>This describes the essential skills and knowledge and their level required for this unit.</w:t>
            </w:r>
          </w:p>
        </w:tc>
      </w:tr>
      <w:tr w:rsidTr="001B58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118D" w:rsidP="0023118D">
            <w:pPr>
              <w:pStyle w:val="BodyText"/>
            </w:pPr>
            <w:r w:rsidRPr="0023118D">
              <w:rPr>
                <w:rStyle w:val="Emphasis"/>
              </w:rPr>
              <w:t>Essential knowledge</w:t>
            </w:r>
            <w:r w:rsidRPr="0023118D">
              <w:t>:</w:t>
            </w:r>
          </w:p>
          <w:p w:rsidR="00000000" w:rsidRPr="0023118D" w:rsidP="0023118D">
            <w:pPr>
              <w:pStyle w:val="BodyText"/>
            </w:pPr>
            <w:r w:rsidRPr="0023118D">
              <w:t>The candidate must be able to demonstrate essential knowledge required to effectively do the task outlined in elements and performance criteria of this unit, manage the task and manage contingencies in the context of the identified wor</w:t>
            </w:r>
            <w:r w:rsidRPr="0023118D">
              <w:t>k role</w:t>
            </w:r>
          </w:p>
          <w:p w:rsidR="00000000" w:rsidRPr="0023118D" w:rsidP="0023118D">
            <w:pPr>
              <w:pStyle w:val="BodyText"/>
            </w:pPr>
            <w:r w:rsidRPr="0023118D">
              <w:t>These include knowledge of:</w:t>
            </w:r>
          </w:p>
          <w:p w:rsidR="00000000" w:rsidRPr="0023118D" w:rsidP="0023118D">
            <w:pPr>
              <w:pStyle w:val="ListBullet"/>
            </w:pPr>
            <w:r w:rsidRPr="0023118D">
              <w:t>Consultation and research methodologies</w:t>
            </w:r>
          </w:p>
          <w:p w:rsidR="00000000" w:rsidRPr="0023118D" w:rsidP="0023118D">
            <w:pPr>
              <w:pStyle w:val="ListBullet"/>
            </w:pPr>
            <w:r w:rsidRPr="0023118D">
              <w:t>Community development principles</w:t>
            </w:r>
          </w:p>
          <w:p w:rsidR="00000000" w:rsidRPr="0023118D" w:rsidP="0023118D">
            <w:pPr>
              <w:pStyle w:val="ListBullet"/>
            </w:pPr>
            <w:r w:rsidRPr="0023118D">
              <w:t>Organisation design and management principles</w:t>
            </w:r>
          </w:p>
          <w:p w:rsidR="00000000" w:rsidRPr="0023118D" w:rsidP="0023118D">
            <w:pPr>
              <w:pStyle w:val="ListBullet"/>
            </w:pPr>
            <w:r w:rsidRPr="0023118D">
              <w:t>Community services and health networks and stakeholders</w:t>
            </w:r>
          </w:p>
          <w:p w:rsidR="00000000" w:rsidRPr="0023118D" w:rsidP="0023118D">
            <w:pPr>
              <w:pStyle w:val="ListBullet"/>
            </w:pPr>
            <w:r w:rsidRPr="0023118D">
              <w:t>Funding sources</w:t>
            </w:r>
          </w:p>
          <w:p w:rsidR="00000000" w:rsidRPr="0023118D" w:rsidP="0023118D">
            <w:pPr>
              <w:pStyle w:val="ListBullet"/>
            </w:pPr>
            <w:r w:rsidRPr="0023118D">
              <w:t>Principles of project management</w:t>
            </w:r>
          </w:p>
          <w:p w:rsidR="00000000" w:rsidRPr="0023118D" w:rsidP="0023118D">
            <w:pPr>
              <w:pStyle w:val="ListBullet"/>
            </w:pPr>
            <w:r w:rsidRPr="0023118D">
              <w:t>Depending on the work role or services provided, specific knowledge of particular groups or issues may be required, including alcohol and other drugs</w:t>
            </w:r>
          </w:p>
          <w:p w:rsidR="00000000" w:rsidRPr="0023118D" w:rsidP="0023118D">
            <w:pPr>
              <w:pStyle w:val="ListBullet2"/>
            </w:pPr>
            <w:r w:rsidRPr="0023118D">
              <w:t>cultural and linguistic diversity</w:t>
            </w:r>
          </w:p>
          <w:p w:rsidR="00000000" w:rsidRPr="0023118D" w:rsidP="0023118D">
            <w:pPr>
              <w:pStyle w:val="ListBullet2"/>
            </w:pPr>
            <w:r w:rsidRPr="0023118D">
              <w:t>risk of self-harm</w:t>
            </w:r>
          </w:p>
          <w:p w:rsidR="00000000" w:rsidRPr="0023118D" w:rsidP="0023118D">
            <w:pPr>
              <w:pStyle w:val="ListBullet2"/>
            </w:pPr>
            <w:r w:rsidRPr="0023118D">
              <w:t>women</w:t>
            </w:r>
          </w:p>
          <w:p w:rsidR="00000000" w:rsidRPr="0023118D" w:rsidP="0023118D">
            <w:pPr>
              <w:pStyle w:val="ListBullet2"/>
            </w:pPr>
            <w:r w:rsidRPr="0023118D">
              <w:t>men</w:t>
            </w:r>
          </w:p>
          <w:p w:rsidR="00000000" w:rsidRPr="0023118D" w:rsidP="0023118D">
            <w:pPr>
              <w:pStyle w:val="ListBullet2"/>
            </w:pPr>
            <w:r w:rsidRPr="0023118D">
              <w:t xml:space="preserve">community </w:t>
            </w:r>
            <w:r w:rsidRPr="0023118D">
              <w:t>education</w:t>
            </w:r>
          </w:p>
          <w:p w:rsidR="00000000" w:rsidRPr="0023118D" w:rsidP="0023118D">
            <w:pPr>
              <w:pStyle w:val="ListBullet2"/>
            </w:pPr>
            <w:r w:rsidRPr="0023118D">
              <w:t>Aboriginal and Torres Strait Islander people</w:t>
            </w:r>
          </w:p>
          <w:p w:rsidR="00000000" w:rsidP="0023118D">
            <w:pPr>
              <w:pStyle w:val="ListBullet2"/>
              <w:rPr>
                <w:lang w:val="en-NZ"/>
              </w:rPr>
            </w:pPr>
            <w:r w:rsidRPr="0023118D">
              <w:t>mental health</w:t>
            </w:r>
          </w:p>
        </w:tc>
      </w:tr>
      <w:tr w:rsidTr="001B58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118D" w:rsidP="0023118D">
            <w:pPr>
              <w:pStyle w:val="BodyText"/>
            </w:pPr>
            <w:r w:rsidRPr="0023118D">
              <w:rPr>
                <w:rStyle w:val="Emphasis"/>
              </w:rPr>
              <w:t>Essential skills</w:t>
            </w:r>
            <w:r w:rsidRPr="0023118D">
              <w:t>:</w:t>
            </w:r>
          </w:p>
          <w:p w:rsidR="00000000" w:rsidRPr="0023118D" w:rsidP="0023118D">
            <w:pPr>
              <w:pStyle w:val="BodyText"/>
            </w:pPr>
            <w:r w:rsidRPr="0023118D">
              <w:t>It is critical that the candidate demonstrate the ability to:</w:t>
            </w:r>
          </w:p>
          <w:p w:rsidR="00000000" w:rsidRPr="0023118D" w:rsidP="0023118D">
            <w:pPr>
              <w:pStyle w:val="ListBullet"/>
            </w:pPr>
            <w:r w:rsidRPr="0023118D">
              <w:t>Demonstrate effective collaboration with communities and key stakeholders to achieve an agreed outcome</w:t>
            </w:r>
          </w:p>
          <w:p w:rsidR="00000000" w:rsidRPr="0023118D" w:rsidP="0023118D">
            <w:pPr>
              <w:pStyle w:val="ListBullet"/>
            </w:pPr>
            <w:r w:rsidRPr="0023118D">
              <w:t>Establish and develop community organisations based on identified community needs, community development methodologies and in accordance with current accepted best practice</w:t>
            </w:r>
          </w:p>
          <w:p w:rsidR="00000000" w:rsidRPr="0023118D" w:rsidP="0023118D">
            <w:pPr>
              <w:pStyle w:val="BodyText"/>
            </w:pPr>
          </w:p>
          <w:p w:rsidR="00000000" w:rsidRPr="0023118D" w:rsidP="0023118D">
            <w:pPr>
              <w:pStyle w:val="BodyText"/>
            </w:pPr>
            <w:r w:rsidRPr="0023118D">
              <w:t>In addition, the candidate must be able to effectively do the task outlined in elements and performance criteria of this unit, manage the task and manage contingencies in the context of the identified work role</w:t>
            </w:r>
          </w:p>
          <w:p w:rsidR="00000000" w:rsidRPr="0023118D" w:rsidP="0023118D">
            <w:pPr>
              <w:pStyle w:val="BodyText"/>
            </w:pPr>
            <w:r w:rsidRPr="0023118D">
              <w:t>These include the ability to:</w:t>
            </w:r>
          </w:p>
          <w:p w:rsidR="00000000" w:rsidRPr="0023118D" w:rsidP="0023118D">
            <w:pPr>
              <w:pStyle w:val="ListBullet"/>
            </w:pPr>
            <w:r w:rsidRPr="0023118D">
              <w:t xml:space="preserve">Apply complex </w:t>
            </w:r>
            <w:r w:rsidRPr="0023118D">
              <w:t>communication skills including submission writing</w:t>
            </w:r>
          </w:p>
          <w:p w:rsidR="00000000" w:rsidRPr="0023118D" w:rsidP="0023118D">
            <w:pPr>
              <w:pStyle w:val="ListBullet"/>
            </w:pPr>
            <w:r w:rsidRPr="0023118D">
              <w:t>Demonstrate application of skills in:</w:t>
            </w:r>
          </w:p>
          <w:p w:rsidR="00000000" w:rsidRPr="0023118D" w:rsidP="0023118D">
            <w:pPr>
              <w:pStyle w:val="ListBullet2"/>
            </w:pPr>
            <w:r w:rsidRPr="0023118D">
              <w:t>research and analysis</w:t>
            </w:r>
          </w:p>
          <w:p w:rsidR="00000000" w:rsidRPr="0023118D" w:rsidP="0023118D">
            <w:pPr>
              <w:pStyle w:val="ListBullet2"/>
            </w:pPr>
            <w:r w:rsidRPr="0023118D">
              <w:t>negotiation</w:t>
            </w:r>
          </w:p>
          <w:p w:rsidR="00000000" w:rsidRPr="0023118D" w:rsidP="0023118D">
            <w:pPr>
              <w:pStyle w:val="ListBullet2"/>
            </w:pPr>
            <w:r w:rsidRPr="0023118D">
              <w:t>strategic organisation planning</w:t>
            </w:r>
          </w:p>
          <w:p w:rsidR="00000000" w:rsidRPr="0023118D" w:rsidP="0023118D">
            <w:pPr>
              <w:pStyle w:val="ListBullet2"/>
            </w:pPr>
            <w:r w:rsidRPr="0023118D">
              <w:t>publicity, marketing, public relations and promotion</w:t>
            </w:r>
          </w:p>
          <w:p w:rsidR="00000000" w:rsidRPr="0023118D" w:rsidP="0023118D">
            <w:pPr>
              <w:pStyle w:val="ListBullet2"/>
            </w:pPr>
            <w:r w:rsidRPr="0023118D">
              <w:t>networking</w:t>
            </w:r>
          </w:p>
          <w:p w:rsidR="00000000" w:rsidRPr="0023118D" w:rsidP="0023118D">
            <w:pPr>
              <w:pStyle w:val="ListBullet2"/>
            </w:pPr>
            <w:r w:rsidRPr="0023118D">
              <w:t>financial analysis and management</w:t>
            </w:r>
          </w:p>
          <w:p w:rsidR="00000000" w:rsidRPr="0023118D" w:rsidP="0023118D">
            <w:pPr>
              <w:pStyle w:val="ListBullet2"/>
            </w:pPr>
            <w:r w:rsidRPr="0023118D">
              <w:t>pro</w:t>
            </w:r>
            <w:r w:rsidRPr="0023118D">
              <w:t>gram review and planning</w:t>
            </w:r>
          </w:p>
        </w:tc>
      </w:tr>
    </w:tbl>
    <w:p w:rsidR="001B5885" w:rsidP="0023118D">
      <w:pPr>
        <w:pStyle w:val="BodyText"/>
      </w:pPr>
    </w:p>
    <w:p w:rsidR="001B5885" w:rsidP="0023118D">
      <w:pPr>
        <w:pStyle w:val="BodyText"/>
      </w:pPr>
    </w:p>
    <w:p w:rsidR="00000000" w:rsidRPr="0023118D" w:rsidP="0023118D">
      <w:pPr>
        <w:pStyle w:val="Heading1"/>
      </w:pPr>
      <w:bookmarkStart w:id="10" w:name="O_241564"/>
      <w:bookmarkEnd w:id="10"/>
      <w:r w:rsidRPr="0023118D">
        <w:t>Evidence Guide</w:t>
      </w:r>
    </w:p>
    <w:tbl>
      <w:tblPr>
        <w:tblW w:w="0" w:type="auto"/>
        <w:tblLayout w:type="fixed"/>
        <w:tblCellMar>
          <w:left w:w="62" w:type="dxa"/>
          <w:right w:w="62" w:type="dxa"/>
        </w:tblCellMar>
        <w:tblLook w:val="0000"/>
      </w:tblPr>
      <w:tblGrid>
        <w:gridCol w:w="3402"/>
        <w:gridCol w:w="5670"/>
      </w:tblGrid>
      <w:tr w:rsidTr="001B58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SpecialBold"/>
              </w:rPr>
              <w:t>EVIDENCE GUIDE</w:t>
            </w:r>
          </w:p>
        </w:tc>
      </w:tr>
      <w:tr w:rsidTr="001B58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t xml:space="preserve">The evidence guide provides advice on assessment and must be read in conjunction with the Performance Criteria, Required Skills and Knowledge, </w:t>
            </w:r>
            <w:r w:rsidRPr="0023118D">
              <w:t>the Range Statement and the Assessment Guidelines for this Training Package.</w:t>
            </w:r>
          </w:p>
        </w:tc>
      </w:tr>
      <w:tr w:rsidTr="001B58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Emphasis"/>
              </w:rPr>
              <w:t>Critical aspects for assessment and evidence required to demonstrate this unit of competency</w:t>
            </w:r>
            <w:r w:rsidRPr="0023118D">
              <w:t xml:space="preserve">: </w:t>
            </w:r>
          </w:p>
        </w:tc>
        <w:tc>
          <w:tcPr>
            <w:tcW w:w="5670" w:type="dxa"/>
            <w:tcBorders>
              <w:top w:val="nil"/>
              <w:left w:val="nil"/>
              <w:bottom w:val="nil"/>
              <w:right w:val="nil"/>
            </w:tcBorders>
            <w:tcMar>
              <w:top w:w="0" w:type="dxa"/>
              <w:left w:w="62" w:type="dxa"/>
              <w:bottom w:w="0" w:type="dxa"/>
              <w:right w:w="62" w:type="dxa"/>
            </w:tcMar>
          </w:tcPr>
          <w:p w:rsidR="00000000" w:rsidRPr="0023118D" w:rsidP="0023118D">
            <w:pPr>
              <w:pStyle w:val="ListBullet"/>
            </w:pPr>
            <w:r w:rsidRPr="0023118D">
              <w:t>The individual being assessed must provide evidence of specified essential kno</w:t>
            </w:r>
            <w:r w:rsidRPr="0023118D">
              <w:t>wledge as well as skills</w:t>
            </w:r>
          </w:p>
          <w:p w:rsidR="00000000" w:rsidRPr="0023118D" w:rsidP="0023118D">
            <w:pPr>
              <w:pStyle w:val="ListBullet"/>
            </w:pPr>
            <w:r w:rsidRPr="0023118D">
              <w:t>This unit should be assessed in the workplace or in a simulated workplace under the normal range of workplace conditions</w:t>
            </w:r>
          </w:p>
          <w:p w:rsidR="00000000" w:rsidP="0023118D">
            <w:pPr>
              <w:pStyle w:val="ListBullet"/>
              <w:rPr>
                <w:lang w:val="en-NZ"/>
              </w:rPr>
            </w:pPr>
            <w:r w:rsidRPr="0023118D">
              <w:t>Consistency in performance should be based on requirements for the establishment and development of community organisations in specific circumstances</w:t>
            </w: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Emphasis"/>
              </w:rPr>
              <w:t>Access and equity considerations</w:t>
            </w:r>
            <w:r w:rsidRPr="0023118D">
              <w:t>:</w:t>
            </w:r>
          </w:p>
        </w:tc>
        <w:tc>
          <w:tcPr>
            <w:tcW w:w="5670" w:type="dxa"/>
            <w:tcBorders>
              <w:top w:val="nil"/>
              <w:left w:val="nil"/>
              <w:bottom w:val="nil"/>
              <w:right w:val="nil"/>
            </w:tcBorders>
            <w:tcMar>
              <w:top w:w="0" w:type="dxa"/>
              <w:left w:w="62" w:type="dxa"/>
              <w:bottom w:w="0" w:type="dxa"/>
              <w:right w:w="62" w:type="dxa"/>
            </w:tcMar>
          </w:tcPr>
          <w:p w:rsidR="00000000" w:rsidRPr="0023118D" w:rsidP="0023118D">
            <w:pPr>
              <w:pStyle w:val="ListBullet"/>
            </w:pPr>
            <w:r w:rsidRPr="0023118D">
              <w:t>All workers in community services should be aware of access, equity</w:t>
            </w:r>
            <w:r w:rsidRPr="0023118D">
              <w:t xml:space="preserve"> and human rights issues in relation to their own area of work</w:t>
            </w:r>
          </w:p>
          <w:p w:rsidR="00000000" w:rsidRPr="0023118D" w:rsidP="0023118D">
            <w:pPr>
              <w:pStyle w:val="ListBullet"/>
            </w:pPr>
            <w:r w:rsidRPr="0023118D">
              <w:t xml:space="preserve">All workers should develop their ability to work in a culturally diverse environment </w:t>
            </w:r>
          </w:p>
          <w:p w:rsidR="00000000" w:rsidRPr="0023118D" w:rsidP="0023118D">
            <w:pPr>
              <w:pStyle w:val="ListBullet"/>
            </w:pPr>
            <w:r w:rsidRPr="0023118D">
              <w:t>In recognition of particular issues facing Aboriginal and Torres Strait Islander communities, workers shoul</w:t>
            </w:r>
            <w:r w:rsidRPr="0023118D">
              <w:t>d be aware of cultural, historical and current issues impacting on Aboriginal and Torres Strait Islander people</w:t>
            </w:r>
          </w:p>
          <w:p w:rsidR="00000000" w:rsidP="0023118D">
            <w:pPr>
              <w:pStyle w:val="ListBullet"/>
              <w:rPr>
                <w:lang w:val="en-NZ"/>
              </w:rPr>
            </w:pPr>
            <w:r w:rsidRPr="0023118D">
              <w:t>Assessors and trainers must take into account relevant access and equity issues, in particular relating to factors impacting on Aboriginal and/o</w:t>
            </w:r>
            <w:r w:rsidRPr="0023118D">
              <w:t>r Torres Strait Islander clients and communities</w:t>
            </w: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Emphasis"/>
              </w:rPr>
              <w:t>Context of and specific resources for assessment</w:t>
            </w:r>
            <w:r w:rsidRPr="0023118D">
              <w:t xml:space="preserve">: </w:t>
            </w:r>
          </w:p>
        </w:tc>
        <w:tc>
          <w:tcPr>
            <w:tcW w:w="5670" w:type="dxa"/>
            <w:tcBorders>
              <w:top w:val="nil"/>
              <w:left w:val="nil"/>
              <w:bottom w:val="nil"/>
              <w:right w:val="nil"/>
            </w:tcBorders>
            <w:tcMar>
              <w:top w:w="0" w:type="dxa"/>
              <w:left w:w="62" w:type="dxa"/>
              <w:bottom w:w="0" w:type="dxa"/>
              <w:right w:w="62" w:type="dxa"/>
            </w:tcMar>
          </w:tcPr>
          <w:p w:rsidR="00000000" w:rsidRPr="0023118D" w:rsidP="0023118D">
            <w:pPr>
              <w:pStyle w:val="ListBullet"/>
            </w:pPr>
            <w:r w:rsidRPr="0023118D">
              <w:t>This unit can be assessed independently, however holistic assessment practice with other community services units of competency is encouraged</w:t>
            </w:r>
          </w:p>
          <w:p w:rsidR="00000000" w:rsidP="0023118D">
            <w:pPr>
              <w:pStyle w:val="ListBullet"/>
              <w:rPr>
                <w:lang w:val="en-NZ"/>
              </w:rPr>
            </w:pPr>
            <w:r w:rsidRPr="0023118D">
              <w:t>Resources required for assessment include access to an appropriate workplace or community or to an appropriately simulated environment</w:t>
            </w: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Emphasis"/>
              </w:rPr>
              <w:t>Method of assessment</w:t>
            </w:r>
            <w:r w:rsidRPr="0023118D">
              <w:t>:</w:t>
            </w:r>
          </w:p>
        </w:tc>
        <w:tc>
          <w:tcPr>
            <w:tcW w:w="5670" w:type="dxa"/>
            <w:tcBorders>
              <w:top w:val="nil"/>
              <w:left w:val="nil"/>
              <w:bottom w:val="nil"/>
              <w:right w:val="nil"/>
            </w:tcBorders>
            <w:tcMar>
              <w:top w:w="0" w:type="dxa"/>
              <w:left w:w="62" w:type="dxa"/>
              <w:bottom w:w="0" w:type="dxa"/>
              <w:right w:w="62" w:type="dxa"/>
            </w:tcMar>
          </w:tcPr>
          <w:p w:rsidR="00000000" w:rsidRPr="0023118D" w:rsidP="0023118D">
            <w:pPr>
              <w:pStyle w:val="ListBullet"/>
            </w:pPr>
            <w:r w:rsidRPr="0023118D">
              <w:t xml:space="preserve">In cases where the learner does not have the opportunity to cover all relevant aspects in the </w:t>
            </w:r>
            <w:r w:rsidRPr="0023118D">
              <w:t>work environment, the remainder should be assessed through realistic simulations, projects, previous relevant experience or oral questioning on 'What if?' scenarios</w:t>
            </w:r>
          </w:p>
          <w:p w:rsidR="00000000" w:rsidRPr="0023118D" w:rsidP="0023118D">
            <w:pPr>
              <w:pStyle w:val="ListBullet"/>
            </w:pPr>
            <w:r w:rsidRPr="0023118D">
              <w:t>Assessment of this unit of competence will usually include observation of processes and pro</w:t>
            </w:r>
            <w:r w:rsidRPr="0023118D">
              <w:t>cedures, oral and/or written questioning on Essential knowledge and skills and consideration of required attitudes</w:t>
            </w:r>
          </w:p>
          <w:p w:rsidR="00000000" w:rsidP="0023118D">
            <w:pPr>
              <w:pStyle w:val="ListBullet"/>
              <w:rPr>
                <w:lang w:val="en-NZ"/>
              </w:rPr>
            </w:pPr>
            <w:r w:rsidRPr="0023118D">
              <w:t>Where performance is not directly observed and/or is required to be demonstrated over a 'period of time' and/or in a 'number of locations', a</w:t>
            </w:r>
            <w:r w:rsidRPr="0023118D">
              <w:t>ny evidence should be authenticated by colleagues, supervisors, clients or other appropriate persons</w:t>
            </w: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3118D" w:rsidP="0023118D">
            <w:pPr>
              <w:pStyle w:val="BodyText"/>
            </w:pPr>
          </w:p>
        </w:tc>
      </w:tr>
    </w:tbl>
    <w:p w:rsidR="001B5885" w:rsidP="0023118D">
      <w:pPr>
        <w:pStyle w:val="BodyText"/>
      </w:pPr>
    </w:p>
    <w:p w:rsidR="001B5885" w:rsidP="0023118D">
      <w:pPr>
        <w:pStyle w:val="BodyText"/>
      </w:pPr>
    </w:p>
    <w:p w:rsidR="00000000" w:rsidRPr="0023118D" w:rsidP="0023118D">
      <w:pPr>
        <w:pStyle w:val="Heading1"/>
      </w:pPr>
      <w:bookmarkStart w:id="11" w:name="O_249547"/>
      <w:bookmarkEnd w:id="11"/>
      <w:r w:rsidRPr="0023118D">
        <w:t>Range Statement</w:t>
      </w:r>
    </w:p>
    <w:tbl>
      <w:tblPr>
        <w:tblW w:w="0" w:type="auto"/>
        <w:tblLayout w:type="fixed"/>
        <w:tblCellMar>
          <w:left w:w="62" w:type="dxa"/>
          <w:right w:w="62" w:type="dxa"/>
        </w:tblCellMar>
        <w:tblLook w:val="0000"/>
      </w:tblPr>
      <w:tblGrid>
        <w:gridCol w:w="3402"/>
        <w:gridCol w:w="5670"/>
      </w:tblGrid>
      <w:tr w:rsidTr="001B58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SpecialBold"/>
              </w:rPr>
              <w:t>RANGE STATEMENT</w:t>
            </w:r>
          </w:p>
        </w:tc>
      </w:tr>
      <w:tr w:rsidTr="001B58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t>The Range Statement relates to the unit of competency as a whole. It allows for different work environments and situations that may affect performance. Add any essential operating conditions that may be present with training and assessment depending on the</w:t>
            </w:r>
            <w:r w:rsidRPr="0023118D">
              <w:t xml:space="preserve"> work situation, needs of the candidate, accessibility of the item, and local industry and regional contexts.</w:t>
            </w: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Emphasis"/>
              </w:rPr>
              <w:t>Stakeholders may include</w:t>
            </w:r>
            <w:r w:rsidRPr="0023118D">
              <w:t>:</w:t>
            </w:r>
          </w:p>
        </w:tc>
        <w:tc>
          <w:tcPr>
            <w:tcW w:w="5670" w:type="dxa"/>
            <w:tcBorders>
              <w:top w:val="nil"/>
              <w:left w:val="nil"/>
              <w:bottom w:val="nil"/>
              <w:right w:val="nil"/>
            </w:tcBorders>
            <w:tcMar>
              <w:top w:w="0" w:type="dxa"/>
              <w:left w:w="62" w:type="dxa"/>
              <w:bottom w:w="0" w:type="dxa"/>
              <w:right w:w="62" w:type="dxa"/>
            </w:tcMar>
          </w:tcPr>
          <w:p w:rsidR="00000000" w:rsidRPr="0023118D" w:rsidP="0023118D">
            <w:pPr>
              <w:pStyle w:val="ListBullet"/>
            </w:pPr>
            <w:r w:rsidRPr="0023118D">
              <w:t>Individuals</w:t>
            </w:r>
          </w:p>
          <w:p w:rsidR="00000000" w:rsidRPr="0023118D" w:rsidP="0023118D">
            <w:pPr>
              <w:pStyle w:val="ListBullet"/>
            </w:pPr>
            <w:r w:rsidRPr="0023118D">
              <w:t>Families and care givers</w:t>
            </w:r>
          </w:p>
          <w:p w:rsidR="00000000" w:rsidRPr="0023118D" w:rsidP="0023118D">
            <w:pPr>
              <w:pStyle w:val="ListBullet"/>
            </w:pPr>
            <w:r w:rsidRPr="0023118D">
              <w:t>Members of the local community (including residents, businesses, workers, representatives such as councillors or politicians)</w:t>
            </w:r>
          </w:p>
          <w:p w:rsidR="00000000" w:rsidRPr="0023118D" w:rsidP="0023118D">
            <w:pPr>
              <w:pStyle w:val="ListBullet"/>
            </w:pPr>
            <w:r w:rsidRPr="0023118D">
              <w:t>Community groups (including services, interest groups, cultural groups, churches, clubs and associations)</w:t>
            </w:r>
          </w:p>
          <w:p w:rsidR="00000000" w:rsidRPr="0023118D" w:rsidP="0023118D">
            <w:pPr>
              <w:pStyle w:val="ListBullet"/>
            </w:pPr>
            <w:r w:rsidRPr="0023118D">
              <w:t>Government at local, sta</w:t>
            </w:r>
            <w:r w:rsidRPr="0023118D">
              <w:t>te and national levels in both parliamentary, representative and bureaucratic officer levels</w:t>
            </w:r>
          </w:p>
          <w:p w:rsidR="00000000" w:rsidRPr="0023118D" w:rsidP="0023118D">
            <w:pPr>
              <w:pStyle w:val="ListBullet"/>
            </w:pPr>
            <w:r w:rsidRPr="0023118D">
              <w:t>Government departments, agencies and service (including human services public utilities, police)</w:t>
            </w:r>
          </w:p>
          <w:p w:rsidR="00000000" w:rsidRPr="0023118D" w:rsidP="0023118D">
            <w:pPr>
              <w:pStyle w:val="ListBullet"/>
            </w:pPr>
            <w:r w:rsidRPr="0023118D">
              <w:t>Political parties</w:t>
            </w:r>
          </w:p>
          <w:p w:rsidR="00000000" w:rsidRPr="0023118D" w:rsidP="0023118D">
            <w:pPr>
              <w:pStyle w:val="ListBullet"/>
            </w:pPr>
            <w:r w:rsidRPr="0023118D">
              <w:t>Other community services including workers, mana</w:t>
            </w:r>
            <w:r w:rsidRPr="0023118D">
              <w:t>gement and networks of services)</w:t>
            </w:r>
          </w:p>
          <w:p w:rsidR="00000000" w:rsidRPr="0023118D" w:rsidP="0023118D">
            <w:pPr>
              <w:pStyle w:val="ListBullet"/>
            </w:pPr>
            <w:r w:rsidRPr="0023118D">
              <w:t>Unions</w:t>
            </w:r>
          </w:p>
          <w:p w:rsidR="00000000" w:rsidRPr="0023118D" w:rsidP="0023118D">
            <w:pPr>
              <w:pStyle w:val="ListBullet"/>
            </w:pPr>
            <w:r w:rsidRPr="0023118D">
              <w:t>Employers and employer groups</w:t>
            </w:r>
          </w:p>
          <w:p w:rsidR="00000000" w:rsidRPr="0023118D" w:rsidP="0023118D">
            <w:pPr>
              <w:pStyle w:val="ListBullet"/>
            </w:pPr>
            <w:r w:rsidRPr="0023118D">
              <w:t>Relevant peak bodies and networks</w:t>
            </w:r>
          </w:p>
          <w:p w:rsidR="00000000" w:rsidRPr="0023118D" w:rsidP="0023118D">
            <w:pPr>
              <w:pStyle w:val="ListBullet"/>
            </w:pPr>
            <w:r w:rsidRPr="0023118D">
              <w:t>Education and training providers</w:t>
            </w:r>
          </w:p>
          <w:p w:rsidR="00000000" w:rsidP="0023118D">
            <w:pPr>
              <w:pStyle w:val="ListBullet"/>
              <w:rPr>
                <w:lang w:val="en-NZ"/>
              </w:rPr>
            </w:pPr>
            <w:r w:rsidRPr="0023118D">
              <w:t>Experts on the subject, issue, situation or service</w:t>
            </w: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Emphasis"/>
              </w:rPr>
              <w:t>Organisations may include</w:t>
            </w:r>
            <w:r w:rsidRPr="0023118D">
              <w:t>:</w:t>
            </w:r>
          </w:p>
        </w:tc>
        <w:tc>
          <w:tcPr>
            <w:tcW w:w="5670" w:type="dxa"/>
            <w:tcBorders>
              <w:top w:val="nil"/>
              <w:left w:val="nil"/>
              <w:bottom w:val="nil"/>
              <w:right w:val="nil"/>
            </w:tcBorders>
            <w:tcMar>
              <w:top w:w="0" w:type="dxa"/>
              <w:left w:w="62" w:type="dxa"/>
              <w:bottom w:w="0" w:type="dxa"/>
              <w:right w:w="62" w:type="dxa"/>
            </w:tcMar>
          </w:tcPr>
          <w:p w:rsidR="00000000" w:rsidRPr="0023118D" w:rsidP="0023118D">
            <w:pPr>
              <w:pStyle w:val="ListBullet"/>
            </w:pPr>
            <w:r w:rsidRPr="0023118D">
              <w:t>Specific organisations, services or programs</w:t>
            </w:r>
          </w:p>
          <w:p w:rsidR="00000000" w:rsidRPr="0023118D" w:rsidP="0023118D">
            <w:pPr>
              <w:pStyle w:val="ListBullet"/>
            </w:pPr>
            <w:r w:rsidRPr="0023118D">
              <w:t>Government or non government organisations</w:t>
            </w:r>
          </w:p>
          <w:p w:rsidR="00000000" w:rsidRPr="0023118D" w:rsidP="0023118D">
            <w:pPr>
              <w:pStyle w:val="ListBullet"/>
            </w:pPr>
            <w:r w:rsidRPr="0023118D">
              <w:t>Units or branches within larger organisations</w:t>
            </w:r>
          </w:p>
          <w:p w:rsidR="00000000" w:rsidP="0023118D">
            <w:pPr>
              <w:pStyle w:val="ListBullet"/>
              <w:rPr>
                <w:lang w:val="en-NZ"/>
              </w:rPr>
            </w:pPr>
            <w:r w:rsidRPr="0023118D">
              <w:t>Community services/organisations which provide services to young people as one of their target groups</w:t>
            </w: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Emphasis"/>
              </w:rPr>
              <w:t>Resources may in</w:t>
            </w:r>
            <w:r w:rsidRPr="0023118D">
              <w:rPr>
                <w:rStyle w:val="Emphasis"/>
              </w:rPr>
              <w:t>clude</w:t>
            </w:r>
            <w:r w:rsidRPr="0023118D">
              <w:t>:</w:t>
            </w:r>
          </w:p>
        </w:tc>
        <w:tc>
          <w:tcPr>
            <w:tcW w:w="5670" w:type="dxa"/>
            <w:tcBorders>
              <w:top w:val="nil"/>
              <w:left w:val="nil"/>
              <w:bottom w:val="nil"/>
              <w:right w:val="nil"/>
            </w:tcBorders>
            <w:tcMar>
              <w:top w:w="0" w:type="dxa"/>
              <w:left w:w="62" w:type="dxa"/>
              <w:bottom w:w="0" w:type="dxa"/>
              <w:right w:w="62" w:type="dxa"/>
            </w:tcMar>
          </w:tcPr>
          <w:p w:rsidR="00000000" w:rsidRPr="0023118D" w:rsidP="0023118D">
            <w:pPr>
              <w:pStyle w:val="ListBullet"/>
            </w:pPr>
            <w:r w:rsidRPr="0023118D">
              <w:t>Funding</w:t>
            </w:r>
          </w:p>
          <w:p w:rsidR="00000000" w:rsidRPr="0023118D" w:rsidP="0023118D">
            <w:pPr>
              <w:pStyle w:val="ListBullet"/>
            </w:pPr>
            <w:r w:rsidRPr="0023118D">
              <w:t>Paid/unpaid workers</w:t>
            </w:r>
          </w:p>
          <w:p w:rsidR="00000000" w:rsidRPr="0023118D" w:rsidP="0023118D">
            <w:pPr>
              <w:pStyle w:val="ListBullet"/>
            </w:pPr>
            <w:r w:rsidRPr="0023118D">
              <w:t>Specialists</w:t>
            </w:r>
          </w:p>
          <w:p w:rsidR="00000000" w:rsidRPr="0023118D" w:rsidP="0023118D">
            <w:pPr>
              <w:pStyle w:val="ListBullet"/>
            </w:pPr>
            <w:r w:rsidRPr="0023118D">
              <w:t>Referral networks</w:t>
            </w:r>
          </w:p>
          <w:p w:rsidR="00000000" w:rsidP="0023118D">
            <w:pPr>
              <w:pStyle w:val="ListBullet"/>
              <w:rPr>
                <w:lang w:val="en-NZ"/>
              </w:rPr>
            </w:pPr>
            <w:r w:rsidRPr="0023118D">
              <w:t>Venues, facilities, equipment</w:t>
            </w: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Emphasis"/>
              </w:rPr>
              <w:t>Submissions seeking resources may be</w:t>
            </w:r>
            <w:r w:rsidRPr="0023118D">
              <w:t>:</w:t>
            </w:r>
          </w:p>
        </w:tc>
        <w:tc>
          <w:tcPr>
            <w:tcW w:w="5670" w:type="dxa"/>
            <w:tcBorders>
              <w:top w:val="nil"/>
              <w:left w:val="nil"/>
              <w:bottom w:val="nil"/>
              <w:right w:val="nil"/>
            </w:tcBorders>
            <w:tcMar>
              <w:top w:w="0" w:type="dxa"/>
              <w:left w:w="62" w:type="dxa"/>
              <w:bottom w:w="0" w:type="dxa"/>
              <w:right w:w="62" w:type="dxa"/>
            </w:tcMar>
          </w:tcPr>
          <w:p w:rsidR="00000000" w:rsidRPr="0023118D" w:rsidP="0023118D">
            <w:pPr>
              <w:pStyle w:val="ListBullet"/>
            </w:pPr>
            <w:r w:rsidRPr="0023118D">
              <w:t>Direct negotiation with sources</w:t>
            </w:r>
          </w:p>
          <w:p w:rsidR="00000000" w:rsidRPr="0023118D" w:rsidP="0023118D">
            <w:pPr>
              <w:pStyle w:val="ListBullet"/>
            </w:pPr>
            <w:r w:rsidRPr="0023118D">
              <w:t>Written</w:t>
            </w:r>
          </w:p>
          <w:p w:rsidR="00000000" w:rsidRPr="0023118D" w:rsidP="0023118D">
            <w:pPr>
              <w:pStyle w:val="ListBullet"/>
            </w:pPr>
            <w:r w:rsidRPr="0023118D">
              <w:t>Competitive tenders</w:t>
            </w:r>
          </w:p>
          <w:p w:rsidR="00000000" w:rsidP="0023118D">
            <w:pPr>
              <w:pStyle w:val="ListBullet"/>
              <w:rPr>
                <w:lang w:val="en-NZ"/>
              </w:rPr>
            </w:pPr>
            <w:r w:rsidRPr="0023118D">
              <w:t>Expressions of interest</w:t>
            </w: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Emphasis"/>
              </w:rPr>
              <w:t>Funding sources may include</w:t>
            </w:r>
            <w:r w:rsidRPr="0023118D">
              <w:t>:</w:t>
            </w:r>
          </w:p>
        </w:tc>
        <w:tc>
          <w:tcPr>
            <w:tcW w:w="5670" w:type="dxa"/>
            <w:tcBorders>
              <w:top w:val="nil"/>
              <w:left w:val="nil"/>
              <w:bottom w:val="nil"/>
              <w:right w:val="nil"/>
            </w:tcBorders>
            <w:tcMar>
              <w:top w:w="0" w:type="dxa"/>
              <w:left w:w="62" w:type="dxa"/>
              <w:bottom w:w="0" w:type="dxa"/>
              <w:right w:w="62" w:type="dxa"/>
            </w:tcMar>
          </w:tcPr>
          <w:p w:rsidR="00000000" w:rsidRPr="0023118D" w:rsidP="0023118D">
            <w:pPr>
              <w:pStyle w:val="ListBullet"/>
            </w:pPr>
            <w:r w:rsidRPr="0023118D">
              <w:t>Government (local, state and federal)</w:t>
            </w:r>
          </w:p>
          <w:p w:rsidR="00000000" w:rsidRPr="0023118D" w:rsidP="0023118D">
            <w:pPr>
              <w:pStyle w:val="ListBullet"/>
            </w:pPr>
            <w:r w:rsidRPr="0023118D">
              <w:t>Philanthropic agencies</w:t>
            </w:r>
          </w:p>
          <w:p w:rsidR="00000000" w:rsidRPr="0023118D" w:rsidP="0023118D">
            <w:pPr>
              <w:pStyle w:val="ListBullet"/>
            </w:pPr>
            <w:r w:rsidRPr="0023118D">
              <w:t>Private business and sponsorship</w:t>
            </w:r>
          </w:p>
          <w:p w:rsidR="00000000" w:rsidRPr="0023118D" w:rsidP="0023118D">
            <w:pPr>
              <w:pStyle w:val="ListBullet"/>
            </w:pPr>
            <w:r w:rsidRPr="0023118D">
              <w:t>Bequests, donations and other private grants</w:t>
            </w:r>
          </w:p>
          <w:p w:rsidR="00000000" w:rsidRPr="0023118D" w:rsidP="0023118D">
            <w:pPr>
              <w:pStyle w:val="ListBullet"/>
            </w:pPr>
            <w:r w:rsidRPr="0023118D">
              <w:t>Money raised by fundraising events</w:t>
            </w:r>
          </w:p>
          <w:p w:rsidR="00000000" w:rsidRPr="0023118D" w:rsidP="0023118D">
            <w:pPr>
              <w:pStyle w:val="ListBullet"/>
            </w:pPr>
            <w:r w:rsidRPr="0023118D">
              <w:t>Sale of resources</w:t>
            </w:r>
          </w:p>
          <w:p w:rsidR="00000000" w:rsidP="0023118D">
            <w:pPr>
              <w:pStyle w:val="ListBullet"/>
              <w:rPr>
                <w:lang w:val="en-NZ"/>
              </w:rPr>
            </w:pPr>
            <w:r w:rsidRPr="0023118D">
              <w:t>Fees for services</w:t>
            </w: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Emphasis"/>
              </w:rPr>
              <w:t>Activities</w:t>
            </w:r>
            <w:r w:rsidRPr="0023118D">
              <w:t xml:space="preserve">, </w:t>
            </w:r>
            <w:r w:rsidRPr="0023118D">
              <w:rPr>
                <w:rStyle w:val="Emphasis"/>
              </w:rPr>
              <w:t>programs</w:t>
            </w:r>
            <w:r w:rsidRPr="0023118D">
              <w:t xml:space="preserve">, </w:t>
            </w:r>
            <w:r w:rsidRPr="0023118D">
              <w:rPr>
                <w:rStyle w:val="Emphasis"/>
              </w:rPr>
              <w:t xml:space="preserve">projects and </w:t>
            </w:r>
            <w:r w:rsidRPr="0023118D">
              <w:rPr>
                <w:rStyle w:val="Emphasis"/>
              </w:rPr>
              <w:t>strategies are implemented within requirements and guidelines established by</w:t>
            </w:r>
            <w:r w:rsidRPr="0023118D">
              <w:t>:</w:t>
            </w:r>
          </w:p>
        </w:tc>
        <w:tc>
          <w:tcPr>
            <w:tcW w:w="5670" w:type="dxa"/>
            <w:tcBorders>
              <w:top w:val="nil"/>
              <w:left w:val="nil"/>
              <w:bottom w:val="nil"/>
              <w:right w:val="nil"/>
            </w:tcBorders>
            <w:tcMar>
              <w:top w:w="0" w:type="dxa"/>
              <w:left w:w="62" w:type="dxa"/>
              <w:bottom w:w="0" w:type="dxa"/>
              <w:right w:w="62" w:type="dxa"/>
            </w:tcMar>
          </w:tcPr>
          <w:p w:rsidR="00000000" w:rsidRPr="0023118D" w:rsidP="0023118D">
            <w:pPr>
              <w:pStyle w:val="ListBullet"/>
            </w:pPr>
            <w:r w:rsidRPr="0023118D">
              <w:t>Legislation relating to occupational health and safety, access and equity, equal opportunities, industrial relations, corporate affairs and incorporation</w:t>
            </w:r>
          </w:p>
          <w:p w:rsidR="00000000" w:rsidRPr="0023118D" w:rsidP="0023118D">
            <w:pPr>
              <w:pStyle w:val="ListBullet"/>
            </w:pPr>
            <w:r w:rsidRPr="0023118D">
              <w:t>Organisation constituti</w:t>
            </w:r>
            <w:r w:rsidRPr="0023118D">
              <w:t>on, policies, guidelines and procedures</w:t>
            </w:r>
          </w:p>
          <w:p w:rsidR="00000000" w:rsidRPr="0023118D" w:rsidP="0023118D">
            <w:pPr>
              <w:pStyle w:val="ListBullet"/>
            </w:pPr>
            <w:r w:rsidRPr="0023118D">
              <w:t>Contracts</w:t>
            </w:r>
          </w:p>
          <w:p w:rsidR="00000000" w:rsidRPr="0023118D" w:rsidP="0023118D">
            <w:pPr>
              <w:pStyle w:val="ListBullet"/>
            </w:pPr>
            <w:r w:rsidRPr="0023118D">
              <w:t>Relevant legislation</w:t>
            </w:r>
          </w:p>
          <w:p w:rsidR="00000000" w:rsidP="0023118D">
            <w:pPr>
              <w:pStyle w:val="ListBullet"/>
              <w:rPr>
                <w:lang w:val="en-NZ"/>
              </w:rPr>
            </w:pPr>
            <w:r w:rsidRPr="0023118D">
              <w:t>Duty of care, codes of professional conduct/ethics</w:t>
            </w: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118D">
            <w:pPr>
              <w:pStyle w:val="BodyText"/>
              <w:rPr>
                <w:lang w:val="en-NZ"/>
              </w:rPr>
            </w:pPr>
            <w:r w:rsidRPr="0023118D">
              <w:rPr>
                <w:rStyle w:val="Emphasis"/>
              </w:rPr>
              <w:t>Communication media for promotion purposes may include</w:t>
            </w:r>
            <w:r w:rsidRPr="0023118D">
              <w:t>:</w:t>
            </w:r>
          </w:p>
        </w:tc>
        <w:tc>
          <w:tcPr>
            <w:tcW w:w="5670" w:type="dxa"/>
            <w:tcBorders>
              <w:top w:val="nil"/>
              <w:left w:val="nil"/>
              <w:bottom w:val="nil"/>
              <w:right w:val="nil"/>
            </w:tcBorders>
            <w:tcMar>
              <w:top w:w="0" w:type="dxa"/>
              <w:left w:w="62" w:type="dxa"/>
              <w:bottom w:w="0" w:type="dxa"/>
              <w:right w:w="62" w:type="dxa"/>
            </w:tcMar>
          </w:tcPr>
          <w:p w:rsidR="00000000" w:rsidRPr="0023118D" w:rsidP="0023118D">
            <w:pPr>
              <w:pStyle w:val="ListBullet"/>
            </w:pPr>
            <w:r w:rsidRPr="0023118D">
              <w:t>Informal word of mouth networking</w:t>
            </w:r>
          </w:p>
          <w:p w:rsidR="00000000" w:rsidRPr="0023118D" w:rsidP="0023118D">
            <w:pPr>
              <w:pStyle w:val="ListBullet"/>
            </w:pPr>
            <w:r w:rsidRPr="0023118D">
              <w:t>Public presentations</w:t>
            </w:r>
          </w:p>
          <w:p w:rsidR="00000000" w:rsidRPr="0023118D" w:rsidP="0023118D">
            <w:pPr>
              <w:pStyle w:val="ListBullet"/>
            </w:pPr>
            <w:r w:rsidRPr="0023118D">
              <w:t>Conferences, forums and seminars</w:t>
            </w:r>
          </w:p>
          <w:p w:rsidR="00000000" w:rsidRPr="0023118D" w:rsidP="0023118D">
            <w:pPr>
              <w:pStyle w:val="ListBullet"/>
            </w:pPr>
            <w:r w:rsidRPr="0023118D">
              <w:t>Letters</w:t>
            </w:r>
          </w:p>
          <w:p w:rsidR="00000000" w:rsidRPr="0023118D" w:rsidP="0023118D">
            <w:pPr>
              <w:pStyle w:val="ListBullet"/>
            </w:pPr>
            <w:r w:rsidRPr="0023118D">
              <w:t>Fliers, brochures and other written advertisements</w:t>
            </w:r>
          </w:p>
          <w:p w:rsidR="00000000" w:rsidRPr="0023118D" w:rsidP="0023118D">
            <w:pPr>
              <w:pStyle w:val="ListBullet"/>
            </w:pPr>
            <w:r w:rsidRPr="0023118D">
              <w:t>Reports and discussion papers</w:t>
            </w:r>
          </w:p>
          <w:p w:rsidR="00000000" w:rsidRPr="0023118D" w:rsidP="0023118D">
            <w:pPr>
              <w:pStyle w:val="ListBullet"/>
            </w:pPr>
            <w:r w:rsidRPr="0023118D">
              <w:t>Posters and other artwork</w:t>
            </w:r>
          </w:p>
          <w:p w:rsidR="00000000" w:rsidRPr="0023118D" w:rsidP="0023118D">
            <w:pPr>
              <w:pStyle w:val="ListBullet"/>
            </w:pPr>
            <w:r w:rsidRPr="0023118D">
              <w:t>Audio visual advertisements/presentations/interviews</w:t>
            </w:r>
          </w:p>
          <w:p w:rsidR="00000000" w:rsidRPr="0023118D" w:rsidP="0023118D">
            <w:pPr>
              <w:pStyle w:val="ListBullet"/>
            </w:pPr>
            <w:r w:rsidRPr="0023118D">
              <w:t>Performing arts pieces</w:t>
            </w:r>
          </w:p>
          <w:p w:rsidR="00000000" w:rsidP="0023118D">
            <w:pPr>
              <w:pStyle w:val="ListBullet"/>
              <w:rPr>
                <w:lang w:val="en-NZ"/>
              </w:rPr>
            </w:pPr>
            <w:r w:rsidRPr="0023118D">
              <w:t>Media interviews, press release</w:t>
            </w:r>
          </w:p>
        </w:tc>
      </w:tr>
      <w:tr w:rsidTr="001B5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3118D" w:rsidP="0023118D">
            <w:pPr>
              <w:pStyle w:val="BodyText"/>
            </w:pPr>
          </w:p>
        </w:tc>
      </w:tr>
    </w:tbl>
    <w:p w:rsidR="001B5885" w:rsidP="0023118D">
      <w:pPr>
        <w:pStyle w:val="BodyText"/>
      </w:pPr>
    </w:p>
    <w:p w:rsidR="001B5885" w:rsidP="0023118D">
      <w:pPr>
        <w:pStyle w:val="BodyText"/>
      </w:pPr>
    </w:p>
    <w:p w:rsidR="00000000" w:rsidRPr="0023118D" w:rsidP="0023118D">
      <w:pPr>
        <w:pStyle w:val="Heading1"/>
      </w:pPr>
      <w:bookmarkStart w:id="12" w:name="O_293852"/>
      <w:bookmarkEnd w:id="12"/>
      <w:r w:rsidRPr="0023118D">
        <w:t>Unit Sector(s)</w:t>
      </w:r>
    </w:p>
    <w:p w:rsidR="00000000" w:rsidRPr="0023118D" w:rsidP="0023118D">
      <w:pPr>
        <w:pStyle w:val="BodyText"/>
      </w:pPr>
      <w:r w:rsidRPr="0023118D">
        <w:t>Not Applicable</w:t>
      </w:r>
    </w:p>
    <w:p w:rsidR="00000000" w:rsidRPr="0023118D" w:rsidP="0023118D"/>
    <w:sectPr w:rsidSect="002311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5885" w:rsidP="001B58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85" w:rsidP="002311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5885" w:rsidP="002311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B5885" w:rsidP="002311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5885" w:rsidP="001B58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85" w:rsidP="0023118D">
    <w:pPr>
      <w:pStyle w:val="Header"/>
      <w:framePr w:wrap="around"/>
    </w:pPr>
    <w:r>
      <w:fldChar w:fldCharType="begin"/>
    </w:r>
    <w:r>
      <w:instrText xml:space="preserve"> TITLE   \* MERGEFORMAT </w:instrText>
    </w:r>
    <w:r>
      <w:fldChar w:fldCharType="separate"/>
    </w:r>
    <w:r>
      <w:t>CHCCD606C Establish and develop community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5885" w:rsidP="002311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D06D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9CAB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9E0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1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118D"/>
    <w:pPr>
      <w:spacing w:before="360" w:after="60"/>
      <w:outlineLvl w:val="0"/>
    </w:pPr>
    <w:rPr>
      <w:sz w:val="32"/>
    </w:rPr>
  </w:style>
  <w:style w:type="paragraph" w:styleId="Heading2">
    <w:name w:val="heading 2"/>
    <w:basedOn w:val="HeadingBase"/>
    <w:next w:val="BodyText"/>
    <w:link w:val="Heading2Char"/>
    <w:qFormat/>
    <w:rsid w:val="0023118D"/>
    <w:pPr>
      <w:keepLines/>
      <w:spacing w:before="240" w:after="120"/>
      <w:outlineLvl w:val="1"/>
    </w:pPr>
    <w:rPr>
      <w:sz w:val="28"/>
      <w:szCs w:val="40"/>
    </w:rPr>
  </w:style>
  <w:style w:type="paragraph" w:styleId="Heading3">
    <w:name w:val="heading 3"/>
    <w:basedOn w:val="HeadingBase"/>
    <w:next w:val="BodyText"/>
    <w:link w:val="Heading3Char"/>
    <w:qFormat/>
    <w:rsid w:val="0023118D"/>
    <w:pPr>
      <w:spacing w:before="180" w:after="120"/>
      <w:outlineLvl w:val="2"/>
    </w:pPr>
    <w:rPr>
      <w:spacing w:val="-10"/>
      <w:kern w:val="32"/>
    </w:rPr>
  </w:style>
  <w:style w:type="paragraph" w:styleId="Heading4">
    <w:name w:val="heading 4"/>
    <w:basedOn w:val="HeadingBase"/>
    <w:next w:val="BodyText"/>
    <w:link w:val="Heading4Char"/>
    <w:qFormat/>
    <w:rsid w:val="0023118D"/>
    <w:pPr>
      <w:spacing w:before="160" w:after="120"/>
      <w:outlineLvl w:val="3"/>
    </w:pPr>
    <w:rPr>
      <w:sz w:val="22"/>
    </w:rPr>
  </w:style>
  <w:style w:type="paragraph" w:styleId="Heading5">
    <w:name w:val="heading 5"/>
    <w:basedOn w:val="HeadingBase"/>
    <w:next w:val="Normal"/>
    <w:link w:val="Heading5Char"/>
    <w:qFormat/>
    <w:rsid w:val="0023118D"/>
    <w:pPr>
      <w:spacing w:before="80"/>
      <w:outlineLvl w:val="4"/>
    </w:pPr>
    <w:rPr>
      <w:color w:val="918585"/>
      <w:sz w:val="20"/>
    </w:rPr>
  </w:style>
  <w:style w:type="paragraph" w:styleId="Heading6">
    <w:name w:val="heading 6"/>
    <w:basedOn w:val="HeadingBase"/>
    <w:next w:val="Normal"/>
    <w:link w:val="Heading6Char"/>
    <w:qFormat/>
    <w:rsid w:val="0023118D"/>
    <w:pPr>
      <w:spacing w:before="60"/>
      <w:outlineLvl w:val="5"/>
    </w:pPr>
    <w:rPr>
      <w:color w:val="918585"/>
      <w:sz w:val="20"/>
    </w:rPr>
  </w:style>
  <w:style w:type="paragraph" w:styleId="Heading7">
    <w:name w:val="heading 7"/>
    <w:basedOn w:val="Normal"/>
    <w:next w:val="Normal"/>
    <w:link w:val="Heading7Char"/>
    <w:qFormat/>
    <w:rsid w:val="0023118D"/>
    <w:pPr>
      <w:ind w:left="720"/>
      <w:outlineLvl w:val="6"/>
    </w:pPr>
    <w:rPr>
      <w:i/>
    </w:rPr>
  </w:style>
  <w:style w:type="paragraph" w:styleId="Heading8">
    <w:name w:val="heading 8"/>
    <w:basedOn w:val="Normal"/>
    <w:next w:val="Normal"/>
    <w:link w:val="Heading8Char"/>
    <w:qFormat/>
    <w:rsid w:val="0023118D"/>
    <w:pPr>
      <w:ind w:left="720"/>
      <w:outlineLvl w:val="7"/>
    </w:pPr>
    <w:rPr>
      <w:i/>
    </w:rPr>
  </w:style>
  <w:style w:type="paragraph" w:styleId="Heading9">
    <w:name w:val="heading 9"/>
    <w:basedOn w:val="Normal"/>
    <w:next w:val="Normal"/>
    <w:link w:val="Heading9Char"/>
    <w:qFormat/>
    <w:rsid w:val="0023118D"/>
    <w:pPr>
      <w:ind w:left="720"/>
      <w:outlineLvl w:val="8"/>
    </w:pPr>
    <w:rPr>
      <w:i/>
    </w:rPr>
  </w:style>
  <w:style w:type="character" w:default="1" w:styleId="DefaultParagraphFont">
    <w:name w:val="Default Paragraph Font"/>
    <w:uiPriority w:val="1"/>
    <w:unhideWhenUsed/>
    <w:rsid w:val="002311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18D"/>
  </w:style>
  <w:style w:type="character" w:customStyle="1" w:styleId="Heading1Char">
    <w:name w:val="Heading 1 Char"/>
    <w:basedOn w:val="DefaultParagraphFont"/>
    <w:link w:val="Heading1"/>
    <w:rsid w:val="0023118D"/>
    <w:rPr>
      <w:rFonts w:ascii="Times New Roman" w:eastAsia="Times New Roman" w:hAnsi="Times New Roman" w:cs="Times New Roman"/>
      <w:b/>
      <w:sz w:val="32"/>
      <w:szCs w:val="20"/>
      <w:lang w:eastAsia="en-US"/>
    </w:rPr>
  </w:style>
  <w:style w:type="paragraph" w:styleId="BodyText">
    <w:name w:val="Body Text"/>
    <w:basedOn w:val="Normal"/>
    <w:link w:val="BodyTextChar"/>
    <w:rsid w:val="002311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118D"/>
    <w:rPr>
      <w:rFonts w:ascii="Times New Roman" w:eastAsia="Times New Roman" w:hAnsi="Times New Roman" w:cs="Times New Roman"/>
      <w:sz w:val="24"/>
      <w:lang w:val="en-US" w:eastAsia="en-US"/>
    </w:rPr>
  </w:style>
  <w:style w:type="paragraph" w:styleId="Footer">
    <w:name w:val="footer"/>
    <w:basedOn w:val="Normal"/>
    <w:link w:val="FooterChar"/>
    <w:rsid w:val="002311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18D"/>
    <w:rPr>
      <w:rFonts w:ascii="Times New Roman" w:eastAsia="Times New Roman" w:hAnsi="Times New Roman" w:cs="Times New Roman"/>
      <w:sz w:val="16"/>
      <w:lang w:val="en-US" w:eastAsia="en-US"/>
    </w:rPr>
  </w:style>
  <w:style w:type="paragraph" w:styleId="List">
    <w:name w:val="List"/>
    <w:basedOn w:val="BodyText"/>
    <w:next w:val="BodyText"/>
    <w:rsid w:val="0023118D"/>
    <w:pPr>
      <w:tabs>
        <w:tab w:val="left" w:pos="340"/>
      </w:tabs>
      <w:spacing w:before="60" w:after="60"/>
      <w:ind w:left="340" w:hanging="340"/>
    </w:pPr>
  </w:style>
  <w:style w:type="paragraph" w:styleId="ListBullet">
    <w:name w:val="List Bullet"/>
    <w:basedOn w:val="List"/>
    <w:rsid w:val="0023118D"/>
    <w:pPr>
      <w:numPr>
        <w:numId w:val="13"/>
      </w:numPr>
      <w:tabs>
        <w:tab w:val="clear" w:pos="340"/>
      </w:tabs>
      <w:spacing w:before="40" w:after="40"/>
    </w:pPr>
  </w:style>
  <w:style w:type="character" w:customStyle="1" w:styleId="SpecialBold">
    <w:name w:val="Special Bold"/>
    <w:basedOn w:val="DefaultParagraphFont"/>
    <w:rsid w:val="0023118D"/>
    <w:rPr>
      <w:b/>
      <w:spacing w:val="0"/>
    </w:rPr>
  </w:style>
  <w:style w:type="paragraph" w:styleId="ListBullet2">
    <w:name w:val="List Bullet 2"/>
    <w:basedOn w:val="List2"/>
    <w:rsid w:val="0023118D"/>
    <w:pPr>
      <w:numPr>
        <w:numId w:val="14"/>
      </w:numPr>
      <w:tabs>
        <w:tab w:val="clear" w:pos="680"/>
      </w:tabs>
    </w:pPr>
  </w:style>
  <w:style w:type="paragraph" w:styleId="Header">
    <w:name w:val="header"/>
    <w:basedOn w:val="Normal"/>
    <w:link w:val="HeaderChar"/>
    <w:rsid w:val="002311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18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3118D"/>
    <w:rPr>
      <w:i/>
    </w:rPr>
  </w:style>
  <w:style w:type="paragraph" w:customStyle="1" w:styleId="SuperHeading">
    <w:name w:val="SuperHeading"/>
    <w:basedOn w:val="Normal"/>
    <w:rsid w:val="0023118D"/>
    <w:pPr>
      <w:spacing w:before="240" w:after="120"/>
      <w:outlineLvl w:val="0"/>
    </w:pPr>
    <w:rPr>
      <w:rFonts w:ascii="Times New Roman" w:hAnsi="Times New Roman"/>
      <w:b/>
      <w:sz w:val="28"/>
    </w:rPr>
  </w:style>
  <w:style w:type="paragraph" w:customStyle="1" w:styleId="AllowPageBreak">
    <w:name w:val="AllowPageBreak"/>
    <w:rsid w:val="002311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11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1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1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1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1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1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11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118D"/>
    <w:rPr>
      <w:rFonts w:ascii="Courier New" w:eastAsia="Times New Roman" w:hAnsi="Courier New" w:cs="Times New Roman"/>
      <w:i/>
      <w:szCs w:val="20"/>
      <w:lang w:val="en-US" w:eastAsia="en-US"/>
    </w:rPr>
  </w:style>
  <w:style w:type="paragraph" w:customStyle="1" w:styleId="HeadingBase">
    <w:name w:val="Heading Base"/>
    <w:rsid w:val="002311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18D"/>
    <w:pPr>
      <w:tabs>
        <w:tab w:val="right" w:leader="dot" w:pos="9072"/>
      </w:tabs>
      <w:ind w:left="567"/>
    </w:pPr>
    <w:rPr>
      <w:szCs w:val="22"/>
    </w:rPr>
  </w:style>
  <w:style w:type="paragraph" w:customStyle="1" w:styleId="TOCBase">
    <w:name w:val="TOC Base"/>
    <w:rsid w:val="002311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18D"/>
    <w:pPr>
      <w:tabs>
        <w:tab w:val="right" w:leader="dot" w:pos="9072"/>
      </w:tabs>
      <w:spacing w:before="40" w:after="40"/>
      <w:ind w:left="284"/>
    </w:pPr>
    <w:rPr>
      <w:rFonts w:ascii="Times New Roman" w:hAnsi="Times New Roman"/>
    </w:rPr>
  </w:style>
  <w:style w:type="paragraph" w:styleId="TOC1">
    <w:name w:val="toc 1"/>
    <w:basedOn w:val="TOCBase"/>
    <w:next w:val="Normal"/>
    <w:rsid w:val="002311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118D"/>
    <w:pPr>
      <w:spacing w:before="5040"/>
      <w:jc w:val="center"/>
    </w:pPr>
    <w:rPr>
      <w:sz w:val="48"/>
      <w:szCs w:val="72"/>
      <w:lang w:val="en-US"/>
    </w:rPr>
  </w:style>
  <w:style w:type="character" w:customStyle="1" w:styleId="TitleChar">
    <w:name w:val="Title Char"/>
    <w:basedOn w:val="DefaultParagraphFont"/>
    <w:link w:val="Title"/>
    <w:rsid w:val="002311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18D"/>
    <w:pPr>
      <w:tabs>
        <w:tab w:val="left" w:pos="3600"/>
        <w:tab w:val="left" w:pos="3958"/>
      </w:tabs>
    </w:pPr>
  </w:style>
  <w:style w:type="paragraph" w:customStyle="1" w:styleId="Note">
    <w:name w:val="Note"/>
    <w:basedOn w:val="BodyText"/>
    <w:rsid w:val="002311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18D"/>
    <w:pPr>
      <w:framePr w:wrap="auto" w:hAnchor="text" w:y="6049"/>
    </w:pPr>
    <w:rPr>
      <w:color w:val="000000"/>
      <w:sz w:val="40"/>
    </w:rPr>
  </w:style>
  <w:style w:type="paragraph" w:customStyle="1" w:styleId="TOCTitle">
    <w:name w:val="TOCTitle"/>
    <w:basedOn w:val="Heading1"/>
    <w:rsid w:val="0023118D"/>
    <w:pPr>
      <w:spacing w:after="240"/>
      <w:jc w:val="center"/>
      <w:outlineLvl w:val="9"/>
    </w:pPr>
    <w:rPr>
      <w:caps/>
    </w:rPr>
  </w:style>
  <w:style w:type="paragraph" w:customStyle="1" w:styleId="Version">
    <w:name w:val="Version"/>
    <w:rsid w:val="002311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18D"/>
    <w:pPr>
      <w:keepNext w:val="0"/>
      <w:tabs>
        <w:tab w:val="right" w:pos="4176"/>
      </w:tabs>
      <w:ind w:left="198" w:hanging="198"/>
    </w:pPr>
    <w:rPr>
      <w:rFonts w:ascii="Garamond" w:hAnsi="Garamond"/>
    </w:rPr>
  </w:style>
  <w:style w:type="paragraph" w:styleId="IndexHeading">
    <w:name w:val="index heading"/>
    <w:basedOn w:val="Normal"/>
    <w:next w:val="Index1"/>
    <w:semiHidden/>
    <w:rsid w:val="0023118D"/>
    <w:pPr>
      <w:spacing w:before="120" w:after="120"/>
    </w:pPr>
    <w:rPr>
      <w:rFonts w:ascii="Arial" w:hAnsi="Arial"/>
      <w:b/>
      <w:color w:val="918585"/>
      <w:sz w:val="24"/>
    </w:rPr>
  </w:style>
  <w:style w:type="paragraph" w:customStyle="1" w:styleId="Chapter">
    <w:name w:val="Chapter"/>
    <w:basedOn w:val="Normal"/>
    <w:rsid w:val="0023118D"/>
    <w:pPr>
      <w:spacing w:before="240"/>
    </w:pPr>
    <w:rPr>
      <w:rFonts w:ascii="Times New Roman" w:hAnsi="Times New Roman"/>
      <w:smallCaps/>
      <w:spacing w:val="80"/>
      <w:sz w:val="28"/>
    </w:rPr>
  </w:style>
  <w:style w:type="paragraph" w:customStyle="1" w:styleId="InChapter">
    <w:name w:val="InChapter"/>
    <w:basedOn w:val="Heading3"/>
    <w:rsid w:val="0023118D"/>
    <w:pPr>
      <w:spacing w:after="240"/>
      <w:outlineLvl w:val="9"/>
    </w:pPr>
    <w:rPr>
      <w:noProof/>
    </w:rPr>
  </w:style>
  <w:style w:type="paragraph" w:styleId="Index2">
    <w:name w:val="index 2"/>
    <w:basedOn w:val="Normal"/>
    <w:next w:val="Normal"/>
    <w:semiHidden/>
    <w:rsid w:val="0023118D"/>
    <w:pPr>
      <w:tabs>
        <w:tab w:val="right" w:pos="4176"/>
      </w:tabs>
      <w:ind w:left="568" w:hanging="284"/>
    </w:pPr>
    <w:rPr>
      <w:rFonts w:ascii="Garamond" w:hAnsi="Garamond"/>
    </w:rPr>
  </w:style>
  <w:style w:type="paragraph" w:customStyle="1" w:styleId="Byline">
    <w:name w:val="Byline"/>
    <w:rsid w:val="002311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18D"/>
    <w:pPr>
      <w:tabs>
        <w:tab w:val="clear" w:pos="3600"/>
        <w:tab w:val="clear" w:pos="3958"/>
      </w:tabs>
      <w:jc w:val="right"/>
    </w:pPr>
  </w:style>
  <w:style w:type="paragraph" w:styleId="Caption">
    <w:name w:val="caption"/>
    <w:basedOn w:val="BodyText"/>
    <w:next w:val="Normal"/>
    <w:qFormat/>
    <w:rsid w:val="0023118D"/>
    <w:pPr>
      <w:framePr w:w="2268" w:hSpace="181" w:vSpace="181" w:wrap="around" w:vAnchor="text" w:hAnchor="page" w:x="1135" w:y="285" w:anchorLock="1"/>
    </w:pPr>
    <w:rPr>
      <w:i/>
    </w:rPr>
  </w:style>
  <w:style w:type="paragraph" w:customStyle="1" w:styleId="MiniTOCTitle">
    <w:name w:val="MiniTOCTitle"/>
    <w:basedOn w:val="Heading4"/>
    <w:rsid w:val="0023118D"/>
    <w:pPr>
      <w:spacing w:before="240"/>
      <w:outlineLvl w:val="9"/>
    </w:pPr>
    <w:rPr>
      <w:noProof/>
      <w:sz w:val="24"/>
    </w:rPr>
  </w:style>
  <w:style w:type="paragraph" w:customStyle="1" w:styleId="MiniTOCItem">
    <w:name w:val="MiniTOCItem"/>
    <w:basedOn w:val="ListBullet"/>
    <w:rsid w:val="0023118D"/>
    <w:pPr>
      <w:numPr>
        <w:numId w:val="0"/>
      </w:numPr>
      <w:tabs>
        <w:tab w:val="right" w:leader="dot" w:pos="6521"/>
      </w:tabs>
      <w:spacing w:before="0" w:after="0"/>
    </w:pPr>
  </w:style>
  <w:style w:type="paragraph" w:customStyle="1" w:styleId="TOFTitle">
    <w:name w:val="TOFTitle"/>
    <w:basedOn w:val="TOCTitle"/>
    <w:rsid w:val="0023118D"/>
  </w:style>
  <w:style w:type="paragraph" w:styleId="TableofFigures">
    <w:name w:val="table of figures"/>
    <w:basedOn w:val="Normal"/>
    <w:next w:val="Normal"/>
    <w:semiHidden/>
    <w:rsid w:val="0023118D"/>
    <w:pPr>
      <w:tabs>
        <w:tab w:val="right" w:leader="dot" w:pos="9072"/>
      </w:tabs>
      <w:ind w:left="970" w:hanging="403"/>
    </w:pPr>
    <w:rPr>
      <w:rFonts w:ascii="Times New Roman" w:hAnsi="Times New Roman"/>
      <w:b/>
    </w:rPr>
  </w:style>
  <w:style w:type="paragraph" w:styleId="ListNumber">
    <w:name w:val="List Number"/>
    <w:basedOn w:val="List"/>
    <w:rsid w:val="0023118D"/>
    <w:pPr>
      <w:numPr>
        <w:numId w:val="11"/>
      </w:numPr>
    </w:pPr>
  </w:style>
  <w:style w:type="character" w:customStyle="1" w:styleId="WingdingSymbols">
    <w:name w:val="Wingding Symbols"/>
    <w:rsid w:val="0023118D"/>
    <w:rPr>
      <w:rFonts w:ascii="Wingdings" w:hAnsi="Wingdings"/>
    </w:rPr>
  </w:style>
  <w:style w:type="paragraph" w:customStyle="1" w:styleId="TableHeading">
    <w:name w:val="Table Heading"/>
    <w:basedOn w:val="HeadingBase"/>
    <w:rsid w:val="0023118D"/>
    <w:pPr>
      <w:keepLines/>
      <w:pBdr>
        <w:bottom w:val="single" w:sz="6" w:space="1" w:color="918585"/>
      </w:pBdr>
      <w:spacing w:before="240"/>
    </w:pPr>
  </w:style>
  <w:style w:type="character" w:customStyle="1" w:styleId="HotSpot">
    <w:name w:val="HotSpot"/>
    <w:rsid w:val="0023118D"/>
    <w:rPr>
      <w:color w:val="0033CC"/>
      <w:u w:val="none"/>
    </w:rPr>
  </w:style>
  <w:style w:type="paragraph" w:customStyle="1" w:styleId="BodyTextRight">
    <w:name w:val="Body Text Right"/>
    <w:basedOn w:val="BodyText"/>
    <w:rsid w:val="0023118D"/>
    <w:pPr>
      <w:spacing w:before="0" w:after="0"/>
      <w:jc w:val="right"/>
    </w:pPr>
  </w:style>
  <w:style w:type="paragraph" w:styleId="Index3">
    <w:name w:val="index 3"/>
    <w:basedOn w:val="ListNumber2"/>
    <w:next w:val="Normal"/>
    <w:semiHidden/>
    <w:rsid w:val="0023118D"/>
    <w:pPr>
      <w:numPr>
        <w:numId w:val="0"/>
      </w:numPr>
      <w:tabs>
        <w:tab w:val="right" w:leader="dot" w:pos="4176"/>
      </w:tabs>
    </w:pPr>
  </w:style>
  <w:style w:type="paragraph" w:styleId="ListNumber2">
    <w:name w:val="List Number 2"/>
    <w:basedOn w:val="List2"/>
    <w:rsid w:val="0023118D"/>
    <w:pPr>
      <w:numPr>
        <w:numId w:val="10"/>
      </w:numPr>
      <w:tabs>
        <w:tab w:val="clear" w:pos="1060"/>
      </w:tabs>
    </w:pPr>
  </w:style>
  <w:style w:type="paragraph" w:customStyle="1" w:styleId="MarginNote">
    <w:name w:val="Margin Note"/>
    <w:basedOn w:val="BodyText"/>
    <w:rsid w:val="002311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1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1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118D"/>
    <w:rPr>
      <w:sz w:val="32"/>
    </w:rPr>
  </w:style>
  <w:style w:type="paragraph" w:customStyle="1" w:styleId="HeadingProcedure">
    <w:name w:val="Heading Procedure"/>
    <w:basedOn w:val="HeadingBase"/>
    <w:next w:val="Normal"/>
    <w:rsid w:val="0023118D"/>
    <w:pPr>
      <w:tabs>
        <w:tab w:val="left" w:pos="0"/>
      </w:tabs>
      <w:spacing w:before="120" w:after="60"/>
    </w:pPr>
    <w:rPr>
      <w:i/>
      <w:color w:val="918585"/>
      <w:sz w:val="22"/>
    </w:rPr>
  </w:style>
  <w:style w:type="paragraph" w:customStyle="1" w:styleId="TableBodyText">
    <w:name w:val="Table Body Text"/>
    <w:basedOn w:val="BodyText"/>
    <w:rsid w:val="0023118D"/>
    <w:pPr>
      <w:spacing w:before="60" w:after="60"/>
    </w:pPr>
  </w:style>
  <w:style w:type="paragraph" w:styleId="ListContinue">
    <w:name w:val="List Continue"/>
    <w:basedOn w:val="List"/>
    <w:rsid w:val="0023118D"/>
    <w:pPr>
      <w:ind w:firstLine="0"/>
    </w:pPr>
  </w:style>
  <w:style w:type="paragraph" w:customStyle="1" w:styleId="ListNote">
    <w:name w:val="List Note"/>
    <w:basedOn w:val="List"/>
    <w:rsid w:val="0023118D"/>
    <w:pPr>
      <w:pBdr>
        <w:top w:val="single" w:sz="6" w:space="2" w:color="918585"/>
        <w:bottom w:val="single" w:sz="6" w:space="2" w:color="918585"/>
      </w:pBdr>
      <w:tabs>
        <w:tab w:val="left" w:pos="1021"/>
      </w:tabs>
      <w:ind w:firstLine="0"/>
    </w:pPr>
  </w:style>
  <w:style w:type="paragraph" w:customStyle="1" w:styleId="Warning">
    <w:name w:val="Warning"/>
    <w:basedOn w:val="BodyText"/>
    <w:rsid w:val="0023118D"/>
    <w:pPr>
      <w:shd w:val="clear" w:color="auto" w:fill="D9D9D9"/>
      <w:tabs>
        <w:tab w:val="left" w:pos="992"/>
      </w:tabs>
      <w:ind w:left="119" w:right="119"/>
    </w:pPr>
    <w:rPr>
      <w:sz w:val="20"/>
    </w:rPr>
  </w:style>
  <w:style w:type="paragraph" w:customStyle="1" w:styleId="MarginIcons">
    <w:name w:val="Margin Icons"/>
    <w:basedOn w:val="BodyText"/>
    <w:rsid w:val="002311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18D"/>
    <w:rPr>
      <w:rFonts w:ascii="Courier New" w:hAnsi="Courier New"/>
    </w:rPr>
  </w:style>
  <w:style w:type="paragraph" w:customStyle="1" w:styleId="NoteBullet">
    <w:name w:val="Note Bullet"/>
    <w:basedOn w:val="Note"/>
    <w:rsid w:val="0023118D"/>
    <w:pPr>
      <w:tabs>
        <w:tab w:val="clear" w:pos="680"/>
      </w:tabs>
      <w:spacing w:before="60" w:after="60"/>
    </w:pPr>
  </w:style>
  <w:style w:type="paragraph" w:customStyle="1" w:styleId="SubHeading2">
    <w:name w:val="SubHeading2"/>
    <w:basedOn w:val="HeadingBase"/>
    <w:rsid w:val="0023118D"/>
    <w:pPr>
      <w:spacing w:before="240" w:after="60"/>
    </w:pPr>
    <w:rPr>
      <w:sz w:val="20"/>
    </w:rPr>
  </w:style>
  <w:style w:type="paragraph" w:customStyle="1" w:styleId="SubHeading1">
    <w:name w:val="SubHeading1"/>
    <w:basedOn w:val="HeadingBase"/>
    <w:rsid w:val="0023118D"/>
    <w:pPr>
      <w:spacing w:before="240" w:after="60"/>
    </w:pPr>
    <w:rPr>
      <w:color w:val="918585"/>
      <w:sz w:val="22"/>
    </w:rPr>
  </w:style>
  <w:style w:type="paragraph" w:customStyle="1" w:styleId="SideHeading">
    <w:name w:val="Side Heading"/>
    <w:basedOn w:val="HeadingBase"/>
    <w:rsid w:val="002311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18D"/>
    <w:pPr>
      <w:numPr>
        <w:numId w:val="12"/>
      </w:numPr>
    </w:pPr>
  </w:style>
  <w:style w:type="paragraph" w:styleId="PlainText">
    <w:name w:val="Plain Text"/>
    <w:basedOn w:val="Normal"/>
    <w:link w:val="PlainTextChar"/>
    <w:rsid w:val="0023118D"/>
    <w:rPr>
      <w:sz w:val="20"/>
    </w:rPr>
  </w:style>
  <w:style w:type="character" w:customStyle="1" w:styleId="PlainTextChar">
    <w:name w:val="Plain Text Char"/>
    <w:basedOn w:val="DefaultParagraphFont"/>
    <w:link w:val="PlainText"/>
    <w:rsid w:val="002311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118D"/>
    <w:rPr>
      <w:b/>
      <w:smallCaps/>
    </w:rPr>
  </w:style>
  <w:style w:type="paragraph" w:customStyle="1" w:styleId="TableListNumber">
    <w:name w:val="Table List Number"/>
    <w:basedOn w:val="ListNumber"/>
    <w:rsid w:val="0023118D"/>
    <w:pPr>
      <w:numPr>
        <w:numId w:val="0"/>
      </w:numPr>
    </w:pPr>
  </w:style>
  <w:style w:type="paragraph" w:styleId="TOC4">
    <w:name w:val="toc 4"/>
    <w:basedOn w:val="TOCBase"/>
    <w:next w:val="Normal"/>
    <w:semiHidden/>
    <w:rsid w:val="0023118D"/>
    <w:pPr>
      <w:tabs>
        <w:tab w:val="right" w:leader="dot" w:pos="9071"/>
      </w:tabs>
      <w:ind w:left="1701"/>
    </w:pPr>
  </w:style>
  <w:style w:type="paragraph" w:customStyle="1" w:styleId="ListAlpha">
    <w:name w:val="List Alpha"/>
    <w:basedOn w:val="List"/>
    <w:rsid w:val="0023118D"/>
    <w:pPr>
      <w:numPr>
        <w:numId w:val="9"/>
      </w:numPr>
    </w:pPr>
  </w:style>
  <w:style w:type="paragraph" w:customStyle="1" w:styleId="ListAlpha2">
    <w:name w:val="List Alpha 2"/>
    <w:basedOn w:val="List2"/>
    <w:rsid w:val="0023118D"/>
    <w:pPr>
      <w:numPr>
        <w:numId w:val="8"/>
      </w:numPr>
    </w:pPr>
  </w:style>
  <w:style w:type="paragraph" w:styleId="List2">
    <w:name w:val="List 2"/>
    <w:basedOn w:val="BodyText"/>
    <w:rsid w:val="0023118D"/>
    <w:pPr>
      <w:tabs>
        <w:tab w:val="left" w:pos="680"/>
      </w:tabs>
      <w:spacing w:before="60" w:after="60"/>
      <w:ind w:left="680" w:hanging="340"/>
    </w:pPr>
  </w:style>
  <w:style w:type="paragraph" w:styleId="List3">
    <w:name w:val="List 3"/>
    <w:basedOn w:val="BodyText"/>
    <w:rsid w:val="0023118D"/>
    <w:pPr>
      <w:tabs>
        <w:tab w:val="left" w:pos="1021"/>
      </w:tabs>
      <w:spacing w:before="60" w:after="60"/>
      <w:ind w:left="1020" w:hanging="340"/>
    </w:pPr>
  </w:style>
  <w:style w:type="paragraph" w:styleId="List4">
    <w:name w:val="List 4"/>
    <w:basedOn w:val="BodyText"/>
    <w:rsid w:val="0023118D"/>
    <w:pPr>
      <w:tabs>
        <w:tab w:val="left" w:pos="1361"/>
      </w:tabs>
      <w:spacing w:before="60" w:after="60"/>
      <w:ind w:left="1361" w:hanging="340"/>
    </w:pPr>
  </w:style>
  <w:style w:type="paragraph" w:styleId="List5">
    <w:name w:val="List 5"/>
    <w:basedOn w:val="BodyText"/>
    <w:rsid w:val="0023118D"/>
    <w:pPr>
      <w:tabs>
        <w:tab w:val="left" w:pos="1701"/>
      </w:tabs>
      <w:spacing w:before="60" w:after="60"/>
      <w:ind w:left="1701" w:hanging="340"/>
    </w:pPr>
  </w:style>
  <w:style w:type="paragraph" w:styleId="ListBullet3">
    <w:name w:val="List Bullet 3"/>
    <w:basedOn w:val="List3"/>
    <w:rsid w:val="0023118D"/>
    <w:pPr>
      <w:numPr>
        <w:numId w:val="15"/>
      </w:numPr>
      <w:tabs>
        <w:tab w:val="clear" w:pos="1021"/>
      </w:tabs>
      <w:ind w:left="1037" w:hanging="357"/>
    </w:pPr>
  </w:style>
  <w:style w:type="paragraph" w:styleId="ListBullet4">
    <w:name w:val="List Bullet 4"/>
    <w:basedOn w:val="List4"/>
    <w:rsid w:val="0023118D"/>
    <w:pPr>
      <w:numPr>
        <w:numId w:val="3"/>
      </w:numPr>
    </w:pPr>
  </w:style>
  <w:style w:type="paragraph" w:styleId="ListBullet5">
    <w:name w:val="List Bullet 5"/>
    <w:basedOn w:val="List5"/>
    <w:rsid w:val="0023118D"/>
    <w:pPr>
      <w:numPr>
        <w:numId w:val="4"/>
      </w:numPr>
    </w:pPr>
  </w:style>
  <w:style w:type="paragraph" w:styleId="ListContinue2">
    <w:name w:val="List Continue 2"/>
    <w:basedOn w:val="List2"/>
    <w:rsid w:val="0023118D"/>
    <w:pPr>
      <w:ind w:firstLine="0"/>
    </w:pPr>
  </w:style>
  <w:style w:type="paragraph" w:styleId="ListContinue3">
    <w:name w:val="List Continue 3"/>
    <w:basedOn w:val="List3"/>
    <w:rsid w:val="0023118D"/>
    <w:pPr>
      <w:ind w:left="1021" w:firstLine="0"/>
    </w:pPr>
  </w:style>
  <w:style w:type="paragraph" w:styleId="ListContinue4">
    <w:name w:val="List Continue 4"/>
    <w:basedOn w:val="List4"/>
    <w:rsid w:val="0023118D"/>
    <w:pPr>
      <w:ind w:firstLine="0"/>
    </w:pPr>
  </w:style>
  <w:style w:type="paragraph" w:styleId="ListContinue5">
    <w:name w:val="List Continue 5"/>
    <w:basedOn w:val="List5"/>
    <w:rsid w:val="0023118D"/>
    <w:pPr>
      <w:ind w:firstLine="0"/>
    </w:pPr>
  </w:style>
  <w:style w:type="paragraph" w:styleId="ListNumber3">
    <w:name w:val="List Number 3"/>
    <w:basedOn w:val="List3"/>
    <w:rsid w:val="0023118D"/>
    <w:pPr>
      <w:numPr>
        <w:numId w:val="5"/>
      </w:numPr>
    </w:pPr>
  </w:style>
  <w:style w:type="paragraph" w:styleId="ListNumber4">
    <w:name w:val="List Number 4"/>
    <w:basedOn w:val="List4"/>
    <w:rsid w:val="0023118D"/>
    <w:pPr>
      <w:numPr>
        <w:numId w:val="6"/>
      </w:numPr>
    </w:pPr>
  </w:style>
  <w:style w:type="paragraph" w:styleId="ListNumber5">
    <w:name w:val="List Number 5"/>
    <w:basedOn w:val="List5"/>
    <w:rsid w:val="0023118D"/>
    <w:pPr>
      <w:numPr>
        <w:numId w:val="7"/>
      </w:numPr>
    </w:pPr>
  </w:style>
  <w:style w:type="paragraph" w:styleId="BlockText">
    <w:name w:val="Block Text"/>
    <w:basedOn w:val="Normal"/>
    <w:rsid w:val="0023118D"/>
    <w:pPr>
      <w:spacing w:after="120"/>
      <w:ind w:left="1440" w:right="1440"/>
    </w:pPr>
  </w:style>
  <w:style w:type="character" w:customStyle="1" w:styleId="Subscript">
    <w:name w:val="Subscript"/>
    <w:basedOn w:val="DefaultParagraphFont"/>
    <w:rsid w:val="0023118D"/>
    <w:rPr>
      <w:sz w:val="16"/>
      <w:vertAlign w:val="subscript"/>
    </w:rPr>
  </w:style>
  <w:style w:type="character" w:customStyle="1" w:styleId="Superscript">
    <w:name w:val="Superscript"/>
    <w:basedOn w:val="DefaultParagraphFont"/>
    <w:rsid w:val="0023118D"/>
    <w:rPr>
      <w:sz w:val="16"/>
      <w:vertAlign w:val="superscript"/>
    </w:rPr>
  </w:style>
  <w:style w:type="character" w:customStyle="1" w:styleId="Symbols">
    <w:name w:val="Symbols"/>
    <w:basedOn w:val="DefaultParagraphFont"/>
    <w:rsid w:val="0023118D"/>
    <w:rPr>
      <w:rFonts w:ascii="Symbol" w:hAnsi="Symbol"/>
    </w:rPr>
  </w:style>
  <w:style w:type="character" w:customStyle="1" w:styleId="MenuOptions">
    <w:name w:val="Menu Options"/>
    <w:basedOn w:val="DefaultParagraphFont"/>
    <w:rsid w:val="0023118D"/>
    <w:rPr>
      <w:rFonts w:ascii="Arial Narrow" w:hAnsi="Arial Narrow"/>
      <w:smallCaps/>
    </w:rPr>
  </w:style>
  <w:style w:type="character" w:customStyle="1" w:styleId="Buttons">
    <w:name w:val="Buttons"/>
    <w:basedOn w:val="DefaultParagraphFont"/>
    <w:rsid w:val="0023118D"/>
    <w:rPr>
      <w:b/>
    </w:rPr>
  </w:style>
  <w:style w:type="character" w:customStyle="1" w:styleId="Underlined">
    <w:name w:val="Underlined"/>
    <w:basedOn w:val="DefaultParagraphFont"/>
    <w:rsid w:val="0023118D"/>
    <w:rPr>
      <w:u w:val="single"/>
    </w:rPr>
  </w:style>
  <w:style w:type="paragraph" w:customStyle="1" w:styleId="TableBodyTextRight">
    <w:name w:val="Table Body Text Right"/>
    <w:basedOn w:val="TableBodyText"/>
    <w:rsid w:val="0023118D"/>
    <w:pPr>
      <w:widowControl w:val="0"/>
      <w:autoSpaceDE w:val="0"/>
      <w:autoSpaceDN w:val="0"/>
      <w:adjustRightInd w:val="0"/>
      <w:jc w:val="right"/>
    </w:pPr>
    <w:rPr>
      <w:rFonts w:cs="Arial"/>
      <w:szCs w:val="18"/>
    </w:rPr>
  </w:style>
  <w:style w:type="paragraph" w:customStyle="1" w:styleId="CopyrightText">
    <w:name w:val="Copyright Text"/>
    <w:basedOn w:val="BodyText"/>
    <w:rsid w:val="0023118D"/>
    <w:rPr>
      <w:sz w:val="18"/>
    </w:rPr>
  </w:style>
  <w:style w:type="paragraph" w:customStyle="1" w:styleId="BodySmallRight">
    <w:name w:val="Body Small Right"/>
    <w:basedOn w:val="BodyTextRight"/>
    <w:rsid w:val="0023118D"/>
    <w:rPr>
      <w:sz w:val="18"/>
      <w:szCs w:val="18"/>
    </w:rPr>
  </w:style>
  <w:style w:type="paragraph" w:customStyle="1" w:styleId="MarginEdition">
    <w:name w:val="Margin Edition"/>
    <w:basedOn w:val="MarginNote"/>
    <w:rsid w:val="0023118D"/>
    <w:pPr>
      <w:spacing w:before="0" w:after="0"/>
    </w:pPr>
    <w:rPr>
      <w:rFonts w:ascii="Times New Roman" w:hAnsi="Times New Roman"/>
      <w:color w:val="999999"/>
    </w:rPr>
  </w:style>
  <w:style w:type="paragraph" w:customStyle="1" w:styleId="Spacer">
    <w:name w:val="Spacer"/>
    <w:basedOn w:val="Normal"/>
    <w:rsid w:val="0023118D"/>
    <w:rPr>
      <w:sz w:val="2"/>
      <w:szCs w:val="2"/>
    </w:rPr>
  </w:style>
  <w:style w:type="character" w:customStyle="1" w:styleId="Small">
    <w:name w:val="Small"/>
    <w:basedOn w:val="DefaultParagraphFont"/>
    <w:rsid w:val="0023118D"/>
    <w:rPr>
      <w:sz w:val="16"/>
    </w:rPr>
  </w:style>
  <w:style w:type="paragraph" w:customStyle="1" w:styleId="WideTable">
    <w:name w:val="Wide Table"/>
    <w:basedOn w:val="Normal"/>
    <w:rsid w:val="0023118D"/>
    <w:pPr>
      <w:ind w:left="-1418"/>
    </w:pPr>
    <w:rPr>
      <w:sz w:val="2"/>
      <w:szCs w:val="2"/>
    </w:rPr>
  </w:style>
  <w:style w:type="character" w:styleId="PageNumber">
    <w:name w:val="page number"/>
    <w:basedOn w:val="DefaultParagraphFont"/>
    <w:rsid w:val="0023118D"/>
  </w:style>
  <w:style w:type="paragraph" w:styleId="Quote">
    <w:name w:val="Quote"/>
    <w:basedOn w:val="Heading1"/>
    <w:link w:val="QuoteChar"/>
    <w:qFormat/>
    <w:rsid w:val="0023118D"/>
    <w:rPr>
      <w:b w:val="0"/>
      <w:sz w:val="72"/>
      <w:szCs w:val="72"/>
      <w:lang w:val="en-NZ"/>
    </w:rPr>
  </w:style>
  <w:style w:type="character" w:customStyle="1" w:styleId="QuoteChar">
    <w:name w:val="Quote Char"/>
    <w:basedOn w:val="DefaultParagraphFont"/>
    <w:link w:val="Quote"/>
    <w:rsid w:val="002311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18D"/>
    <w:pPr>
      <w:pageBreakBefore/>
    </w:pPr>
  </w:style>
  <w:style w:type="paragraph" w:customStyle="1" w:styleId="Border">
    <w:name w:val="Border"/>
    <w:basedOn w:val="Normal"/>
    <w:qFormat/>
    <w:rsid w:val="002311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18D"/>
    <w:rPr>
      <w:b/>
      <w:bCs/>
      <w:i/>
      <w:iCs/>
      <w:color w:val="auto"/>
    </w:rPr>
  </w:style>
  <w:style w:type="paragraph" w:styleId="IntenseQuote">
    <w:name w:val="Intense Quote"/>
    <w:basedOn w:val="Normal"/>
    <w:next w:val="Normal"/>
    <w:link w:val="IntenseQuoteChar"/>
    <w:uiPriority w:val="30"/>
    <w:qFormat/>
    <w:rsid w:val="002311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1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118D"/>
    <w:rPr>
      <w:smallCaps/>
      <w:color w:val="auto"/>
      <w:u w:val="single"/>
    </w:rPr>
  </w:style>
  <w:style w:type="character" w:styleId="IntenseReference">
    <w:name w:val="Intense Reference"/>
    <w:basedOn w:val="DefaultParagraphFont"/>
    <w:uiPriority w:val="32"/>
    <w:qFormat/>
    <w:rsid w:val="0023118D"/>
    <w:rPr>
      <w:b/>
      <w:bCs/>
      <w:smallCaps/>
      <w:color w:val="auto"/>
      <w:spacing w:val="5"/>
      <w:u w:val="single"/>
    </w:rPr>
  </w:style>
  <w:style w:type="paragraph" w:customStyle="1" w:styleId="2ColumnHeading">
    <w:name w:val="2Column Heading"/>
    <w:basedOn w:val="BodyText"/>
    <w:qFormat/>
    <w:rsid w:val="0023118D"/>
    <w:pPr>
      <w:spacing w:after="60"/>
      <w:ind w:left="-2268"/>
    </w:pPr>
    <w:rPr>
      <w:b/>
    </w:rPr>
  </w:style>
  <w:style w:type="paragraph" w:customStyle="1" w:styleId="Heading1TOC">
    <w:name w:val="Heading1 TOC"/>
    <w:basedOn w:val="Normal"/>
    <w:qFormat/>
    <w:rsid w:val="0023118D"/>
    <w:pPr>
      <w:spacing w:before="240" w:after="120"/>
    </w:pPr>
    <w:rPr>
      <w:rFonts w:ascii="Times New Roman" w:hAnsi="Times New Roman"/>
      <w:b/>
      <w:sz w:val="32"/>
    </w:rPr>
  </w:style>
  <w:style w:type="paragraph" w:customStyle="1" w:styleId="Heading2TOC">
    <w:name w:val="Heading2 TOC"/>
    <w:basedOn w:val="Normal"/>
    <w:qFormat/>
    <w:rsid w:val="0023118D"/>
    <w:pPr>
      <w:spacing w:before="240" w:after="60"/>
    </w:pPr>
    <w:rPr>
      <w:rFonts w:ascii="Times New Roman" w:hAnsi="Times New Roman"/>
      <w:b/>
      <w:sz w:val="28"/>
    </w:rPr>
  </w:style>
  <w:style w:type="character" w:customStyle="1" w:styleId="Underline">
    <w:name w:val="Underline"/>
    <w:basedOn w:val="DefaultParagraphFont"/>
    <w:qFormat/>
    <w:rsid w:val="0023118D"/>
    <w:rPr>
      <w:u w:val="single"/>
    </w:rPr>
  </w:style>
  <w:style w:type="character" w:customStyle="1" w:styleId="BoldandItalics">
    <w:name w:val="Bold and Italics"/>
    <w:qFormat/>
    <w:rsid w:val="0023118D"/>
    <w:rPr>
      <w:b/>
      <w:i/>
      <w:u w:val="none"/>
    </w:rPr>
  </w:style>
  <w:style w:type="paragraph" w:styleId="BalloonText">
    <w:name w:val="Balloon Text"/>
    <w:basedOn w:val="Normal"/>
    <w:link w:val="BalloonTextChar"/>
    <w:rsid w:val="0023118D"/>
    <w:rPr>
      <w:rFonts w:ascii="Tahoma" w:hAnsi="Tahoma" w:cs="Tahoma"/>
      <w:sz w:val="16"/>
      <w:szCs w:val="16"/>
    </w:rPr>
  </w:style>
  <w:style w:type="character" w:customStyle="1" w:styleId="BalloonTextChar">
    <w:name w:val="Balloon Text Char"/>
    <w:basedOn w:val="DefaultParagraphFont"/>
    <w:link w:val="BalloonText"/>
    <w:rsid w:val="002311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11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11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1388</Words>
  <Characters>8889</Characters>
  <Application>Microsoft Office Word</Application>
  <DocSecurity>0</DocSecurity>
  <Lines>331</Lines>
  <Paragraphs>159</Paragraphs>
  <ScaleCrop>false</ScaleCrop>
  <Company>Author-it Software Corporation Ltd.</Company>
  <LinksUpToDate>false</LinksUpToDate>
  <CharactersWithSpaces>10209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CHCCD606C Establish and develop community organisations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2012-05-26T22:49:00Z</dcterms:created>
  <dcterms:modified xsi:type="dcterms:W3CDTF">2012-05-26T22:49:00Z</dcterms:modified>
</cp:coreProperties>
</file>