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B34" w:rsidP="001C3B34">
      <w:pPr>
        <w:pStyle w:val="Title"/>
      </w:pPr>
      <w:r>
        <w:fldChar w:fldCharType="begin"/>
      </w:r>
      <w:r>
        <w:instrText xml:space="preserve"> TITLE   \* MERGEFORMAT </w:instrText>
      </w:r>
      <w:r>
        <w:fldChar w:fldCharType="separate"/>
      </w:r>
      <w:r>
        <w:t>CHCCD514B Implement community development strategies</w:t>
      </w:r>
      <w:r>
        <w:fldChar w:fldCharType="end"/>
      </w:r>
    </w:p>
    <w:p w:rsidR="001C3B34" w:rsidP="001C3B34">
      <w:pPr>
        <w:pStyle w:val="Version"/>
        <w:sectPr w:rsidSect="00E27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B7C" w:rsidP="00E27B7C">
      <w:pPr>
        <w:pStyle w:val="SuperHeading"/>
      </w:pPr>
      <w:r w:rsidRPr="00E27B7C">
        <w:t>CHCCD514B Implement community development strategies</w:t>
      </w:r>
    </w:p>
    <w:p w:rsidR="00000000" w:rsidRPr="00E27B7C" w:rsidP="00E27B7C">
      <w:pPr>
        <w:pStyle w:val="Heading1"/>
      </w:pPr>
      <w:bookmarkStart w:id="1" w:name="O_423736"/>
      <w:bookmarkEnd w:id="1"/>
      <w:r w:rsidRPr="00E27B7C">
        <w:t>Modification History</w:t>
      </w:r>
    </w:p>
    <w:tbl>
      <w:tblPr>
        <w:tblW w:w="0" w:type="auto"/>
        <w:tblCellMar>
          <w:left w:w="62" w:type="dxa"/>
          <w:right w:w="62" w:type="dxa"/>
        </w:tblCellMar>
        <w:tblLook w:val="0000"/>
      </w:tblPr>
      <w:tblGrid>
        <w:gridCol w:w="2628"/>
        <w:gridCol w:w="2626"/>
        <w:gridCol w:w="3942"/>
      </w:tblGrid>
      <w:tr w:rsidTr="001C3B34">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27B7C" w:rsidP="00E27B7C">
            <w:pPr>
              <w:pStyle w:val="BodyText"/>
            </w:pPr>
            <w:r w:rsidRPr="00E27B7C">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27B7C" w:rsidP="00E27B7C">
            <w:pPr>
              <w:pStyle w:val="BodyText"/>
            </w:pPr>
            <w:r w:rsidRPr="00E27B7C">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27B7C">
            <w:pPr>
              <w:pStyle w:val="BodyText"/>
              <w:rPr>
                <w:lang w:val="en-NZ"/>
              </w:rPr>
            </w:pPr>
            <w:r w:rsidRPr="00E27B7C">
              <w:rPr>
                <w:rStyle w:val="SpecialBold"/>
              </w:rPr>
              <w:t>Comments</w:t>
            </w:r>
          </w:p>
        </w:tc>
      </w:tr>
      <w:tr w:rsidTr="001C3B34">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7C">
            <w:pPr>
              <w:pStyle w:val="BodyText"/>
              <w:rPr>
                <w:lang w:val="en-NZ"/>
              </w:rPr>
            </w:pPr>
            <w:r w:rsidRPr="00E27B7C">
              <w:t>CHCCD514A Implement community development strategies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7C">
            <w:pPr>
              <w:pStyle w:val="BodyText"/>
              <w:rPr>
                <w:lang w:val="en-NZ"/>
              </w:rPr>
            </w:pPr>
            <w:r w:rsidRPr="00E27B7C">
              <w:t>CHCCD514B Implement community development strategies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7C" w:rsidP="00E27B7C">
            <w:pPr>
              <w:pStyle w:val="BodyText"/>
            </w:pPr>
            <w:r w:rsidRPr="00E27B7C">
              <w:t>ISC upgrade changes to remove references to old OHS legislation and replace with references to new WHS legislation. No change to competency outcome.</w:t>
            </w:r>
          </w:p>
        </w:tc>
      </w:tr>
    </w:tbl>
    <w:p w:rsidR="00000000" w:rsidRPr="00E27B7C" w:rsidP="00E27B7C">
      <w:pPr>
        <w:pStyle w:val="BodyText"/>
      </w:pPr>
    </w:p>
    <w:p w:rsidR="00000000" w:rsidRPr="00E27B7C" w:rsidP="00E27B7C">
      <w:pPr>
        <w:pStyle w:val="AllowPageBreak"/>
      </w:pPr>
    </w:p>
    <w:p w:rsidR="00000000" w:rsidRPr="00E27B7C" w:rsidP="00E27B7C">
      <w:pPr>
        <w:pStyle w:val="Heading1"/>
      </w:pPr>
      <w:bookmarkStart w:id="2" w:name="O_423734"/>
      <w:bookmarkEnd w:id="2"/>
      <w:r w:rsidRPr="00E27B7C">
        <w:t>Unit Descriptor</w:t>
      </w:r>
    </w:p>
    <w:tbl>
      <w:tblPr>
        <w:tblW w:w="0" w:type="auto"/>
        <w:tblLayout w:type="fixed"/>
        <w:tblCellMar>
          <w:left w:w="62" w:type="dxa"/>
          <w:right w:w="62" w:type="dxa"/>
        </w:tblCellMar>
        <w:tblLook w:val="0000"/>
      </w:tblPr>
      <w:tblGrid>
        <w:gridCol w:w="3339"/>
        <w:gridCol w:w="5217"/>
      </w:tblGrid>
      <w:tr w:rsidTr="001C3B3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t>This unit describes the knowledge and skills required to work</w:t>
            </w:r>
            <w:r w:rsidRPr="00E27B7C">
              <w:t xml:space="preserve"> with individuals, groups and the community to identify issues and develop cooperative processes to facilitate change</w:t>
            </w:r>
          </w:p>
        </w:tc>
      </w:tr>
    </w:tbl>
    <w:p w:rsidR="00000000" w:rsidRPr="00E27B7C" w:rsidP="00E27B7C">
      <w:pPr>
        <w:pStyle w:val="BodyText"/>
      </w:pPr>
    </w:p>
    <w:p w:rsidR="00000000" w:rsidRPr="00E27B7C" w:rsidP="00E27B7C">
      <w:pPr>
        <w:pStyle w:val="AllowPageBreak"/>
      </w:pPr>
    </w:p>
    <w:p w:rsidR="00000000" w:rsidRPr="00E27B7C" w:rsidP="00E27B7C">
      <w:pPr>
        <w:pStyle w:val="Heading1"/>
      </w:pPr>
      <w:bookmarkStart w:id="3" w:name="O_423724"/>
      <w:bookmarkEnd w:id="3"/>
      <w:r w:rsidRPr="00E27B7C">
        <w:t>Application of the Unit</w:t>
      </w:r>
    </w:p>
    <w:tbl>
      <w:tblPr>
        <w:tblW w:w="0" w:type="auto"/>
        <w:tblLayout w:type="fixed"/>
        <w:tblCellMar>
          <w:left w:w="62" w:type="dxa"/>
          <w:right w:w="62" w:type="dxa"/>
        </w:tblCellMar>
        <w:tblLook w:val="0000"/>
      </w:tblPr>
      <w:tblGrid>
        <w:gridCol w:w="3349"/>
        <w:gridCol w:w="5207"/>
      </w:tblGrid>
      <w:tr w:rsidTr="001C3B3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t>This un</w:t>
            </w:r>
            <w:r w:rsidRPr="00E27B7C">
              <w:t>it is intended for application within a community work or community development work context within the community services sector</w:t>
            </w:r>
          </w:p>
        </w:tc>
      </w:tr>
    </w:tbl>
    <w:p w:rsidR="00000000" w:rsidRPr="00E27B7C" w:rsidP="00E27B7C">
      <w:pPr>
        <w:pStyle w:val="BodyText"/>
      </w:pPr>
    </w:p>
    <w:p w:rsidR="00000000" w:rsidRPr="00E27B7C" w:rsidP="00E27B7C">
      <w:pPr>
        <w:pStyle w:val="AllowPageBreak"/>
      </w:pPr>
    </w:p>
    <w:p w:rsidR="00000000" w:rsidRPr="00E27B7C" w:rsidP="00E27B7C">
      <w:pPr>
        <w:pStyle w:val="Heading1"/>
      </w:pPr>
      <w:bookmarkStart w:id="4" w:name="O_423730"/>
      <w:bookmarkEnd w:id="4"/>
      <w:r w:rsidRPr="00E27B7C">
        <w:t>Licensing/Regulatory Information</w:t>
      </w:r>
    </w:p>
    <w:p w:rsidR="00000000" w:rsidRPr="00E27B7C" w:rsidP="00E27B7C">
      <w:pPr>
        <w:pStyle w:val="BodyText"/>
      </w:pPr>
      <w:r w:rsidRPr="00E27B7C">
        <w:t>Not Applicable</w:t>
      </w:r>
    </w:p>
    <w:p w:rsidR="00000000" w:rsidRPr="00E27B7C" w:rsidP="00E27B7C">
      <w:pPr>
        <w:pStyle w:val="AllowPageBreak"/>
      </w:pPr>
    </w:p>
    <w:p w:rsidR="00000000" w:rsidRPr="00E27B7C" w:rsidP="00E27B7C">
      <w:pPr>
        <w:pStyle w:val="Heading1"/>
      </w:pPr>
      <w:bookmarkStart w:id="5" w:name="O_423731"/>
      <w:bookmarkEnd w:id="5"/>
      <w:r w:rsidRPr="00E27B7C">
        <w:t>Pre-Requisites</w:t>
      </w:r>
    </w:p>
    <w:p w:rsidR="00000000" w:rsidRPr="00E27B7C" w:rsidP="00E27B7C">
      <w:pPr>
        <w:pStyle w:val="BodyText"/>
      </w:pPr>
      <w:r w:rsidRPr="00E27B7C">
        <w:t>Not Applicable</w:t>
      </w:r>
    </w:p>
    <w:p w:rsidR="00000000" w:rsidRPr="00E27B7C" w:rsidP="00E27B7C">
      <w:pPr>
        <w:pStyle w:val="AllowPageBreak"/>
      </w:pPr>
    </w:p>
    <w:p w:rsidR="00000000" w:rsidRPr="00E27B7C" w:rsidP="00E27B7C">
      <w:pPr>
        <w:pStyle w:val="Heading1"/>
      </w:pPr>
      <w:bookmarkStart w:id="6" w:name="O_423727"/>
      <w:bookmarkEnd w:id="6"/>
      <w:r w:rsidRPr="00E27B7C">
        <w:t>Employability Skills Information</w:t>
      </w:r>
    </w:p>
    <w:tbl>
      <w:tblPr>
        <w:tblW w:w="0" w:type="auto"/>
        <w:tblLayout w:type="fixed"/>
        <w:tblCellMar>
          <w:left w:w="62" w:type="dxa"/>
          <w:right w:w="62" w:type="dxa"/>
        </w:tblCellMar>
        <w:tblLook w:val="0000"/>
      </w:tblPr>
      <w:tblGrid>
        <w:gridCol w:w="3320"/>
        <w:gridCol w:w="5236"/>
      </w:tblGrid>
      <w:tr w:rsidTr="001C3B3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t>This unit contains Employability Skills</w:t>
            </w:r>
          </w:p>
        </w:tc>
      </w:tr>
    </w:tbl>
    <w:p w:rsidR="00000000" w:rsidRPr="00E27B7C" w:rsidP="00E27B7C">
      <w:pPr>
        <w:pStyle w:val="BodyText"/>
      </w:pPr>
    </w:p>
    <w:p w:rsidR="00000000" w:rsidRPr="00E27B7C" w:rsidP="00E27B7C">
      <w:pPr>
        <w:pStyle w:val="AllowPageBreak"/>
      </w:pPr>
    </w:p>
    <w:p w:rsidR="00000000" w:rsidRPr="00E27B7C" w:rsidP="00E27B7C">
      <w:pPr>
        <w:pStyle w:val="Heading1"/>
      </w:pPr>
      <w:bookmarkStart w:id="7" w:name="O_423726"/>
      <w:bookmarkEnd w:id="7"/>
      <w:r w:rsidRPr="00E27B7C">
        <w:t>Elements and Performance Criteria Pre-Content</w:t>
      </w:r>
    </w:p>
    <w:tbl>
      <w:tblPr>
        <w:tblW w:w="0" w:type="auto"/>
        <w:tblLayout w:type="fixed"/>
        <w:tblCellMar>
          <w:left w:w="62" w:type="dxa"/>
          <w:right w:w="62" w:type="dxa"/>
        </w:tblCellMar>
        <w:tblLook w:val="0000"/>
      </w:tblPr>
      <w:tblGrid>
        <w:gridCol w:w="3369"/>
        <w:gridCol w:w="5702"/>
      </w:tblGrid>
      <w:tr w:rsidTr="001C3B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t xml:space="preserve">The Performance Criteria specify the level of performance required to demonstrate achievement of the Element. Terms in italics are elaborated in the Range Statement. </w:t>
            </w:r>
          </w:p>
        </w:tc>
      </w:tr>
    </w:tbl>
    <w:p w:rsidR="00000000" w:rsidRPr="00E27B7C" w:rsidP="00E27B7C">
      <w:pPr>
        <w:pStyle w:val="BodyText"/>
      </w:pPr>
    </w:p>
    <w:p w:rsidR="00000000" w:rsidRPr="00E27B7C" w:rsidP="00E27B7C">
      <w:pPr>
        <w:pStyle w:val="AllowPageBreak"/>
      </w:pPr>
    </w:p>
    <w:p w:rsidR="00000000" w:rsidRPr="00E27B7C" w:rsidP="00E27B7C">
      <w:pPr>
        <w:pStyle w:val="Heading1"/>
      </w:pPr>
      <w:bookmarkStart w:id="8" w:name="O_423725"/>
      <w:bookmarkEnd w:id="8"/>
      <w:r w:rsidRPr="00E27B7C">
        <w:t>Elements and Performance Criteria</w:t>
      </w:r>
    </w:p>
    <w:tbl>
      <w:tblPr>
        <w:tblW w:w="0" w:type="auto"/>
        <w:tblLayout w:type="fixed"/>
        <w:tblCellMar>
          <w:left w:w="62" w:type="dxa"/>
          <w:right w:w="62" w:type="dxa"/>
        </w:tblCellMar>
        <w:tblLook w:val="0000"/>
      </w:tblPr>
      <w:tblGrid>
        <w:gridCol w:w="3369"/>
        <w:gridCol w:w="5702"/>
      </w:tblGrid>
      <w:tr w:rsidTr="001C3B3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SpecialBold"/>
              </w:rPr>
              <w:t>PERFORMANCE CRITERIA</w:t>
            </w:r>
          </w:p>
        </w:tc>
      </w:tr>
      <w:tr w:rsidTr="001C3B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7B7C">
            <w:pPr>
              <w:pStyle w:val="List"/>
              <w:rPr>
                <w:lang w:val="en-NZ"/>
              </w:rPr>
            </w:pPr>
            <w:r w:rsidRPr="00E27B7C">
              <w:t>1.</w:t>
            </w:r>
            <w:r w:rsidRPr="00E27B7C">
              <w:tab/>
            </w:r>
            <w:r w:rsidRPr="00E27B7C">
              <w:t>Work with individuals and groups to identify issues</w:t>
            </w:r>
          </w:p>
        </w:tc>
        <w:tc>
          <w:tcPr>
            <w:tcW w:w="5702"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t>1.1</w:t>
            </w:r>
            <w:r w:rsidRPr="00E27B7C">
              <w:tab/>
              <w:t>Use appropriate interpersonal skills with individuals and groups to ensure that their story is heard and understood and to test that there is common understanding</w:t>
            </w:r>
          </w:p>
          <w:p w:rsidR="00000000" w:rsidRPr="00E27B7C" w:rsidP="00E27B7C">
            <w:pPr>
              <w:pStyle w:val="BodyText"/>
            </w:pPr>
            <w:r w:rsidRPr="00E27B7C">
              <w:t>1.2</w:t>
            </w:r>
            <w:r w:rsidRPr="00E27B7C">
              <w:tab/>
              <w:t>Respond to individual and group c</w:t>
            </w:r>
            <w:r w:rsidRPr="00E27B7C">
              <w:t xml:space="preserve">oncerns in a manner which shows respect and a commitment to assist in their resolution </w:t>
            </w:r>
          </w:p>
          <w:p w:rsidR="00000000" w:rsidRPr="00E27B7C" w:rsidP="00E27B7C">
            <w:pPr>
              <w:pStyle w:val="BodyText"/>
            </w:pPr>
            <w:r w:rsidRPr="00E27B7C">
              <w:t>1.3</w:t>
            </w:r>
            <w:r w:rsidRPr="00E27B7C">
              <w:tab/>
              <w:t xml:space="preserve">Provide appropriate </w:t>
            </w:r>
            <w:r w:rsidRPr="00E27B7C">
              <w:rPr>
                <w:rStyle w:val="Emphasis"/>
              </w:rPr>
              <w:t>referrals</w:t>
            </w:r>
            <w:r w:rsidRPr="00E27B7C">
              <w:t xml:space="preserve"> to assist in the resolution of issues</w:t>
            </w:r>
          </w:p>
          <w:p w:rsidR="00000000" w:rsidP="00E27B7C">
            <w:pPr>
              <w:pStyle w:val="BodyText"/>
              <w:rPr>
                <w:lang w:val="en-NZ"/>
              </w:rPr>
            </w:pPr>
            <w:r w:rsidRPr="00E27B7C">
              <w:t>1.4</w:t>
            </w:r>
            <w:r w:rsidRPr="00E27B7C">
              <w:tab/>
              <w:t xml:space="preserve">Identify and address barriers to moving private concerns into public action </w:t>
            </w:r>
          </w:p>
        </w:tc>
      </w:tr>
      <w:tr w:rsidTr="001C3B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7B7C">
            <w:pPr>
              <w:pStyle w:val="List"/>
              <w:rPr>
                <w:lang w:val="en-NZ"/>
              </w:rPr>
            </w:pPr>
            <w:r w:rsidRPr="00E27B7C">
              <w:t>2.</w:t>
            </w:r>
            <w:r w:rsidRPr="00E27B7C">
              <w:tab/>
              <w:t>Work wit</w:t>
            </w:r>
            <w:r w:rsidRPr="00E27B7C">
              <w:t>h groups to establish cooperative processes</w:t>
            </w:r>
          </w:p>
        </w:tc>
        <w:tc>
          <w:tcPr>
            <w:tcW w:w="5702"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t>2.1</w:t>
            </w:r>
            <w:r w:rsidRPr="00E27B7C">
              <w:tab/>
              <w:t xml:space="preserve">Identify relevant models of work that may address group </w:t>
            </w:r>
            <w:r w:rsidRPr="00E27B7C">
              <w:rPr>
                <w:rStyle w:val="Emphasis"/>
              </w:rPr>
              <w:t>issues and needs</w:t>
            </w:r>
          </w:p>
          <w:p w:rsidR="00000000" w:rsidRPr="00E27B7C" w:rsidP="00E27B7C">
            <w:pPr>
              <w:pStyle w:val="BodyText"/>
            </w:pPr>
            <w:r w:rsidRPr="00E27B7C">
              <w:t>2.2</w:t>
            </w:r>
            <w:r w:rsidRPr="00E27B7C">
              <w:tab/>
              <w:t xml:space="preserve">Identify and establish mechanisms and actions to address group issues and needs </w:t>
            </w:r>
          </w:p>
          <w:p w:rsidR="00000000" w:rsidRPr="00E27B7C" w:rsidP="00E27B7C">
            <w:pPr>
              <w:pStyle w:val="BodyText"/>
            </w:pPr>
            <w:r w:rsidRPr="00E27B7C">
              <w:t>2.3</w:t>
            </w:r>
            <w:r w:rsidRPr="00E27B7C">
              <w:tab/>
              <w:t xml:space="preserve">Organise a range of </w:t>
            </w:r>
            <w:r w:rsidRPr="00E27B7C">
              <w:rPr>
                <w:rStyle w:val="Emphasis"/>
              </w:rPr>
              <w:t>opportunities to facilitat</w:t>
            </w:r>
            <w:r w:rsidRPr="00E27B7C">
              <w:rPr>
                <w:rStyle w:val="Emphasis"/>
              </w:rPr>
              <w:t>e community participation</w:t>
            </w:r>
          </w:p>
          <w:p w:rsidR="00000000" w:rsidRPr="00E27B7C" w:rsidP="00E27B7C">
            <w:pPr>
              <w:pStyle w:val="BodyText"/>
            </w:pPr>
            <w:r w:rsidRPr="00E27B7C">
              <w:t>2.4</w:t>
            </w:r>
            <w:r w:rsidRPr="00E27B7C">
              <w:tab/>
              <w:t xml:space="preserve">Establish common goals and coordinate </w:t>
            </w:r>
            <w:r w:rsidRPr="00E27B7C">
              <w:rPr>
                <w:rStyle w:val="Emphasis"/>
              </w:rPr>
              <w:t>strategies</w:t>
            </w:r>
            <w:r w:rsidRPr="00E27B7C">
              <w:t xml:space="preserve"> for a cooperative group process</w:t>
            </w:r>
          </w:p>
          <w:p w:rsidR="00000000" w:rsidRPr="00E27B7C" w:rsidP="00E27B7C">
            <w:pPr>
              <w:pStyle w:val="BodyText"/>
            </w:pPr>
            <w:r w:rsidRPr="00E27B7C">
              <w:t>2.5</w:t>
            </w:r>
            <w:r w:rsidRPr="00E27B7C">
              <w:tab/>
              <w:t xml:space="preserve">Engage key stakeholders in planning, implementing and evaluating </w:t>
            </w:r>
            <w:r w:rsidRPr="00E27B7C">
              <w:rPr>
                <w:rStyle w:val="Emphasis"/>
              </w:rPr>
              <w:t>strategies</w:t>
            </w:r>
            <w:r w:rsidRPr="00E27B7C">
              <w:t xml:space="preserve"> for community empowerment and action</w:t>
            </w:r>
          </w:p>
          <w:p w:rsidR="00000000" w:rsidP="00E27B7C">
            <w:pPr>
              <w:pStyle w:val="BodyText"/>
              <w:rPr>
                <w:lang w:val="en-NZ"/>
              </w:rPr>
            </w:pPr>
            <w:r w:rsidRPr="00E27B7C">
              <w:t>2.6</w:t>
            </w:r>
            <w:r w:rsidRPr="00E27B7C">
              <w:tab/>
            </w:r>
            <w:r w:rsidRPr="00E27B7C">
              <w:t>Address organisation's reporting requirements</w:t>
            </w:r>
          </w:p>
        </w:tc>
      </w:tr>
      <w:tr w:rsidTr="001C3B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7B7C">
            <w:pPr>
              <w:pStyle w:val="List"/>
              <w:rPr>
                <w:lang w:val="en-NZ"/>
              </w:rPr>
            </w:pPr>
            <w:r w:rsidRPr="00E27B7C">
              <w:t>3.</w:t>
            </w:r>
            <w:r w:rsidRPr="00E27B7C">
              <w:tab/>
            </w:r>
            <w:r w:rsidRPr="00E27B7C">
              <w:rPr>
                <w:rStyle w:val="Emphasis"/>
              </w:rPr>
              <w:t>Support</w:t>
            </w:r>
            <w:r w:rsidRPr="00E27B7C">
              <w:t xml:space="preserve"> group processes and skills development</w:t>
            </w:r>
          </w:p>
        </w:tc>
        <w:tc>
          <w:tcPr>
            <w:tcW w:w="5702"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t>3.1</w:t>
            </w:r>
            <w:r w:rsidRPr="00E27B7C">
              <w:tab/>
              <w:t xml:space="preserve">Identify and access available </w:t>
            </w:r>
            <w:r w:rsidRPr="00E27B7C">
              <w:rPr>
                <w:rStyle w:val="Emphasis"/>
              </w:rPr>
              <w:t>resources</w:t>
            </w:r>
            <w:r w:rsidRPr="00E27B7C">
              <w:t xml:space="preserve"> to facilitate successful group and community work </w:t>
            </w:r>
            <w:r w:rsidRPr="00E27B7C">
              <w:rPr>
                <w:rStyle w:val="Emphasis"/>
              </w:rPr>
              <w:t>strategies</w:t>
            </w:r>
            <w:r w:rsidRPr="00E27B7C">
              <w:t xml:space="preserve"> and activities </w:t>
            </w:r>
          </w:p>
          <w:p w:rsidR="00000000" w:rsidRPr="00E27B7C" w:rsidP="00E27B7C">
            <w:pPr>
              <w:pStyle w:val="BodyText"/>
            </w:pPr>
            <w:r w:rsidRPr="00E27B7C">
              <w:t>3.2</w:t>
            </w:r>
            <w:r w:rsidRPr="00E27B7C">
              <w:tab/>
              <w:t>Assist in facilitation of effec</w:t>
            </w:r>
            <w:r w:rsidRPr="00E27B7C">
              <w:t>tive group meetings and enhance outcomes</w:t>
            </w:r>
          </w:p>
          <w:p w:rsidR="00000000" w:rsidRPr="00E27B7C" w:rsidP="00E27B7C">
            <w:pPr>
              <w:pStyle w:val="BodyText"/>
            </w:pPr>
            <w:r w:rsidRPr="00E27B7C">
              <w:t>3.3</w:t>
            </w:r>
            <w:r w:rsidRPr="00E27B7C">
              <w:tab/>
            </w:r>
            <w:r w:rsidRPr="00E27B7C">
              <w:rPr>
                <w:rStyle w:val="Emphasis"/>
              </w:rPr>
              <w:t>Support</w:t>
            </w:r>
            <w:r w:rsidRPr="00E27B7C">
              <w:t xml:space="preserve"> and maintain group processes to facilitate achievement of identified outcomes by the group</w:t>
            </w:r>
          </w:p>
          <w:p w:rsidR="00000000" w:rsidP="00E27B7C">
            <w:pPr>
              <w:pStyle w:val="BodyText"/>
              <w:rPr>
                <w:lang w:val="en-NZ"/>
              </w:rPr>
            </w:pPr>
            <w:r w:rsidRPr="00E27B7C">
              <w:t>3.4</w:t>
            </w:r>
            <w:r w:rsidRPr="00E27B7C">
              <w:tab/>
              <w:t>Monitor effectiveness of group processes and provide information to the group to enable improvement and chan</w:t>
            </w:r>
            <w:r w:rsidRPr="00E27B7C">
              <w:t>ge as required</w:t>
            </w:r>
          </w:p>
        </w:tc>
      </w:tr>
      <w:tr w:rsidTr="001C3B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7B7C">
            <w:pPr>
              <w:pStyle w:val="List"/>
              <w:rPr>
                <w:lang w:val="en-NZ"/>
              </w:rPr>
            </w:pPr>
            <w:r w:rsidRPr="00E27B7C">
              <w:t>4.</w:t>
            </w:r>
            <w:r w:rsidRPr="00E27B7C">
              <w:tab/>
              <w:t>Reflect on practice</w:t>
            </w:r>
          </w:p>
        </w:tc>
        <w:tc>
          <w:tcPr>
            <w:tcW w:w="5702"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t>4.1</w:t>
            </w:r>
            <w:r w:rsidRPr="00E27B7C">
              <w:tab/>
              <w:t>Reflect on own practice</w:t>
            </w:r>
          </w:p>
          <w:p w:rsidR="00000000" w:rsidRPr="00E27B7C" w:rsidP="00E27B7C">
            <w:pPr>
              <w:pStyle w:val="BodyText"/>
            </w:pPr>
            <w:r w:rsidRPr="00E27B7C">
              <w:t>4.2</w:t>
            </w:r>
            <w:r w:rsidRPr="00E27B7C">
              <w:tab/>
              <w:t>Regularly participate in a review mechanism as a commitment to upgrading skills and knowledge</w:t>
            </w:r>
          </w:p>
          <w:p w:rsidR="00000000" w:rsidRPr="00E27B7C" w:rsidP="00E27B7C">
            <w:pPr>
              <w:pStyle w:val="BodyText"/>
            </w:pPr>
            <w:r w:rsidRPr="00E27B7C">
              <w:t>4.3</w:t>
            </w:r>
            <w:r w:rsidRPr="00E27B7C">
              <w:tab/>
              <w:t>Work with group to regularly undertake review mechanisms</w:t>
            </w:r>
          </w:p>
          <w:p w:rsidR="00000000" w:rsidRPr="00E27B7C" w:rsidP="00E27B7C">
            <w:pPr>
              <w:pStyle w:val="BodyText"/>
            </w:pPr>
            <w:r w:rsidRPr="00E27B7C">
              <w:t>4.4</w:t>
            </w:r>
            <w:r w:rsidRPr="00E27B7C">
              <w:tab/>
              <w:t>Work with group to refl</w:t>
            </w:r>
            <w:r w:rsidRPr="00E27B7C">
              <w:t>ect on group practice and processes</w:t>
            </w:r>
          </w:p>
        </w:tc>
      </w:tr>
    </w:tbl>
    <w:p w:rsidR="00000000" w:rsidRPr="00E27B7C" w:rsidP="00E27B7C">
      <w:pPr>
        <w:pStyle w:val="BodyText"/>
      </w:pPr>
    </w:p>
    <w:p w:rsidR="00000000" w:rsidRPr="00E27B7C" w:rsidP="00E27B7C">
      <w:pPr>
        <w:pStyle w:val="AllowPageBreak"/>
      </w:pPr>
    </w:p>
    <w:p w:rsidR="00000000" w:rsidRPr="00E27B7C" w:rsidP="00E27B7C">
      <w:pPr>
        <w:pStyle w:val="Heading1"/>
      </w:pPr>
      <w:bookmarkStart w:id="9" w:name="O_423733"/>
      <w:bookmarkEnd w:id="9"/>
      <w:r w:rsidRPr="00E27B7C">
        <w:t>Required Skills and Knowledge</w:t>
      </w:r>
    </w:p>
    <w:tbl>
      <w:tblPr>
        <w:tblW w:w="0" w:type="auto"/>
        <w:tblLayout w:type="fixed"/>
        <w:tblCellMar>
          <w:left w:w="62" w:type="dxa"/>
          <w:right w:w="62" w:type="dxa"/>
        </w:tblCellMar>
        <w:tblLook w:val="0000"/>
      </w:tblPr>
      <w:tblGrid>
        <w:gridCol w:w="9072"/>
      </w:tblGrid>
      <w:tr w:rsidTr="001C3B3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SpecialBold"/>
              </w:rPr>
              <w:t>REQUIRED SKILLS AND KNOWLEDGE</w:t>
            </w:r>
          </w:p>
        </w:tc>
      </w:tr>
      <w:tr w:rsidTr="001C3B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t>This describes the essential skills and knowledge and their level required for this unit.</w:t>
            </w:r>
          </w:p>
        </w:tc>
      </w:tr>
      <w:tr w:rsidTr="001C3B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rPr>
                <w:rStyle w:val="Emphasis"/>
              </w:rPr>
              <w:t>Essential knowledge</w:t>
            </w:r>
            <w:r w:rsidRPr="00E27B7C">
              <w:t>:</w:t>
            </w:r>
          </w:p>
          <w:p w:rsidR="00000000" w:rsidRPr="00E27B7C" w:rsidP="00E27B7C">
            <w:pPr>
              <w:pStyle w:val="BodyText"/>
            </w:pPr>
            <w:r w:rsidRPr="00E27B7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27B7C" w:rsidP="00E27B7C">
            <w:pPr>
              <w:pStyle w:val="BodyText"/>
            </w:pPr>
            <w:r w:rsidRPr="00E27B7C">
              <w:t xml:space="preserve">These include </w:t>
            </w:r>
            <w:r w:rsidRPr="00E27B7C">
              <w:t>knowledge of:</w:t>
            </w:r>
          </w:p>
          <w:p w:rsidR="00000000" w:rsidRPr="00E27B7C" w:rsidP="00E27B7C">
            <w:pPr>
              <w:pStyle w:val="ListBullet"/>
            </w:pPr>
            <w:r w:rsidRPr="00E27B7C">
              <w:t>Community development theory, principles and practices</w:t>
            </w:r>
          </w:p>
          <w:p w:rsidR="00000000" w:rsidRPr="00E27B7C" w:rsidP="00E27B7C">
            <w:pPr>
              <w:pStyle w:val="ListBullet"/>
            </w:pPr>
            <w:r w:rsidRPr="00E27B7C">
              <w:t>The community profile</w:t>
            </w:r>
          </w:p>
          <w:p w:rsidR="00000000" w:rsidRPr="00E27B7C" w:rsidP="00E27B7C">
            <w:pPr>
              <w:pStyle w:val="ListBullet"/>
            </w:pPr>
            <w:r w:rsidRPr="00E27B7C">
              <w:t>Funding sources and their policies and strategies for encouraging community input and participation</w:t>
            </w:r>
          </w:p>
          <w:p w:rsidR="00000000" w:rsidRPr="00E27B7C" w:rsidP="00E27B7C">
            <w:pPr>
              <w:pStyle w:val="ListBullet"/>
            </w:pPr>
            <w:r w:rsidRPr="00E27B7C">
              <w:t xml:space="preserve">Relevant local, state and federal strategies/legislation </w:t>
            </w:r>
          </w:p>
          <w:p w:rsidR="00000000" w:rsidRPr="00E27B7C" w:rsidP="00E27B7C">
            <w:pPr>
              <w:pStyle w:val="ListBullet"/>
            </w:pPr>
            <w:r w:rsidRPr="00E27B7C">
              <w:t>Commun</w:t>
            </w:r>
            <w:r w:rsidRPr="00E27B7C">
              <w:t>ity processes and protocols</w:t>
            </w:r>
          </w:p>
          <w:p w:rsidR="00000000" w:rsidRPr="00E27B7C" w:rsidP="00E27B7C">
            <w:pPr>
              <w:pStyle w:val="ListBullet"/>
            </w:pPr>
            <w:r w:rsidRPr="00E27B7C">
              <w:t xml:space="preserve">Conflict management </w:t>
            </w:r>
          </w:p>
          <w:p w:rsidR="00000000" w:rsidRPr="00E27B7C" w:rsidP="00E27B7C">
            <w:pPr>
              <w:pStyle w:val="ListBullet"/>
            </w:pPr>
            <w:r w:rsidRPr="00E27B7C">
              <w:t>Media engagement</w:t>
            </w:r>
          </w:p>
          <w:p w:rsidR="00000000" w:rsidRPr="00E27B7C" w:rsidP="00E27B7C">
            <w:pPr>
              <w:pStyle w:val="ListBullet"/>
            </w:pPr>
            <w:r w:rsidRPr="00E27B7C">
              <w:t>Meeting procedures</w:t>
            </w:r>
          </w:p>
          <w:p w:rsidR="00000000" w:rsidRPr="00E27B7C" w:rsidP="00E27B7C">
            <w:pPr>
              <w:pStyle w:val="ListBullet"/>
            </w:pPr>
            <w:r w:rsidRPr="00E27B7C">
              <w:t>Governance issues</w:t>
            </w:r>
          </w:p>
          <w:p w:rsidR="00000000" w:rsidRPr="00E27B7C" w:rsidP="00E27B7C">
            <w:pPr>
              <w:pStyle w:val="ListBullet"/>
            </w:pPr>
            <w:r w:rsidRPr="00E27B7C">
              <w:t>Representation, lobbying and advocacy</w:t>
            </w:r>
          </w:p>
          <w:p w:rsidR="00000000" w:rsidRPr="00E27B7C" w:rsidP="00E27B7C">
            <w:pPr>
              <w:pStyle w:val="ListBullet"/>
            </w:pPr>
            <w:r w:rsidRPr="00E27B7C">
              <w:t xml:space="preserve">Power and conflict management </w:t>
            </w:r>
          </w:p>
          <w:p w:rsidR="00000000" w:rsidRPr="00E27B7C" w:rsidP="00E27B7C">
            <w:pPr>
              <w:pStyle w:val="ListBullet"/>
            </w:pPr>
            <w:r w:rsidRPr="00E27B7C">
              <w:t>Leadership in community</w:t>
            </w:r>
          </w:p>
          <w:p w:rsidR="00000000" w:rsidRPr="00E27B7C" w:rsidP="00E27B7C">
            <w:pPr>
              <w:pStyle w:val="ListBullet"/>
            </w:pPr>
            <w:r w:rsidRPr="00E27B7C">
              <w:t>Networking</w:t>
            </w:r>
          </w:p>
          <w:p w:rsidR="00000000" w:rsidRPr="00E27B7C" w:rsidP="00E27B7C">
            <w:pPr>
              <w:pStyle w:val="ListBullet"/>
            </w:pPr>
            <w:r w:rsidRPr="00E27B7C">
              <w:t>Data collection and analysis</w:t>
            </w:r>
          </w:p>
          <w:p w:rsidR="00000000" w:rsidRPr="00E27B7C" w:rsidP="00E27B7C">
            <w:pPr>
              <w:pStyle w:val="ListBullet"/>
            </w:pPr>
            <w:r w:rsidRPr="00E27B7C">
              <w:t>Depending on the work role or services provided, specific knowledge of particular groups or issues may be required, including:</w:t>
            </w:r>
          </w:p>
          <w:p w:rsidR="00000000" w:rsidRPr="00E27B7C" w:rsidP="00E27B7C">
            <w:pPr>
              <w:pStyle w:val="ListBullet2"/>
            </w:pPr>
            <w:r w:rsidRPr="00E27B7C">
              <w:t>alcohol and other drugs (AOD)</w:t>
            </w:r>
          </w:p>
          <w:p w:rsidR="00000000" w:rsidRPr="00E27B7C" w:rsidP="00E27B7C">
            <w:pPr>
              <w:pStyle w:val="ListBullet2"/>
            </w:pPr>
            <w:r w:rsidRPr="00E27B7C">
              <w:t>cultural and linguistic diversity</w:t>
            </w:r>
          </w:p>
          <w:p w:rsidR="00000000" w:rsidRPr="00E27B7C" w:rsidP="00E27B7C">
            <w:pPr>
              <w:pStyle w:val="ListBullet2"/>
            </w:pPr>
            <w:r w:rsidRPr="00E27B7C">
              <w:t>risk of self-harm</w:t>
            </w:r>
          </w:p>
          <w:p w:rsidR="00000000" w:rsidRPr="00E27B7C" w:rsidP="00E27B7C">
            <w:pPr>
              <w:pStyle w:val="ListBullet2"/>
            </w:pPr>
            <w:r w:rsidRPr="00E27B7C">
              <w:t>women</w:t>
            </w:r>
          </w:p>
          <w:p w:rsidR="00000000" w:rsidRPr="00E27B7C" w:rsidP="00E27B7C">
            <w:pPr>
              <w:pStyle w:val="ListBullet2"/>
            </w:pPr>
            <w:r w:rsidRPr="00E27B7C">
              <w:t>men</w:t>
            </w:r>
          </w:p>
          <w:p w:rsidR="00000000" w:rsidRPr="00E27B7C" w:rsidP="00E27B7C">
            <w:pPr>
              <w:pStyle w:val="ListBullet2"/>
            </w:pPr>
            <w:r w:rsidRPr="00E27B7C">
              <w:t>community education</w:t>
            </w:r>
          </w:p>
          <w:p w:rsidR="00000000" w:rsidRPr="00E27B7C" w:rsidP="00E27B7C">
            <w:pPr>
              <w:pStyle w:val="ListBullet2"/>
            </w:pPr>
            <w:r w:rsidRPr="00E27B7C">
              <w:t>Aboriginal and T</w:t>
            </w:r>
            <w:r w:rsidRPr="00E27B7C">
              <w:t>orres Strait Islander people</w:t>
            </w:r>
          </w:p>
          <w:p w:rsidR="00000000" w:rsidRPr="00E27B7C" w:rsidP="00E27B7C">
            <w:pPr>
              <w:pStyle w:val="ListBullet2"/>
            </w:pPr>
            <w:r w:rsidRPr="00E27B7C">
              <w:t>mental health</w:t>
            </w:r>
          </w:p>
          <w:p w:rsidR="00000000" w:rsidRPr="00E27B7C" w:rsidP="00E27B7C">
            <w:pPr>
              <w:pStyle w:val="ListBullet2"/>
            </w:pPr>
            <w:r w:rsidRPr="00E27B7C">
              <w:t>LGBTI</w:t>
            </w:r>
          </w:p>
          <w:p w:rsidR="00000000" w:rsidRPr="00E27B7C" w:rsidP="00E27B7C">
            <w:pPr>
              <w:pStyle w:val="ListBullet2"/>
            </w:pPr>
            <w:r w:rsidRPr="00E27B7C">
              <w:t>young people</w:t>
            </w:r>
          </w:p>
          <w:p w:rsidR="00000000" w:rsidP="00E27B7C">
            <w:pPr>
              <w:pStyle w:val="ListBullet2"/>
              <w:rPr>
                <w:lang w:val="en-NZ"/>
              </w:rPr>
            </w:pPr>
            <w:r w:rsidRPr="00E27B7C">
              <w:t>families and children</w:t>
            </w:r>
          </w:p>
        </w:tc>
      </w:tr>
      <w:tr w:rsidTr="001C3B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7B7C" w:rsidP="00E27B7C">
            <w:pPr>
              <w:pStyle w:val="BodyText"/>
            </w:pPr>
            <w:r w:rsidRPr="00E27B7C">
              <w:rPr>
                <w:rStyle w:val="Emphasis"/>
              </w:rPr>
              <w:t>Essential skills</w:t>
            </w:r>
            <w:r w:rsidRPr="00E27B7C">
              <w:t>:</w:t>
            </w:r>
          </w:p>
          <w:p w:rsidR="00000000" w:rsidRPr="00E27B7C" w:rsidP="00E27B7C">
            <w:pPr>
              <w:pStyle w:val="BodyText"/>
            </w:pPr>
            <w:r w:rsidRPr="00E27B7C">
              <w:t>It is critical that the candidate demonstrate the ability to:</w:t>
            </w:r>
          </w:p>
          <w:p w:rsidR="00000000" w:rsidRPr="00E27B7C" w:rsidP="00E27B7C">
            <w:pPr>
              <w:pStyle w:val="ListBullet"/>
            </w:pPr>
            <w:r w:rsidRPr="00E27B7C">
              <w:t xml:space="preserve">Demonstrate capacity to identify individual concerns and translate them into </w:t>
            </w:r>
            <w:r w:rsidRPr="00E27B7C">
              <w:t>public issues by facilitating individual awareness of issues which may be common to the group and to assist establishment of access to group processes</w:t>
            </w:r>
          </w:p>
          <w:p w:rsidR="00000000" w:rsidRPr="00E27B7C" w:rsidP="00E27B7C">
            <w:pPr>
              <w:pStyle w:val="ListBullet"/>
            </w:pPr>
            <w:r w:rsidRPr="00E27B7C">
              <w:t>Develop and maintain public processes to address common issues</w:t>
            </w:r>
          </w:p>
          <w:p w:rsidR="00000000" w:rsidRPr="00E27B7C" w:rsidP="00E27B7C">
            <w:pPr>
              <w:pStyle w:val="ListBullet"/>
            </w:pPr>
            <w:r w:rsidRPr="00E27B7C">
              <w:t>Work with key people or stakeholders in the community</w:t>
            </w:r>
          </w:p>
          <w:p w:rsidR="00000000" w:rsidRPr="00E27B7C" w:rsidP="00E27B7C">
            <w:pPr>
              <w:pStyle w:val="BodyText"/>
            </w:pPr>
          </w:p>
          <w:p w:rsidR="00000000" w:rsidRPr="00E27B7C" w:rsidP="00E27B7C">
            <w:pPr>
              <w:pStyle w:val="BodyText"/>
            </w:pPr>
            <w:r w:rsidRPr="00E27B7C">
              <w:t xml:space="preserve">In addition, the candidate must be able to effectively do the task outlined in elements and performance criteria of this unit, manage the task and manage contingencies in the context of the identified </w:t>
            </w:r>
            <w:r w:rsidRPr="00E27B7C">
              <w:t>work role</w:t>
            </w:r>
          </w:p>
          <w:p w:rsidR="00000000" w:rsidRPr="00E27B7C" w:rsidP="00E27B7C">
            <w:pPr>
              <w:pStyle w:val="BodyText"/>
            </w:pPr>
            <w:r w:rsidRPr="00E27B7C">
              <w:t>These include the ability to:</w:t>
            </w:r>
          </w:p>
          <w:p w:rsidR="00000000" w:rsidRPr="00E27B7C" w:rsidP="00E27B7C">
            <w:pPr>
              <w:pStyle w:val="ListBullet"/>
            </w:pPr>
            <w:r w:rsidRPr="00E27B7C">
              <w:t>Motivate, enthuse and activate</w:t>
            </w:r>
          </w:p>
          <w:p w:rsidR="00000000" w:rsidRPr="00E27B7C" w:rsidP="00E27B7C">
            <w:pPr>
              <w:pStyle w:val="ListBullet"/>
            </w:pPr>
            <w:r w:rsidRPr="00E27B7C">
              <w:t>Demonstrate application of skills in:</w:t>
            </w:r>
          </w:p>
          <w:p w:rsidR="00000000" w:rsidRPr="00E27B7C" w:rsidP="00E27B7C">
            <w:pPr>
              <w:pStyle w:val="ListBullet2"/>
            </w:pPr>
            <w:r w:rsidRPr="00E27B7C">
              <w:t>research, including data collection/analysis and recording, and effective use of relevant information technology in line with work health and saf</w:t>
            </w:r>
            <w:r w:rsidRPr="00E27B7C">
              <w:t>ety (WHS) guidelines</w:t>
            </w:r>
          </w:p>
          <w:p w:rsidR="00000000" w:rsidRPr="00E27B7C" w:rsidP="00E27B7C">
            <w:pPr>
              <w:pStyle w:val="ListBullet2"/>
            </w:pPr>
            <w:r w:rsidRPr="00E27B7C">
              <w:t xml:space="preserve">project/program evaluation </w:t>
            </w:r>
          </w:p>
          <w:p w:rsidR="00000000" w:rsidRPr="00E27B7C" w:rsidP="00E27B7C">
            <w:pPr>
              <w:pStyle w:val="ListBullet2"/>
            </w:pPr>
            <w:r w:rsidRPr="00E27B7C">
              <w:t>budgeting</w:t>
            </w:r>
          </w:p>
          <w:p w:rsidR="00000000" w:rsidRPr="00E27B7C" w:rsidP="00E27B7C">
            <w:pPr>
              <w:pStyle w:val="ListBullet2"/>
            </w:pPr>
            <w:r w:rsidRPr="00E27B7C">
              <w:t>negotiation, liaison, networking</w:t>
            </w:r>
          </w:p>
          <w:p w:rsidR="00000000" w:rsidRPr="00E27B7C" w:rsidP="00E27B7C">
            <w:pPr>
              <w:pStyle w:val="ListBullet2"/>
            </w:pPr>
            <w:r w:rsidRPr="00E27B7C">
              <w:t>group facilitation</w:t>
            </w:r>
          </w:p>
          <w:p w:rsidR="00000000" w:rsidRPr="00E27B7C" w:rsidP="00E27B7C">
            <w:pPr>
              <w:pStyle w:val="ListBullet2"/>
            </w:pPr>
            <w:r w:rsidRPr="00E27B7C">
              <w:t>applying WHS requirements in the work role</w:t>
            </w:r>
          </w:p>
        </w:tc>
      </w:tr>
    </w:tbl>
    <w:p w:rsidR="00000000" w:rsidRPr="00E27B7C" w:rsidP="00E27B7C">
      <w:pPr>
        <w:pStyle w:val="BodyText"/>
      </w:pPr>
    </w:p>
    <w:p w:rsidR="00000000" w:rsidRPr="00E27B7C" w:rsidP="00E27B7C">
      <w:pPr>
        <w:pStyle w:val="AllowPageBreak"/>
      </w:pPr>
    </w:p>
    <w:p w:rsidR="00000000" w:rsidRPr="00E27B7C" w:rsidP="00E27B7C">
      <w:pPr>
        <w:pStyle w:val="Heading1"/>
      </w:pPr>
      <w:bookmarkStart w:id="10" w:name="O_423728"/>
      <w:bookmarkEnd w:id="10"/>
      <w:r w:rsidRPr="00E27B7C">
        <w:t>Evidence Guide</w:t>
      </w:r>
    </w:p>
    <w:tbl>
      <w:tblPr>
        <w:tblW w:w="0" w:type="auto"/>
        <w:tblLayout w:type="fixed"/>
        <w:tblCellMar>
          <w:left w:w="62" w:type="dxa"/>
          <w:right w:w="62" w:type="dxa"/>
        </w:tblCellMar>
        <w:tblLook w:val="0000"/>
      </w:tblPr>
      <w:tblGrid>
        <w:gridCol w:w="3402"/>
        <w:gridCol w:w="5670"/>
      </w:tblGrid>
      <w:tr w:rsidTr="001C3B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SpecialBold"/>
              </w:rPr>
              <w:t>EVIDENCE GUIDE</w:t>
            </w:r>
          </w:p>
        </w:tc>
      </w:tr>
      <w:tr w:rsidTr="001C3B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t>The evidence guide provides advice on assessment and must be read in conjunction with the Performance Criteria, Required Skills and Knowledge, the Range Statement and the Assessment Guidelines for this Training Package.</w:t>
            </w:r>
          </w:p>
        </w:tc>
      </w:tr>
      <w:tr w:rsidTr="001C3B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Critical aspects for assessment</w:t>
            </w:r>
            <w:r w:rsidRPr="00E27B7C">
              <w:rPr>
                <w:rStyle w:val="Emphasis"/>
              </w:rPr>
              <w:t xml:space="preserve"> and evidence required to demonstrate this unit of competency</w:t>
            </w:r>
            <w:r w:rsidRPr="00E27B7C">
              <w:t xml:space="preserve">: </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The individual being assessed must provide evidence of specified essential knowledge as well as skills</w:t>
            </w:r>
          </w:p>
          <w:p w:rsidR="00000000" w:rsidP="00E27B7C">
            <w:pPr>
              <w:pStyle w:val="ListBullet"/>
              <w:rPr>
                <w:lang w:val="en-NZ"/>
              </w:rPr>
            </w:pPr>
            <w:r w:rsidRPr="00E27B7C">
              <w:t>This unit will be assessed in the workplace or in a simulated workplace under the normal range of workplace conditions</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Access and equity considerations</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 xml:space="preserve">All workers in community services should be aware of access, equity and human </w:t>
            </w:r>
            <w:r w:rsidRPr="00E27B7C">
              <w:t>rights issues in relation to their own area of work</w:t>
            </w:r>
          </w:p>
          <w:p w:rsidR="00000000" w:rsidRPr="00E27B7C" w:rsidP="00E27B7C">
            <w:pPr>
              <w:pStyle w:val="ListBullet"/>
            </w:pPr>
            <w:r w:rsidRPr="00E27B7C">
              <w:t xml:space="preserve">All workers should develop their ability to work in a culturally diverse environment </w:t>
            </w:r>
          </w:p>
          <w:p w:rsidR="00000000" w:rsidRPr="00E27B7C" w:rsidP="00E27B7C">
            <w:pPr>
              <w:pStyle w:val="ListBullet"/>
            </w:pPr>
            <w:r w:rsidRPr="00E27B7C">
              <w:t xml:space="preserve">In recognition of particular issues facing Aboriginal and Torres Strait Islander communities, workers should be aware </w:t>
            </w:r>
            <w:r w:rsidRPr="00E27B7C">
              <w:t>of cultural, historical and current issues impacting on Aboriginal and Torres Strait Islander people</w:t>
            </w:r>
          </w:p>
          <w:p w:rsidR="00000000" w:rsidP="00E27B7C">
            <w:pPr>
              <w:pStyle w:val="ListBullet"/>
              <w:rPr>
                <w:lang w:val="en-NZ"/>
              </w:rPr>
            </w:pPr>
            <w:r w:rsidRPr="00E27B7C">
              <w:t>Assessors and trainers must take into account relevant access and equity issues, in particular relating to factors impacting on Aboriginal and/or Torres St</w:t>
            </w:r>
            <w:r w:rsidRPr="00E27B7C">
              <w:t>rait Islander clients and communities</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Context of and specific resources for assessment</w:t>
            </w:r>
            <w:r w:rsidRPr="00E27B7C">
              <w:t xml:space="preserve">: </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This unit can be assessed independently, however holistic assessment practice with other community services units of competency is encouraged</w:t>
            </w:r>
          </w:p>
          <w:p w:rsidR="00000000" w:rsidP="00E27B7C">
            <w:pPr>
              <w:pStyle w:val="ListBullet"/>
              <w:rPr>
                <w:lang w:val="en-NZ"/>
              </w:rPr>
            </w:pPr>
            <w:r w:rsidRPr="00E27B7C">
              <w:t>Resources required for assessment include access to appropriate structures, people or organisations for assessment purposes</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Method of assessment</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In cases where the learner does not have the opportunity to cover all relevant aspects in the work enviro</w:t>
            </w:r>
            <w:r w:rsidRPr="00E27B7C">
              <w:t>nment, the remainder should be assessed through realistic simulations, projects, previous relevant experience or oral questioning on 'What if?' scenarios</w:t>
            </w:r>
          </w:p>
          <w:p w:rsidR="00000000" w:rsidRPr="00E27B7C" w:rsidP="00E27B7C">
            <w:pPr>
              <w:pStyle w:val="ListBullet"/>
            </w:pPr>
            <w:r w:rsidRPr="00E27B7C">
              <w:t>Assessment of this unit of competence will usually include observation of processes and procedures, or</w:t>
            </w:r>
            <w:r w:rsidRPr="00E27B7C">
              <w:t>al and/or written questioning on Essential knowledge and skills and consideration of required attitudes</w:t>
            </w:r>
          </w:p>
          <w:p w:rsidR="00000000" w:rsidRPr="00E27B7C" w:rsidP="00E27B7C">
            <w:pPr>
              <w:pStyle w:val="ListBullet"/>
            </w:pPr>
            <w:r w:rsidRPr="00E27B7C">
              <w:t>Where performance is not directly observed and/or is required to be demonstrated over a 'period of time' and/or in a 'number of locations', any evidence</w:t>
            </w:r>
            <w:r w:rsidRPr="00E27B7C">
              <w:t xml:space="preserve"> should be authenticated by colleagues, supervisors, clients or other appropriate persons</w:t>
            </w:r>
          </w:p>
        </w:tc>
      </w:tr>
    </w:tbl>
    <w:p w:rsidR="00000000" w:rsidRPr="00E27B7C" w:rsidP="00E27B7C">
      <w:pPr>
        <w:pStyle w:val="BodyText"/>
      </w:pPr>
    </w:p>
    <w:p w:rsidR="00000000" w:rsidRPr="00E27B7C" w:rsidP="00E27B7C">
      <w:pPr>
        <w:pStyle w:val="AllowPageBreak"/>
      </w:pPr>
    </w:p>
    <w:p w:rsidR="00000000" w:rsidRPr="00E27B7C" w:rsidP="00E27B7C">
      <w:pPr>
        <w:pStyle w:val="Heading1"/>
      </w:pPr>
      <w:bookmarkStart w:id="11" w:name="O_423732"/>
      <w:bookmarkEnd w:id="11"/>
      <w:r w:rsidRPr="00E27B7C">
        <w:t>Range Statement</w:t>
      </w:r>
    </w:p>
    <w:tbl>
      <w:tblPr>
        <w:tblW w:w="0" w:type="auto"/>
        <w:tblLayout w:type="fixed"/>
        <w:tblCellMar>
          <w:left w:w="62" w:type="dxa"/>
          <w:right w:w="62" w:type="dxa"/>
        </w:tblCellMar>
        <w:tblLook w:val="0000"/>
      </w:tblPr>
      <w:tblGrid>
        <w:gridCol w:w="3402"/>
        <w:gridCol w:w="5670"/>
      </w:tblGrid>
      <w:tr w:rsidTr="001C3B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SpecialBold"/>
              </w:rPr>
              <w:t>RANGE STATEMENT</w:t>
            </w:r>
          </w:p>
        </w:tc>
      </w:tr>
      <w:tr w:rsidTr="001C3B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t>The Range Statement relates to the unit of competency as a whole. It allows for different w</w:t>
            </w:r>
            <w:r w:rsidRPr="00E27B7C">
              <w:t xml:space="preserve">ork environments and situations that may affect performance. Add any essential operating conditions that may be present with training and assessment depending on the work situation, needs of the candidate, accessibility of the item, and local industry and </w:t>
            </w:r>
            <w:r w:rsidRPr="00E27B7C">
              <w:t>regional contexts.</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Referrals may be</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Both inside and outside the organisation</w:t>
            </w:r>
          </w:p>
          <w:p w:rsidR="00000000" w:rsidRPr="00E27B7C" w:rsidP="00E27B7C">
            <w:pPr>
              <w:pStyle w:val="ListBullet"/>
            </w:pPr>
            <w:r w:rsidRPr="00E27B7C">
              <w:t>To other workers, service providers or organisations</w:t>
            </w:r>
          </w:p>
          <w:p w:rsidR="00000000" w:rsidP="00E27B7C">
            <w:pPr>
              <w:pStyle w:val="ListBullet"/>
              <w:rPr>
                <w:lang w:val="en-NZ"/>
              </w:rPr>
            </w:pPr>
            <w:r w:rsidRPr="00E27B7C">
              <w:t>To specialist services</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Issues and needs may include</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Employment</w:t>
            </w:r>
          </w:p>
          <w:p w:rsidR="00000000" w:rsidRPr="00E27B7C" w:rsidP="00E27B7C">
            <w:pPr>
              <w:pStyle w:val="ListBullet"/>
            </w:pPr>
            <w:r w:rsidRPr="00E27B7C">
              <w:t>Housing</w:t>
            </w:r>
          </w:p>
          <w:p w:rsidR="00000000" w:rsidRPr="00E27B7C" w:rsidP="00E27B7C">
            <w:pPr>
              <w:pStyle w:val="ListBullet"/>
            </w:pPr>
            <w:r w:rsidRPr="00E27B7C">
              <w:t>Financial support</w:t>
            </w:r>
          </w:p>
          <w:p w:rsidR="00000000" w:rsidRPr="00E27B7C" w:rsidP="00E27B7C">
            <w:pPr>
              <w:pStyle w:val="ListBullet"/>
            </w:pPr>
            <w:r w:rsidRPr="00E27B7C">
              <w:t>Access to education and training</w:t>
            </w:r>
          </w:p>
          <w:p w:rsidR="00000000" w:rsidRPr="00E27B7C" w:rsidP="00E27B7C">
            <w:pPr>
              <w:pStyle w:val="ListBullet"/>
            </w:pPr>
            <w:r w:rsidRPr="00E27B7C">
              <w:t>Health</w:t>
            </w:r>
          </w:p>
          <w:p w:rsidR="00000000" w:rsidRPr="00E27B7C" w:rsidP="00E27B7C">
            <w:pPr>
              <w:pStyle w:val="ListBullet"/>
            </w:pPr>
            <w:r w:rsidRPr="00E27B7C">
              <w:t>Child care</w:t>
            </w:r>
          </w:p>
          <w:p w:rsidR="00000000" w:rsidP="00E27B7C">
            <w:pPr>
              <w:pStyle w:val="ListBullet"/>
              <w:rPr>
                <w:lang w:val="en-NZ"/>
              </w:rPr>
            </w:pPr>
            <w:r w:rsidRPr="00E27B7C">
              <w:t>Community issues such as domestic violence, aged care, disability services, etc</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Operational arrangements include</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Legal framework for operation</w:t>
            </w:r>
          </w:p>
          <w:p w:rsidR="00000000" w:rsidRPr="00E27B7C" w:rsidP="00E27B7C">
            <w:pPr>
              <w:pStyle w:val="ListBullet"/>
            </w:pPr>
            <w:r w:rsidRPr="00E27B7C">
              <w:t>Funding arrangements</w:t>
            </w:r>
          </w:p>
          <w:p w:rsidR="00000000" w:rsidRPr="00E27B7C" w:rsidP="00E27B7C">
            <w:pPr>
              <w:pStyle w:val="ListBullet"/>
            </w:pPr>
            <w:r w:rsidRPr="00E27B7C">
              <w:t>Models for operation</w:t>
            </w:r>
          </w:p>
          <w:p w:rsidR="00000000" w:rsidRPr="00E27B7C" w:rsidP="00E27B7C">
            <w:pPr>
              <w:pStyle w:val="ListBullet"/>
            </w:pPr>
            <w:r w:rsidRPr="00E27B7C">
              <w:t>Decision-making arrangements</w:t>
            </w:r>
          </w:p>
          <w:p w:rsidR="00000000" w:rsidRPr="00E27B7C" w:rsidP="00E27B7C">
            <w:pPr>
              <w:pStyle w:val="ListBullet"/>
            </w:pPr>
            <w:r w:rsidRPr="00E27B7C">
              <w:t>Baby sitting</w:t>
            </w:r>
          </w:p>
          <w:p w:rsidR="00000000" w:rsidRPr="00E27B7C" w:rsidP="00E27B7C">
            <w:pPr>
              <w:pStyle w:val="ListBullet"/>
            </w:pPr>
            <w:r w:rsidRPr="00E27B7C">
              <w:t>Vouchers</w:t>
            </w:r>
          </w:p>
          <w:p w:rsidR="00000000" w:rsidRPr="00E27B7C" w:rsidP="00E27B7C">
            <w:pPr>
              <w:pStyle w:val="ListBullet"/>
            </w:pPr>
            <w:r w:rsidRPr="00E27B7C">
              <w:t>Location</w:t>
            </w:r>
          </w:p>
          <w:p w:rsidR="00000000" w:rsidP="00E27B7C">
            <w:pPr>
              <w:pStyle w:val="ListBullet"/>
              <w:rPr>
                <w:lang w:val="en-NZ"/>
              </w:rPr>
            </w:pPr>
            <w:r w:rsidRPr="00E27B7C">
              <w:t>Advertising/promotion</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Opportunities to facilitate community participation include</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Activities at service delivery, program, operative and management levels</w:t>
            </w:r>
          </w:p>
          <w:p w:rsidR="00000000" w:rsidRPr="00E27B7C" w:rsidP="00E27B7C">
            <w:pPr>
              <w:pStyle w:val="ListBullet"/>
            </w:pPr>
            <w:r w:rsidRPr="00E27B7C">
              <w:t>Formal and informal systems</w:t>
            </w:r>
          </w:p>
          <w:p w:rsidR="00000000" w:rsidRPr="00E27B7C" w:rsidP="00E27B7C">
            <w:pPr>
              <w:pStyle w:val="ListBullet"/>
            </w:pPr>
            <w:r w:rsidRPr="00E27B7C">
              <w:t>Promotion</w:t>
            </w:r>
          </w:p>
          <w:p w:rsidR="00000000" w:rsidRPr="00E27B7C" w:rsidP="00E27B7C">
            <w:pPr>
              <w:pStyle w:val="ListBullet"/>
            </w:pPr>
            <w:r w:rsidRPr="00E27B7C">
              <w:t>Support meeting</w:t>
            </w:r>
          </w:p>
          <w:p w:rsidR="00000000" w:rsidRPr="00E27B7C" w:rsidP="00E27B7C">
            <w:pPr>
              <w:pStyle w:val="ListBullet"/>
            </w:pPr>
            <w:r w:rsidRPr="00E27B7C">
              <w:t>Focus groups on relevant issues</w:t>
            </w:r>
          </w:p>
          <w:p w:rsidR="00000000" w:rsidP="00E27B7C">
            <w:pPr>
              <w:pStyle w:val="ListBullet"/>
              <w:rPr>
                <w:lang w:val="en-NZ"/>
              </w:rPr>
            </w:pPr>
            <w:r w:rsidRPr="00E27B7C">
              <w:t>Community meetings</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Key people may include</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Advocacy groups</w:t>
            </w:r>
          </w:p>
          <w:p w:rsidR="00000000" w:rsidRPr="00E27B7C" w:rsidP="00E27B7C">
            <w:pPr>
              <w:pStyle w:val="ListBullet"/>
            </w:pPr>
            <w:r w:rsidRPr="00E27B7C">
              <w:t>Policy and decision-makers in the specific community</w:t>
            </w:r>
          </w:p>
          <w:p w:rsidR="00000000" w:rsidRPr="00E27B7C" w:rsidP="00E27B7C">
            <w:pPr>
              <w:pStyle w:val="ListBullet"/>
            </w:pPr>
            <w:r w:rsidRPr="00E27B7C">
              <w:t>Individuals, groups or communities most likely to be affected by strategies or action plans</w:t>
            </w:r>
          </w:p>
          <w:p w:rsidR="00000000" w:rsidRPr="00E27B7C" w:rsidP="00E27B7C">
            <w:pPr>
              <w:pStyle w:val="ListBullet"/>
            </w:pPr>
            <w:r w:rsidRPr="00E27B7C">
              <w:t>Community leaders</w:t>
            </w:r>
          </w:p>
          <w:p w:rsidR="00000000" w:rsidRPr="00E27B7C" w:rsidP="00E27B7C">
            <w:pPr>
              <w:pStyle w:val="ListBullet"/>
            </w:pPr>
            <w:r w:rsidRPr="00E27B7C">
              <w:t>People with formal and informal representative roles</w:t>
            </w:r>
          </w:p>
          <w:p w:rsidR="00000000" w:rsidRPr="00E27B7C" w:rsidP="00E27B7C">
            <w:pPr>
              <w:pStyle w:val="ListBullet"/>
            </w:pPr>
            <w:r w:rsidRPr="00E27B7C">
              <w:t>Community elders</w:t>
            </w:r>
          </w:p>
          <w:p w:rsidR="00000000" w:rsidRPr="00E27B7C" w:rsidP="00E27B7C">
            <w:pPr>
              <w:pStyle w:val="ListBullet"/>
            </w:pPr>
            <w:r w:rsidRPr="00E27B7C">
              <w:t>Council members</w:t>
            </w:r>
          </w:p>
          <w:p w:rsidR="00000000" w:rsidP="00E27B7C">
            <w:pPr>
              <w:pStyle w:val="ListBullet"/>
              <w:rPr>
                <w:lang w:val="en-NZ"/>
              </w:rPr>
            </w:pPr>
            <w:r w:rsidRPr="00E27B7C">
              <w:t>Elected representatives (politicians)</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Group processes an</w:t>
            </w:r>
            <w:r w:rsidRPr="00E27B7C">
              <w:rPr>
                <w:rStyle w:val="Emphasis"/>
              </w:rPr>
              <w:t>d models include</w:t>
            </w:r>
            <w:r w:rsidRPr="00E27B7C">
              <w:t>:</w:t>
            </w:r>
          </w:p>
        </w:tc>
        <w:tc>
          <w:tcPr>
            <w:tcW w:w="5670" w:type="dxa"/>
            <w:tcBorders>
              <w:top w:val="nil"/>
              <w:left w:val="nil"/>
              <w:bottom w:val="nil"/>
              <w:right w:val="nil"/>
            </w:tcBorders>
            <w:tcMar>
              <w:top w:w="0" w:type="dxa"/>
              <w:left w:w="62" w:type="dxa"/>
              <w:bottom w:w="0" w:type="dxa"/>
              <w:right w:w="62" w:type="dxa"/>
            </w:tcMar>
          </w:tcPr>
          <w:p w:rsidR="00000000" w:rsidP="00E27B7C">
            <w:pPr>
              <w:pStyle w:val="ListBullet"/>
              <w:rPr>
                <w:lang w:val="en-NZ"/>
              </w:rPr>
            </w:pPr>
            <w:r w:rsidRPr="00E27B7C">
              <w:t>Community action</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Community development outcomes may include</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New or improved service delivery</w:t>
            </w:r>
          </w:p>
          <w:p w:rsidR="00000000" w:rsidRPr="00E27B7C" w:rsidP="00E27B7C">
            <w:pPr>
              <w:pStyle w:val="ListBullet"/>
            </w:pPr>
            <w:r w:rsidRPr="00E27B7C">
              <w:t>Community projects</w:t>
            </w:r>
          </w:p>
          <w:p w:rsidR="00000000" w:rsidRPr="00E27B7C" w:rsidP="00E27B7C">
            <w:pPr>
              <w:pStyle w:val="ListBullet"/>
            </w:pPr>
            <w:r w:rsidRPr="00E27B7C">
              <w:t xml:space="preserve">Community planning </w:t>
            </w:r>
          </w:p>
          <w:p w:rsidR="00000000" w:rsidRPr="00E27B7C" w:rsidP="00E27B7C">
            <w:pPr>
              <w:pStyle w:val="ListBullet"/>
            </w:pPr>
            <w:r w:rsidRPr="00E27B7C">
              <w:t>Consultative and planning committees</w:t>
            </w:r>
          </w:p>
          <w:p w:rsidR="00000000" w:rsidRPr="00E27B7C" w:rsidP="00E27B7C">
            <w:pPr>
              <w:pStyle w:val="ListBullet"/>
            </w:pPr>
            <w:r w:rsidRPr="00E27B7C">
              <w:t>Enhanced social capital</w:t>
            </w:r>
          </w:p>
          <w:p w:rsidR="00000000" w:rsidRPr="00E27B7C" w:rsidP="00E27B7C">
            <w:pPr>
              <w:pStyle w:val="ListBullet"/>
            </w:pPr>
            <w:r w:rsidRPr="00E27B7C">
              <w:t>Enhanced community skills</w:t>
            </w:r>
          </w:p>
          <w:p w:rsidR="00000000" w:rsidRPr="00E27B7C" w:rsidP="00E27B7C">
            <w:pPr>
              <w:pStyle w:val="ListBullet"/>
            </w:pPr>
            <w:r w:rsidRPr="00E27B7C">
              <w:t>Enhanced community capacity</w:t>
            </w:r>
          </w:p>
          <w:p w:rsidR="00000000" w:rsidRPr="00E27B7C" w:rsidP="00E27B7C">
            <w:pPr>
              <w:pStyle w:val="ListBullet"/>
            </w:pPr>
            <w:r w:rsidRPr="00E27B7C">
              <w:t>Community facilities</w:t>
            </w:r>
          </w:p>
          <w:p w:rsidR="00000000" w:rsidRPr="00E27B7C" w:rsidP="00E27B7C">
            <w:pPr>
              <w:pStyle w:val="ListBullet"/>
            </w:pPr>
            <w:r w:rsidRPr="00E27B7C">
              <w:t>Policy changes</w:t>
            </w:r>
          </w:p>
          <w:p w:rsidR="00000000" w:rsidP="00E27B7C">
            <w:pPr>
              <w:pStyle w:val="ListBullet"/>
              <w:rPr>
                <w:lang w:val="en-NZ"/>
              </w:rPr>
            </w:pPr>
            <w:r w:rsidRPr="00E27B7C">
              <w:t>Other relevant needs identified by the community or the group</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Support includes</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Media</w:t>
            </w:r>
          </w:p>
          <w:p w:rsidR="00000000" w:rsidRPr="00E27B7C" w:rsidP="00E27B7C">
            <w:pPr>
              <w:pStyle w:val="ListBullet"/>
            </w:pPr>
            <w:r w:rsidRPr="00E27B7C">
              <w:t>Meeting procedures</w:t>
            </w:r>
          </w:p>
          <w:p w:rsidR="00000000" w:rsidRPr="00E27B7C" w:rsidP="00E27B7C">
            <w:pPr>
              <w:pStyle w:val="ListBullet"/>
            </w:pPr>
            <w:r w:rsidRPr="00E27B7C">
              <w:t>Representation, lobbying and advocacy</w:t>
            </w:r>
          </w:p>
          <w:p w:rsidR="00000000" w:rsidRPr="00E27B7C" w:rsidP="00E27B7C">
            <w:pPr>
              <w:pStyle w:val="ListBullet"/>
            </w:pPr>
            <w:r w:rsidRPr="00E27B7C">
              <w:t xml:space="preserve">Power and conflict management </w:t>
            </w:r>
          </w:p>
          <w:p w:rsidR="00000000" w:rsidRPr="00E27B7C" w:rsidP="00E27B7C">
            <w:pPr>
              <w:pStyle w:val="ListBullet"/>
            </w:pPr>
            <w:r w:rsidRPr="00E27B7C">
              <w:t>Motivate, enthuse and activate</w:t>
            </w:r>
          </w:p>
          <w:p w:rsidR="00000000" w:rsidRPr="00E27B7C" w:rsidP="00E27B7C">
            <w:pPr>
              <w:pStyle w:val="ListBullet"/>
            </w:pPr>
            <w:r w:rsidRPr="00E27B7C">
              <w:t>Leadership in community</w:t>
            </w:r>
          </w:p>
          <w:p w:rsidR="00000000" w:rsidRPr="00E27B7C" w:rsidP="00E27B7C">
            <w:pPr>
              <w:pStyle w:val="ListBullet"/>
            </w:pPr>
            <w:r w:rsidRPr="00E27B7C">
              <w:t>Networking</w:t>
            </w:r>
          </w:p>
          <w:p w:rsidR="00000000" w:rsidRPr="00E27B7C" w:rsidP="00E27B7C">
            <w:pPr>
              <w:pStyle w:val="ListBullet"/>
            </w:pPr>
            <w:r w:rsidRPr="00E27B7C">
              <w:t>Data collection and analysis</w:t>
            </w:r>
          </w:p>
          <w:p w:rsidR="00000000" w:rsidP="00E27B7C">
            <w:pPr>
              <w:pStyle w:val="ListBullet"/>
              <w:rPr>
                <w:lang w:val="en-NZ"/>
              </w:rPr>
            </w:pPr>
            <w:r w:rsidRPr="00E27B7C">
              <w:t>Gaining resources</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Strategies may include</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Establishment of advocacy groups</w:t>
            </w:r>
          </w:p>
          <w:p w:rsidR="00000000" w:rsidRPr="00E27B7C" w:rsidP="00E27B7C">
            <w:pPr>
              <w:pStyle w:val="ListBullet"/>
            </w:pPr>
            <w:r w:rsidRPr="00E27B7C">
              <w:t>Promotion activities</w:t>
            </w:r>
          </w:p>
          <w:p w:rsidR="00000000" w:rsidRPr="00E27B7C" w:rsidP="00E27B7C">
            <w:pPr>
              <w:pStyle w:val="ListBullet"/>
            </w:pPr>
            <w:r w:rsidRPr="00E27B7C">
              <w:t>Lobbying</w:t>
            </w:r>
          </w:p>
          <w:p w:rsidR="00000000" w:rsidRPr="00E27B7C" w:rsidP="00E27B7C">
            <w:pPr>
              <w:pStyle w:val="ListBullet"/>
            </w:pPr>
            <w:r w:rsidRPr="00E27B7C">
              <w:t>Developing alliances</w:t>
            </w:r>
          </w:p>
          <w:p w:rsidR="00000000" w:rsidRPr="00E27B7C" w:rsidP="00E27B7C">
            <w:pPr>
              <w:pStyle w:val="ListBullet"/>
            </w:pPr>
            <w:r w:rsidRPr="00E27B7C">
              <w:t>Collaboration and cooperation</w:t>
            </w:r>
          </w:p>
          <w:p w:rsidR="00000000" w:rsidRPr="00E27B7C" w:rsidP="00E27B7C">
            <w:pPr>
              <w:pStyle w:val="ListBullet"/>
            </w:pPr>
            <w:r w:rsidRPr="00E27B7C">
              <w:t>Community awareness raising</w:t>
            </w:r>
          </w:p>
          <w:p w:rsidR="00000000" w:rsidRPr="00E27B7C" w:rsidP="00E27B7C">
            <w:pPr>
              <w:pStyle w:val="ListBullet"/>
            </w:pPr>
            <w:r w:rsidRPr="00E27B7C">
              <w:t>Submissions to social planning</w:t>
            </w:r>
          </w:p>
          <w:p w:rsidR="00000000" w:rsidRPr="00E27B7C" w:rsidP="00E27B7C">
            <w:pPr>
              <w:pStyle w:val="ListBullet"/>
            </w:pPr>
            <w:r w:rsidRPr="00E27B7C">
              <w:t>Political action and campaigns</w:t>
            </w:r>
          </w:p>
          <w:p w:rsidR="00000000" w:rsidRPr="00E27B7C" w:rsidP="00E27B7C">
            <w:pPr>
              <w:pStyle w:val="ListBullet"/>
            </w:pPr>
            <w:r w:rsidRPr="00E27B7C">
              <w:t>Participatory/collaborative research and development</w:t>
            </w:r>
          </w:p>
          <w:p w:rsidR="00000000" w:rsidP="00E27B7C">
            <w:pPr>
              <w:pStyle w:val="ListBullet"/>
              <w:rPr>
                <w:lang w:val="en-NZ"/>
              </w:rPr>
            </w:pPr>
            <w:r w:rsidRPr="00E27B7C">
              <w:t>Other strategies as appropriate</w:t>
            </w: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p>
        </w:tc>
      </w:tr>
      <w:tr w:rsidTr="001C3B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7B7C">
            <w:pPr>
              <w:pStyle w:val="BodyText"/>
              <w:rPr>
                <w:lang w:val="en-NZ"/>
              </w:rPr>
            </w:pPr>
            <w:r w:rsidRPr="00E27B7C">
              <w:rPr>
                <w:rStyle w:val="Emphasis"/>
              </w:rPr>
              <w:t>Resources may include</w:t>
            </w:r>
            <w:r w:rsidRPr="00E27B7C">
              <w:t>:</w:t>
            </w:r>
          </w:p>
        </w:tc>
        <w:tc>
          <w:tcPr>
            <w:tcW w:w="5670" w:type="dxa"/>
            <w:tcBorders>
              <w:top w:val="nil"/>
              <w:left w:val="nil"/>
              <w:bottom w:val="nil"/>
              <w:right w:val="nil"/>
            </w:tcBorders>
            <w:tcMar>
              <w:top w:w="0" w:type="dxa"/>
              <w:left w:w="62" w:type="dxa"/>
              <w:bottom w:w="0" w:type="dxa"/>
              <w:right w:w="62" w:type="dxa"/>
            </w:tcMar>
          </w:tcPr>
          <w:p w:rsidR="00000000" w:rsidRPr="00E27B7C" w:rsidP="00E27B7C">
            <w:pPr>
              <w:pStyle w:val="ListBullet"/>
            </w:pPr>
            <w:r w:rsidRPr="00E27B7C">
              <w:t xml:space="preserve">Skills/administrative support </w:t>
            </w:r>
          </w:p>
          <w:p w:rsidR="00000000" w:rsidRPr="00E27B7C" w:rsidP="00E27B7C">
            <w:pPr>
              <w:pStyle w:val="ListBullet"/>
            </w:pPr>
            <w:r w:rsidRPr="00E27B7C">
              <w:t>Physical, transport, venues, material, equipment</w:t>
            </w:r>
          </w:p>
          <w:p w:rsidR="00000000" w:rsidRPr="00E27B7C" w:rsidP="00E27B7C">
            <w:pPr>
              <w:pStyle w:val="ListBullet"/>
            </w:pPr>
            <w:r w:rsidRPr="00E27B7C">
              <w:t>Provision of training</w:t>
            </w:r>
          </w:p>
          <w:p w:rsidR="00000000" w:rsidRPr="00E27B7C" w:rsidP="00E27B7C">
            <w:pPr>
              <w:pStyle w:val="ListBullet"/>
            </w:pPr>
            <w:r w:rsidRPr="00E27B7C">
              <w:t>Financial</w:t>
            </w:r>
          </w:p>
          <w:p w:rsidR="00000000" w:rsidRPr="00E27B7C" w:rsidP="00E27B7C">
            <w:pPr>
              <w:pStyle w:val="ListBullet"/>
            </w:pPr>
            <w:r w:rsidRPr="00E27B7C">
              <w:t>Equipment</w:t>
            </w:r>
          </w:p>
          <w:p w:rsidR="00000000" w:rsidRPr="00E27B7C" w:rsidP="00E27B7C">
            <w:pPr>
              <w:pStyle w:val="ListBullet"/>
            </w:pPr>
            <w:r w:rsidRPr="00E27B7C">
              <w:t>Staff skills and time</w:t>
            </w:r>
          </w:p>
          <w:p w:rsidR="00000000" w:rsidRPr="00E27B7C" w:rsidP="00E27B7C">
            <w:pPr>
              <w:pStyle w:val="ListBullet"/>
            </w:pPr>
            <w:r w:rsidRPr="00E27B7C">
              <w:t>Provision of facilities</w:t>
            </w:r>
          </w:p>
          <w:p w:rsidR="00000000" w:rsidRPr="00E27B7C" w:rsidP="00E27B7C">
            <w:pPr>
              <w:pStyle w:val="ListBullet"/>
            </w:pPr>
            <w:r w:rsidRPr="00E27B7C">
              <w:t>Educational materials</w:t>
            </w:r>
          </w:p>
          <w:p w:rsidR="00000000" w:rsidRPr="00E27B7C" w:rsidP="00E27B7C">
            <w:pPr>
              <w:pStyle w:val="ListBullet"/>
            </w:pPr>
            <w:r w:rsidRPr="00E27B7C">
              <w:t>Funding</w:t>
            </w:r>
          </w:p>
          <w:p w:rsidR="00000000" w:rsidRPr="00E27B7C" w:rsidP="00E27B7C">
            <w:pPr>
              <w:pStyle w:val="ListBullet"/>
            </w:pPr>
            <w:r w:rsidRPr="00E27B7C">
              <w:t>Personnel</w:t>
            </w:r>
          </w:p>
        </w:tc>
      </w:tr>
    </w:tbl>
    <w:p w:rsidR="00000000" w:rsidRPr="00E27B7C" w:rsidP="00E27B7C">
      <w:pPr>
        <w:pStyle w:val="BodyText"/>
      </w:pPr>
    </w:p>
    <w:p w:rsidR="00000000" w:rsidRPr="00E27B7C" w:rsidP="00E27B7C">
      <w:pPr>
        <w:pStyle w:val="AllowPageBreak"/>
      </w:pPr>
    </w:p>
    <w:p w:rsidR="00000000" w:rsidRPr="00E27B7C" w:rsidP="00E27B7C">
      <w:pPr>
        <w:pStyle w:val="Heading1"/>
      </w:pPr>
      <w:bookmarkStart w:id="12" w:name="O_423735"/>
      <w:bookmarkEnd w:id="12"/>
      <w:r w:rsidRPr="00E27B7C">
        <w:t>Unit Sector(s)</w:t>
      </w:r>
    </w:p>
    <w:p w:rsidR="00000000" w:rsidRPr="00E27B7C" w:rsidP="00E27B7C">
      <w:pPr>
        <w:pStyle w:val="BodyText"/>
      </w:pPr>
      <w:r w:rsidRPr="00E27B7C">
        <w:t>Not Applicable</w:t>
      </w:r>
    </w:p>
    <w:p w:rsidR="00000000" w:rsidRPr="00E27B7C" w:rsidP="00E27B7C"/>
    <w:sectPr w:rsidSect="00E27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3B34" w:rsidP="001C3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34" w:rsidP="00E27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3B34" w:rsidP="00E27B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C3B34" w:rsidP="00E27B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3B34" w:rsidP="001C3B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34" w:rsidP="00E27B7C">
    <w:pPr>
      <w:pStyle w:val="Header"/>
      <w:framePr w:wrap="around"/>
    </w:pPr>
    <w:r>
      <w:fldChar w:fldCharType="begin"/>
    </w:r>
    <w:r>
      <w:instrText xml:space="preserve"> TITLE   \* MERGEFORMAT </w:instrText>
    </w:r>
    <w:r>
      <w:fldChar w:fldCharType="separate"/>
    </w:r>
    <w:r>
      <w:t>CHCCD514B Implement community development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3B34" w:rsidP="00E27B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C5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41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A9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B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7B7C"/>
    <w:pPr>
      <w:spacing w:before="360" w:after="60"/>
      <w:outlineLvl w:val="0"/>
    </w:pPr>
    <w:rPr>
      <w:sz w:val="32"/>
    </w:rPr>
  </w:style>
  <w:style w:type="paragraph" w:styleId="Heading2">
    <w:name w:val="heading 2"/>
    <w:basedOn w:val="HeadingBase"/>
    <w:next w:val="BodyText"/>
    <w:link w:val="Heading2Char"/>
    <w:qFormat/>
    <w:rsid w:val="00E27B7C"/>
    <w:pPr>
      <w:keepLines/>
      <w:spacing w:before="240" w:after="120"/>
      <w:outlineLvl w:val="1"/>
    </w:pPr>
    <w:rPr>
      <w:sz w:val="28"/>
      <w:szCs w:val="40"/>
    </w:rPr>
  </w:style>
  <w:style w:type="paragraph" w:styleId="Heading3">
    <w:name w:val="heading 3"/>
    <w:basedOn w:val="HeadingBase"/>
    <w:next w:val="BodyText"/>
    <w:link w:val="Heading3Char"/>
    <w:qFormat/>
    <w:rsid w:val="00E27B7C"/>
    <w:pPr>
      <w:spacing w:before="180" w:after="120"/>
      <w:outlineLvl w:val="2"/>
    </w:pPr>
    <w:rPr>
      <w:spacing w:val="-10"/>
      <w:kern w:val="32"/>
    </w:rPr>
  </w:style>
  <w:style w:type="paragraph" w:styleId="Heading4">
    <w:name w:val="heading 4"/>
    <w:basedOn w:val="HeadingBase"/>
    <w:next w:val="BodyText"/>
    <w:link w:val="Heading4Char"/>
    <w:qFormat/>
    <w:rsid w:val="00E27B7C"/>
    <w:pPr>
      <w:spacing w:before="160" w:after="120"/>
      <w:outlineLvl w:val="3"/>
    </w:pPr>
    <w:rPr>
      <w:sz w:val="22"/>
    </w:rPr>
  </w:style>
  <w:style w:type="paragraph" w:styleId="Heading5">
    <w:name w:val="heading 5"/>
    <w:basedOn w:val="HeadingBase"/>
    <w:next w:val="Normal"/>
    <w:link w:val="Heading5Char"/>
    <w:qFormat/>
    <w:rsid w:val="00E27B7C"/>
    <w:pPr>
      <w:spacing w:before="80"/>
      <w:outlineLvl w:val="4"/>
    </w:pPr>
    <w:rPr>
      <w:color w:val="918585"/>
      <w:sz w:val="20"/>
    </w:rPr>
  </w:style>
  <w:style w:type="paragraph" w:styleId="Heading6">
    <w:name w:val="heading 6"/>
    <w:basedOn w:val="HeadingBase"/>
    <w:next w:val="Normal"/>
    <w:link w:val="Heading6Char"/>
    <w:qFormat/>
    <w:rsid w:val="00E27B7C"/>
    <w:pPr>
      <w:spacing w:before="60"/>
      <w:outlineLvl w:val="5"/>
    </w:pPr>
    <w:rPr>
      <w:color w:val="918585"/>
      <w:sz w:val="20"/>
    </w:rPr>
  </w:style>
  <w:style w:type="paragraph" w:styleId="Heading7">
    <w:name w:val="heading 7"/>
    <w:basedOn w:val="Normal"/>
    <w:next w:val="Normal"/>
    <w:link w:val="Heading7Char"/>
    <w:qFormat/>
    <w:rsid w:val="00E27B7C"/>
    <w:pPr>
      <w:ind w:left="720"/>
      <w:outlineLvl w:val="6"/>
    </w:pPr>
    <w:rPr>
      <w:i/>
    </w:rPr>
  </w:style>
  <w:style w:type="paragraph" w:styleId="Heading8">
    <w:name w:val="heading 8"/>
    <w:basedOn w:val="Normal"/>
    <w:next w:val="Normal"/>
    <w:link w:val="Heading8Char"/>
    <w:qFormat/>
    <w:rsid w:val="00E27B7C"/>
    <w:pPr>
      <w:ind w:left="720"/>
      <w:outlineLvl w:val="7"/>
    </w:pPr>
    <w:rPr>
      <w:i/>
    </w:rPr>
  </w:style>
  <w:style w:type="paragraph" w:styleId="Heading9">
    <w:name w:val="heading 9"/>
    <w:basedOn w:val="Normal"/>
    <w:next w:val="Normal"/>
    <w:link w:val="Heading9Char"/>
    <w:qFormat/>
    <w:rsid w:val="00E27B7C"/>
    <w:pPr>
      <w:ind w:left="720"/>
      <w:outlineLvl w:val="8"/>
    </w:pPr>
    <w:rPr>
      <w:i/>
    </w:rPr>
  </w:style>
  <w:style w:type="character" w:default="1" w:styleId="DefaultParagraphFont">
    <w:name w:val="Default Paragraph Font"/>
    <w:uiPriority w:val="1"/>
    <w:unhideWhenUsed/>
    <w:rsid w:val="00E27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B7C"/>
  </w:style>
  <w:style w:type="character" w:customStyle="1" w:styleId="Heading1Char">
    <w:name w:val="Heading 1 Char"/>
    <w:basedOn w:val="DefaultParagraphFont"/>
    <w:link w:val="Heading1"/>
    <w:rsid w:val="00E27B7C"/>
    <w:rPr>
      <w:rFonts w:ascii="Times New Roman" w:eastAsia="Times New Roman" w:hAnsi="Times New Roman" w:cs="Times New Roman"/>
      <w:b/>
      <w:sz w:val="32"/>
      <w:szCs w:val="20"/>
      <w:lang w:eastAsia="en-US"/>
    </w:rPr>
  </w:style>
  <w:style w:type="paragraph" w:styleId="BodyText">
    <w:name w:val="Body Text"/>
    <w:basedOn w:val="Normal"/>
    <w:link w:val="BodyTextChar"/>
    <w:rsid w:val="00E27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B7C"/>
    <w:rPr>
      <w:rFonts w:ascii="Times New Roman" w:eastAsia="Times New Roman" w:hAnsi="Times New Roman" w:cs="Times New Roman"/>
      <w:sz w:val="24"/>
      <w:lang w:val="en-US" w:eastAsia="en-US"/>
    </w:rPr>
  </w:style>
  <w:style w:type="paragraph" w:styleId="Footer">
    <w:name w:val="footer"/>
    <w:basedOn w:val="Normal"/>
    <w:link w:val="FooterChar"/>
    <w:rsid w:val="00E27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B7C"/>
    <w:rPr>
      <w:rFonts w:ascii="Times New Roman" w:eastAsia="Times New Roman" w:hAnsi="Times New Roman" w:cs="Times New Roman"/>
      <w:sz w:val="16"/>
      <w:lang w:val="en-US" w:eastAsia="en-US"/>
    </w:rPr>
  </w:style>
  <w:style w:type="paragraph" w:styleId="List">
    <w:name w:val="List"/>
    <w:basedOn w:val="BodyText"/>
    <w:next w:val="BodyText"/>
    <w:rsid w:val="00E27B7C"/>
    <w:pPr>
      <w:tabs>
        <w:tab w:val="left" w:pos="340"/>
      </w:tabs>
      <w:spacing w:before="60" w:after="60"/>
      <w:ind w:left="340" w:hanging="340"/>
    </w:pPr>
  </w:style>
  <w:style w:type="paragraph" w:styleId="ListBullet">
    <w:name w:val="List Bullet"/>
    <w:basedOn w:val="List"/>
    <w:rsid w:val="00E27B7C"/>
    <w:pPr>
      <w:numPr>
        <w:numId w:val="13"/>
      </w:numPr>
      <w:tabs>
        <w:tab w:val="clear" w:pos="340"/>
      </w:tabs>
      <w:spacing w:before="40" w:after="40"/>
    </w:pPr>
  </w:style>
  <w:style w:type="character" w:customStyle="1" w:styleId="SpecialBold">
    <w:name w:val="Special Bold"/>
    <w:basedOn w:val="DefaultParagraphFont"/>
    <w:rsid w:val="00E27B7C"/>
    <w:rPr>
      <w:b/>
      <w:spacing w:val="0"/>
    </w:rPr>
  </w:style>
  <w:style w:type="paragraph" w:styleId="ListBullet2">
    <w:name w:val="List Bullet 2"/>
    <w:basedOn w:val="List2"/>
    <w:rsid w:val="00E27B7C"/>
    <w:pPr>
      <w:numPr>
        <w:numId w:val="14"/>
      </w:numPr>
      <w:tabs>
        <w:tab w:val="clear" w:pos="680"/>
      </w:tabs>
    </w:pPr>
  </w:style>
  <w:style w:type="paragraph" w:styleId="Header">
    <w:name w:val="header"/>
    <w:basedOn w:val="Normal"/>
    <w:link w:val="HeaderChar"/>
    <w:rsid w:val="00E27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B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27B7C"/>
    <w:rPr>
      <w:i/>
    </w:rPr>
  </w:style>
  <w:style w:type="paragraph" w:customStyle="1" w:styleId="SuperHeading">
    <w:name w:val="SuperHeading"/>
    <w:basedOn w:val="Normal"/>
    <w:rsid w:val="00E27B7C"/>
    <w:pPr>
      <w:spacing w:before="240" w:after="120"/>
      <w:outlineLvl w:val="0"/>
    </w:pPr>
    <w:rPr>
      <w:rFonts w:ascii="Times New Roman" w:hAnsi="Times New Roman"/>
      <w:b/>
      <w:sz w:val="28"/>
    </w:rPr>
  </w:style>
  <w:style w:type="paragraph" w:customStyle="1" w:styleId="AllowPageBreak">
    <w:name w:val="AllowPageBreak"/>
    <w:rsid w:val="00E27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B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7B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7B7C"/>
    <w:rPr>
      <w:rFonts w:ascii="Courier New" w:eastAsia="Times New Roman" w:hAnsi="Courier New" w:cs="Times New Roman"/>
      <w:i/>
      <w:szCs w:val="20"/>
      <w:lang w:val="en-US" w:eastAsia="en-US"/>
    </w:rPr>
  </w:style>
  <w:style w:type="paragraph" w:customStyle="1" w:styleId="HeadingBase">
    <w:name w:val="Heading Base"/>
    <w:rsid w:val="00E27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B7C"/>
    <w:pPr>
      <w:tabs>
        <w:tab w:val="right" w:leader="dot" w:pos="9072"/>
      </w:tabs>
      <w:ind w:left="567"/>
    </w:pPr>
    <w:rPr>
      <w:szCs w:val="22"/>
    </w:rPr>
  </w:style>
  <w:style w:type="paragraph" w:customStyle="1" w:styleId="TOCBase">
    <w:name w:val="TOC Base"/>
    <w:rsid w:val="00E27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B7C"/>
    <w:pPr>
      <w:tabs>
        <w:tab w:val="right" w:leader="dot" w:pos="9072"/>
      </w:tabs>
      <w:spacing w:before="40" w:after="40"/>
      <w:ind w:left="284"/>
    </w:pPr>
    <w:rPr>
      <w:rFonts w:ascii="Times New Roman" w:hAnsi="Times New Roman"/>
    </w:rPr>
  </w:style>
  <w:style w:type="paragraph" w:styleId="TOC1">
    <w:name w:val="toc 1"/>
    <w:basedOn w:val="TOCBase"/>
    <w:next w:val="Normal"/>
    <w:rsid w:val="00E27B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B7C"/>
    <w:pPr>
      <w:spacing w:before="5040"/>
      <w:jc w:val="center"/>
    </w:pPr>
    <w:rPr>
      <w:sz w:val="48"/>
      <w:szCs w:val="72"/>
      <w:lang w:val="en-US"/>
    </w:rPr>
  </w:style>
  <w:style w:type="character" w:customStyle="1" w:styleId="TitleChar">
    <w:name w:val="Title Char"/>
    <w:basedOn w:val="DefaultParagraphFont"/>
    <w:link w:val="Title"/>
    <w:rsid w:val="00E27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B7C"/>
    <w:pPr>
      <w:tabs>
        <w:tab w:val="left" w:pos="3600"/>
        <w:tab w:val="left" w:pos="3958"/>
      </w:tabs>
    </w:pPr>
  </w:style>
  <w:style w:type="paragraph" w:customStyle="1" w:styleId="Note">
    <w:name w:val="Note"/>
    <w:basedOn w:val="BodyText"/>
    <w:rsid w:val="00E27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B7C"/>
    <w:pPr>
      <w:framePr w:wrap="auto" w:hAnchor="text" w:y="6049"/>
    </w:pPr>
    <w:rPr>
      <w:color w:val="000000"/>
      <w:sz w:val="40"/>
    </w:rPr>
  </w:style>
  <w:style w:type="paragraph" w:customStyle="1" w:styleId="TOCTitle">
    <w:name w:val="TOCTitle"/>
    <w:basedOn w:val="Heading1"/>
    <w:rsid w:val="00E27B7C"/>
    <w:pPr>
      <w:spacing w:after="240"/>
      <w:jc w:val="center"/>
      <w:outlineLvl w:val="9"/>
    </w:pPr>
    <w:rPr>
      <w:caps/>
    </w:rPr>
  </w:style>
  <w:style w:type="paragraph" w:customStyle="1" w:styleId="Version">
    <w:name w:val="Version"/>
    <w:rsid w:val="00E27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B7C"/>
    <w:pPr>
      <w:keepNext w:val="0"/>
      <w:tabs>
        <w:tab w:val="right" w:pos="4176"/>
      </w:tabs>
      <w:ind w:left="198" w:hanging="198"/>
    </w:pPr>
    <w:rPr>
      <w:rFonts w:ascii="Garamond" w:hAnsi="Garamond"/>
    </w:rPr>
  </w:style>
  <w:style w:type="paragraph" w:styleId="IndexHeading">
    <w:name w:val="index heading"/>
    <w:basedOn w:val="Normal"/>
    <w:next w:val="Index1"/>
    <w:semiHidden/>
    <w:rsid w:val="00E27B7C"/>
    <w:pPr>
      <w:spacing w:before="120" w:after="120"/>
    </w:pPr>
    <w:rPr>
      <w:rFonts w:ascii="Arial" w:hAnsi="Arial"/>
      <w:b/>
      <w:color w:val="918585"/>
      <w:sz w:val="24"/>
    </w:rPr>
  </w:style>
  <w:style w:type="paragraph" w:customStyle="1" w:styleId="Chapter">
    <w:name w:val="Chapter"/>
    <w:basedOn w:val="Normal"/>
    <w:rsid w:val="00E27B7C"/>
    <w:pPr>
      <w:spacing w:before="240"/>
    </w:pPr>
    <w:rPr>
      <w:rFonts w:ascii="Times New Roman" w:hAnsi="Times New Roman"/>
      <w:smallCaps/>
      <w:spacing w:val="80"/>
      <w:sz w:val="28"/>
    </w:rPr>
  </w:style>
  <w:style w:type="paragraph" w:customStyle="1" w:styleId="InChapter">
    <w:name w:val="InChapter"/>
    <w:basedOn w:val="Heading3"/>
    <w:rsid w:val="00E27B7C"/>
    <w:pPr>
      <w:spacing w:after="240"/>
      <w:outlineLvl w:val="9"/>
    </w:pPr>
    <w:rPr>
      <w:noProof/>
    </w:rPr>
  </w:style>
  <w:style w:type="paragraph" w:styleId="Index2">
    <w:name w:val="index 2"/>
    <w:basedOn w:val="Normal"/>
    <w:next w:val="Normal"/>
    <w:semiHidden/>
    <w:rsid w:val="00E27B7C"/>
    <w:pPr>
      <w:tabs>
        <w:tab w:val="right" w:pos="4176"/>
      </w:tabs>
      <w:ind w:left="568" w:hanging="284"/>
    </w:pPr>
    <w:rPr>
      <w:rFonts w:ascii="Garamond" w:hAnsi="Garamond"/>
    </w:rPr>
  </w:style>
  <w:style w:type="paragraph" w:customStyle="1" w:styleId="Byline">
    <w:name w:val="Byline"/>
    <w:rsid w:val="00E27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B7C"/>
    <w:pPr>
      <w:tabs>
        <w:tab w:val="clear" w:pos="3600"/>
        <w:tab w:val="clear" w:pos="3958"/>
      </w:tabs>
      <w:jc w:val="right"/>
    </w:pPr>
  </w:style>
  <w:style w:type="paragraph" w:styleId="Caption">
    <w:name w:val="caption"/>
    <w:basedOn w:val="BodyText"/>
    <w:next w:val="Normal"/>
    <w:qFormat/>
    <w:rsid w:val="00E27B7C"/>
    <w:pPr>
      <w:framePr w:w="2268" w:hSpace="181" w:vSpace="181" w:wrap="around" w:vAnchor="text" w:hAnchor="page" w:x="1135" w:y="285" w:anchorLock="1"/>
    </w:pPr>
    <w:rPr>
      <w:i/>
    </w:rPr>
  </w:style>
  <w:style w:type="paragraph" w:customStyle="1" w:styleId="MiniTOCTitle">
    <w:name w:val="MiniTOCTitle"/>
    <w:basedOn w:val="Heading4"/>
    <w:rsid w:val="00E27B7C"/>
    <w:pPr>
      <w:spacing w:before="240"/>
      <w:outlineLvl w:val="9"/>
    </w:pPr>
    <w:rPr>
      <w:noProof/>
      <w:sz w:val="24"/>
    </w:rPr>
  </w:style>
  <w:style w:type="paragraph" w:customStyle="1" w:styleId="MiniTOCItem">
    <w:name w:val="MiniTOCItem"/>
    <w:basedOn w:val="ListBullet"/>
    <w:rsid w:val="00E27B7C"/>
    <w:pPr>
      <w:numPr>
        <w:numId w:val="0"/>
      </w:numPr>
      <w:tabs>
        <w:tab w:val="right" w:leader="dot" w:pos="6521"/>
      </w:tabs>
      <w:spacing w:before="0" w:after="0"/>
    </w:pPr>
  </w:style>
  <w:style w:type="paragraph" w:customStyle="1" w:styleId="TOFTitle">
    <w:name w:val="TOFTitle"/>
    <w:basedOn w:val="TOCTitle"/>
    <w:rsid w:val="00E27B7C"/>
  </w:style>
  <w:style w:type="paragraph" w:styleId="TableofFigures">
    <w:name w:val="table of figures"/>
    <w:basedOn w:val="Normal"/>
    <w:next w:val="Normal"/>
    <w:semiHidden/>
    <w:rsid w:val="00E27B7C"/>
    <w:pPr>
      <w:tabs>
        <w:tab w:val="right" w:leader="dot" w:pos="9072"/>
      </w:tabs>
      <w:ind w:left="970" w:hanging="403"/>
    </w:pPr>
    <w:rPr>
      <w:rFonts w:ascii="Times New Roman" w:hAnsi="Times New Roman"/>
      <w:b/>
    </w:rPr>
  </w:style>
  <w:style w:type="paragraph" w:styleId="ListNumber">
    <w:name w:val="List Number"/>
    <w:basedOn w:val="List"/>
    <w:rsid w:val="00E27B7C"/>
    <w:pPr>
      <w:numPr>
        <w:numId w:val="11"/>
      </w:numPr>
    </w:pPr>
  </w:style>
  <w:style w:type="character" w:customStyle="1" w:styleId="WingdingSymbols">
    <w:name w:val="Wingding Symbols"/>
    <w:rsid w:val="00E27B7C"/>
    <w:rPr>
      <w:rFonts w:ascii="Wingdings" w:hAnsi="Wingdings"/>
    </w:rPr>
  </w:style>
  <w:style w:type="paragraph" w:customStyle="1" w:styleId="TableHeading">
    <w:name w:val="Table Heading"/>
    <w:basedOn w:val="HeadingBase"/>
    <w:rsid w:val="00E27B7C"/>
    <w:pPr>
      <w:keepLines/>
      <w:pBdr>
        <w:bottom w:val="single" w:sz="6" w:space="1" w:color="918585"/>
      </w:pBdr>
      <w:spacing w:before="240"/>
    </w:pPr>
  </w:style>
  <w:style w:type="character" w:customStyle="1" w:styleId="HotSpot">
    <w:name w:val="HotSpot"/>
    <w:rsid w:val="00E27B7C"/>
    <w:rPr>
      <w:color w:val="0033CC"/>
      <w:u w:val="none"/>
    </w:rPr>
  </w:style>
  <w:style w:type="paragraph" w:customStyle="1" w:styleId="BodyTextRight">
    <w:name w:val="Body Text Right"/>
    <w:basedOn w:val="BodyText"/>
    <w:rsid w:val="00E27B7C"/>
    <w:pPr>
      <w:spacing w:before="0" w:after="0"/>
      <w:jc w:val="right"/>
    </w:pPr>
  </w:style>
  <w:style w:type="paragraph" w:styleId="Index3">
    <w:name w:val="index 3"/>
    <w:basedOn w:val="ListNumber2"/>
    <w:next w:val="Normal"/>
    <w:semiHidden/>
    <w:rsid w:val="00E27B7C"/>
    <w:pPr>
      <w:numPr>
        <w:numId w:val="0"/>
      </w:numPr>
      <w:tabs>
        <w:tab w:val="right" w:leader="dot" w:pos="4176"/>
      </w:tabs>
    </w:pPr>
  </w:style>
  <w:style w:type="paragraph" w:styleId="ListNumber2">
    <w:name w:val="List Number 2"/>
    <w:basedOn w:val="List2"/>
    <w:rsid w:val="00E27B7C"/>
    <w:pPr>
      <w:numPr>
        <w:numId w:val="10"/>
      </w:numPr>
      <w:tabs>
        <w:tab w:val="clear" w:pos="1060"/>
      </w:tabs>
    </w:pPr>
  </w:style>
  <w:style w:type="paragraph" w:customStyle="1" w:styleId="MarginNote">
    <w:name w:val="Margin Note"/>
    <w:basedOn w:val="BodyText"/>
    <w:rsid w:val="00E27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B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7B7C"/>
    <w:rPr>
      <w:sz w:val="32"/>
    </w:rPr>
  </w:style>
  <w:style w:type="paragraph" w:customStyle="1" w:styleId="HeadingProcedure">
    <w:name w:val="Heading Procedure"/>
    <w:basedOn w:val="HeadingBase"/>
    <w:next w:val="Normal"/>
    <w:rsid w:val="00E27B7C"/>
    <w:pPr>
      <w:tabs>
        <w:tab w:val="left" w:pos="0"/>
      </w:tabs>
      <w:spacing w:before="120" w:after="60"/>
    </w:pPr>
    <w:rPr>
      <w:i/>
      <w:color w:val="918585"/>
      <w:sz w:val="22"/>
    </w:rPr>
  </w:style>
  <w:style w:type="paragraph" w:customStyle="1" w:styleId="TableBodyText">
    <w:name w:val="Table Body Text"/>
    <w:basedOn w:val="BodyText"/>
    <w:rsid w:val="00E27B7C"/>
    <w:pPr>
      <w:spacing w:before="60" w:after="60"/>
    </w:pPr>
  </w:style>
  <w:style w:type="paragraph" w:styleId="ListContinue">
    <w:name w:val="List Continue"/>
    <w:basedOn w:val="List"/>
    <w:rsid w:val="00E27B7C"/>
    <w:pPr>
      <w:ind w:firstLine="0"/>
    </w:pPr>
  </w:style>
  <w:style w:type="paragraph" w:customStyle="1" w:styleId="ListNote">
    <w:name w:val="List Note"/>
    <w:basedOn w:val="List"/>
    <w:rsid w:val="00E27B7C"/>
    <w:pPr>
      <w:pBdr>
        <w:top w:val="single" w:sz="6" w:space="2" w:color="918585"/>
        <w:bottom w:val="single" w:sz="6" w:space="2" w:color="918585"/>
      </w:pBdr>
      <w:tabs>
        <w:tab w:val="left" w:pos="1021"/>
      </w:tabs>
      <w:ind w:firstLine="0"/>
    </w:pPr>
  </w:style>
  <w:style w:type="paragraph" w:customStyle="1" w:styleId="Warning">
    <w:name w:val="Warning"/>
    <w:basedOn w:val="BodyText"/>
    <w:rsid w:val="00E27B7C"/>
    <w:pPr>
      <w:shd w:val="clear" w:color="auto" w:fill="D9D9D9"/>
      <w:tabs>
        <w:tab w:val="left" w:pos="992"/>
      </w:tabs>
      <w:ind w:left="119" w:right="119"/>
    </w:pPr>
    <w:rPr>
      <w:sz w:val="20"/>
    </w:rPr>
  </w:style>
  <w:style w:type="paragraph" w:customStyle="1" w:styleId="MarginIcons">
    <w:name w:val="Margin Icons"/>
    <w:basedOn w:val="BodyText"/>
    <w:rsid w:val="00E27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B7C"/>
    <w:rPr>
      <w:rFonts w:ascii="Courier New" w:hAnsi="Courier New"/>
    </w:rPr>
  </w:style>
  <w:style w:type="paragraph" w:customStyle="1" w:styleId="NoteBullet">
    <w:name w:val="Note Bullet"/>
    <w:basedOn w:val="Note"/>
    <w:rsid w:val="00E27B7C"/>
    <w:pPr>
      <w:tabs>
        <w:tab w:val="clear" w:pos="680"/>
      </w:tabs>
      <w:spacing w:before="60" w:after="60"/>
    </w:pPr>
  </w:style>
  <w:style w:type="paragraph" w:customStyle="1" w:styleId="SubHeading2">
    <w:name w:val="SubHeading2"/>
    <w:basedOn w:val="HeadingBase"/>
    <w:rsid w:val="00E27B7C"/>
    <w:pPr>
      <w:spacing w:before="240" w:after="60"/>
    </w:pPr>
    <w:rPr>
      <w:sz w:val="20"/>
    </w:rPr>
  </w:style>
  <w:style w:type="paragraph" w:customStyle="1" w:styleId="SubHeading1">
    <w:name w:val="SubHeading1"/>
    <w:basedOn w:val="HeadingBase"/>
    <w:rsid w:val="00E27B7C"/>
    <w:pPr>
      <w:spacing w:before="240" w:after="60"/>
    </w:pPr>
    <w:rPr>
      <w:color w:val="918585"/>
      <w:sz w:val="22"/>
    </w:rPr>
  </w:style>
  <w:style w:type="paragraph" w:customStyle="1" w:styleId="SideHeading">
    <w:name w:val="Side Heading"/>
    <w:basedOn w:val="HeadingBase"/>
    <w:rsid w:val="00E27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B7C"/>
    <w:pPr>
      <w:numPr>
        <w:numId w:val="12"/>
      </w:numPr>
    </w:pPr>
  </w:style>
  <w:style w:type="paragraph" w:styleId="PlainText">
    <w:name w:val="Plain Text"/>
    <w:basedOn w:val="Normal"/>
    <w:link w:val="PlainTextChar"/>
    <w:rsid w:val="00E27B7C"/>
    <w:rPr>
      <w:sz w:val="20"/>
    </w:rPr>
  </w:style>
  <w:style w:type="character" w:customStyle="1" w:styleId="PlainTextChar">
    <w:name w:val="Plain Text Char"/>
    <w:basedOn w:val="DefaultParagraphFont"/>
    <w:link w:val="PlainText"/>
    <w:rsid w:val="00E27B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7B7C"/>
    <w:rPr>
      <w:b/>
      <w:smallCaps/>
    </w:rPr>
  </w:style>
  <w:style w:type="paragraph" w:customStyle="1" w:styleId="TableListNumber">
    <w:name w:val="Table List Number"/>
    <w:basedOn w:val="ListNumber"/>
    <w:rsid w:val="00E27B7C"/>
    <w:pPr>
      <w:numPr>
        <w:numId w:val="0"/>
      </w:numPr>
    </w:pPr>
  </w:style>
  <w:style w:type="paragraph" w:styleId="TOC4">
    <w:name w:val="toc 4"/>
    <w:basedOn w:val="TOCBase"/>
    <w:next w:val="Normal"/>
    <w:semiHidden/>
    <w:rsid w:val="00E27B7C"/>
    <w:pPr>
      <w:tabs>
        <w:tab w:val="right" w:leader="dot" w:pos="9071"/>
      </w:tabs>
      <w:ind w:left="1701"/>
    </w:pPr>
  </w:style>
  <w:style w:type="paragraph" w:customStyle="1" w:styleId="ListAlpha">
    <w:name w:val="List Alpha"/>
    <w:basedOn w:val="List"/>
    <w:rsid w:val="00E27B7C"/>
    <w:pPr>
      <w:numPr>
        <w:numId w:val="9"/>
      </w:numPr>
    </w:pPr>
  </w:style>
  <w:style w:type="paragraph" w:customStyle="1" w:styleId="ListAlpha2">
    <w:name w:val="List Alpha 2"/>
    <w:basedOn w:val="List2"/>
    <w:rsid w:val="00E27B7C"/>
    <w:pPr>
      <w:numPr>
        <w:numId w:val="8"/>
      </w:numPr>
    </w:pPr>
  </w:style>
  <w:style w:type="paragraph" w:styleId="List2">
    <w:name w:val="List 2"/>
    <w:basedOn w:val="BodyText"/>
    <w:rsid w:val="00E27B7C"/>
    <w:pPr>
      <w:tabs>
        <w:tab w:val="left" w:pos="680"/>
      </w:tabs>
      <w:spacing w:before="60" w:after="60"/>
      <w:ind w:left="680" w:hanging="340"/>
    </w:pPr>
  </w:style>
  <w:style w:type="paragraph" w:styleId="List3">
    <w:name w:val="List 3"/>
    <w:basedOn w:val="BodyText"/>
    <w:rsid w:val="00E27B7C"/>
    <w:pPr>
      <w:tabs>
        <w:tab w:val="left" w:pos="1021"/>
      </w:tabs>
      <w:spacing w:before="60" w:after="60"/>
      <w:ind w:left="1020" w:hanging="340"/>
    </w:pPr>
  </w:style>
  <w:style w:type="paragraph" w:styleId="List4">
    <w:name w:val="List 4"/>
    <w:basedOn w:val="BodyText"/>
    <w:rsid w:val="00E27B7C"/>
    <w:pPr>
      <w:tabs>
        <w:tab w:val="left" w:pos="1361"/>
      </w:tabs>
      <w:spacing w:before="60" w:after="60"/>
      <w:ind w:left="1361" w:hanging="340"/>
    </w:pPr>
  </w:style>
  <w:style w:type="paragraph" w:styleId="List5">
    <w:name w:val="List 5"/>
    <w:basedOn w:val="BodyText"/>
    <w:rsid w:val="00E27B7C"/>
    <w:pPr>
      <w:tabs>
        <w:tab w:val="left" w:pos="1701"/>
      </w:tabs>
      <w:spacing w:before="60" w:after="60"/>
      <w:ind w:left="1701" w:hanging="340"/>
    </w:pPr>
  </w:style>
  <w:style w:type="paragraph" w:styleId="ListBullet3">
    <w:name w:val="List Bullet 3"/>
    <w:basedOn w:val="List3"/>
    <w:rsid w:val="00E27B7C"/>
    <w:pPr>
      <w:numPr>
        <w:numId w:val="15"/>
      </w:numPr>
      <w:tabs>
        <w:tab w:val="clear" w:pos="1021"/>
      </w:tabs>
      <w:ind w:left="1037" w:hanging="357"/>
    </w:pPr>
  </w:style>
  <w:style w:type="paragraph" w:styleId="ListBullet4">
    <w:name w:val="List Bullet 4"/>
    <w:basedOn w:val="List4"/>
    <w:rsid w:val="00E27B7C"/>
    <w:pPr>
      <w:numPr>
        <w:numId w:val="3"/>
      </w:numPr>
    </w:pPr>
  </w:style>
  <w:style w:type="paragraph" w:styleId="ListBullet5">
    <w:name w:val="List Bullet 5"/>
    <w:basedOn w:val="List5"/>
    <w:rsid w:val="00E27B7C"/>
    <w:pPr>
      <w:numPr>
        <w:numId w:val="4"/>
      </w:numPr>
    </w:pPr>
  </w:style>
  <w:style w:type="paragraph" w:styleId="ListContinue2">
    <w:name w:val="List Continue 2"/>
    <w:basedOn w:val="List2"/>
    <w:rsid w:val="00E27B7C"/>
    <w:pPr>
      <w:ind w:firstLine="0"/>
    </w:pPr>
  </w:style>
  <w:style w:type="paragraph" w:styleId="ListContinue3">
    <w:name w:val="List Continue 3"/>
    <w:basedOn w:val="List3"/>
    <w:rsid w:val="00E27B7C"/>
    <w:pPr>
      <w:ind w:left="1021" w:firstLine="0"/>
    </w:pPr>
  </w:style>
  <w:style w:type="paragraph" w:styleId="ListContinue4">
    <w:name w:val="List Continue 4"/>
    <w:basedOn w:val="List4"/>
    <w:rsid w:val="00E27B7C"/>
    <w:pPr>
      <w:ind w:firstLine="0"/>
    </w:pPr>
  </w:style>
  <w:style w:type="paragraph" w:styleId="ListContinue5">
    <w:name w:val="List Continue 5"/>
    <w:basedOn w:val="List5"/>
    <w:rsid w:val="00E27B7C"/>
    <w:pPr>
      <w:ind w:firstLine="0"/>
    </w:pPr>
  </w:style>
  <w:style w:type="paragraph" w:styleId="ListNumber3">
    <w:name w:val="List Number 3"/>
    <w:basedOn w:val="List3"/>
    <w:rsid w:val="00E27B7C"/>
    <w:pPr>
      <w:numPr>
        <w:numId w:val="5"/>
      </w:numPr>
    </w:pPr>
  </w:style>
  <w:style w:type="paragraph" w:styleId="ListNumber4">
    <w:name w:val="List Number 4"/>
    <w:basedOn w:val="List4"/>
    <w:rsid w:val="00E27B7C"/>
    <w:pPr>
      <w:numPr>
        <w:numId w:val="6"/>
      </w:numPr>
    </w:pPr>
  </w:style>
  <w:style w:type="paragraph" w:styleId="ListNumber5">
    <w:name w:val="List Number 5"/>
    <w:basedOn w:val="List5"/>
    <w:rsid w:val="00E27B7C"/>
    <w:pPr>
      <w:numPr>
        <w:numId w:val="7"/>
      </w:numPr>
    </w:pPr>
  </w:style>
  <w:style w:type="paragraph" w:styleId="BlockText">
    <w:name w:val="Block Text"/>
    <w:basedOn w:val="Normal"/>
    <w:rsid w:val="00E27B7C"/>
    <w:pPr>
      <w:spacing w:after="120"/>
      <w:ind w:left="1440" w:right="1440"/>
    </w:pPr>
  </w:style>
  <w:style w:type="character" w:customStyle="1" w:styleId="Subscript">
    <w:name w:val="Subscript"/>
    <w:basedOn w:val="DefaultParagraphFont"/>
    <w:rsid w:val="00E27B7C"/>
    <w:rPr>
      <w:sz w:val="16"/>
      <w:vertAlign w:val="subscript"/>
    </w:rPr>
  </w:style>
  <w:style w:type="character" w:customStyle="1" w:styleId="Superscript">
    <w:name w:val="Superscript"/>
    <w:basedOn w:val="DefaultParagraphFont"/>
    <w:rsid w:val="00E27B7C"/>
    <w:rPr>
      <w:sz w:val="16"/>
      <w:vertAlign w:val="superscript"/>
    </w:rPr>
  </w:style>
  <w:style w:type="character" w:customStyle="1" w:styleId="Symbols">
    <w:name w:val="Symbols"/>
    <w:basedOn w:val="DefaultParagraphFont"/>
    <w:rsid w:val="00E27B7C"/>
    <w:rPr>
      <w:rFonts w:ascii="Symbol" w:hAnsi="Symbol"/>
    </w:rPr>
  </w:style>
  <w:style w:type="character" w:customStyle="1" w:styleId="MenuOptions">
    <w:name w:val="Menu Options"/>
    <w:basedOn w:val="DefaultParagraphFont"/>
    <w:rsid w:val="00E27B7C"/>
    <w:rPr>
      <w:rFonts w:ascii="Arial Narrow" w:hAnsi="Arial Narrow"/>
      <w:smallCaps/>
    </w:rPr>
  </w:style>
  <w:style w:type="character" w:customStyle="1" w:styleId="Buttons">
    <w:name w:val="Buttons"/>
    <w:basedOn w:val="DefaultParagraphFont"/>
    <w:rsid w:val="00E27B7C"/>
    <w:rPr>
      <w:b/>
    </w:rPr>
  </w:style>
  <w:style w:type="character" w:customStyle="1" w:styleId="Underlined">
    <w:name w:val="Underlined"/>
    <w:basedOn w:val="DefaultParagraphFont"/>
    <w:rsid w:val="00E27B7C"/>
    <w:rPr>
      <w:u w:val="single"/>
    </w:rPr>
  </w:style>
  <w:style w:type="paragraph" w:customStyle="1" w:styleId="TableBodyTextRight">
    <w:name w:val="Table Body Text Right"/>
    <w:basedOn w:val="TableBodyText"/>
    <w:rsid w:val="00E27B7C"/>
    <w:pPr>
      <w:widowControl w:val="0"/>
      <w:autoSpaceDE w:val="0"/>
      <w:autoSpaceDN w:val="0"/>
      <w:adjustRightInd w:val="0"/>
      <w:jc w:val="right"/>
    </w:pPr>
    <w:rPr>
      <w:rFonts w:cs="Arial"/>
      <w:szCs w:val="18"/>
    </w:rPr>
  </w:style>
  <w:style w:type="paragraph" w:customStyle="1" w:styleId="CopyrightText">
    <w:name w:val="Copyright Text"/>
    <w:basedOn w:val="BodyText"/>
    <w:rsid w:val="00E27B7C"/>
    <w:rPr>
      <w:sz w:val="18"/>
    </w:rPr>
  </w:style>
  <w:style w:type="paragraph" w:customStyle="1" w:styleId="BodySmallRight">
    <w:name w:val="Body Small Right"/>
    <w:basedOn w:val="BodyTextRight"/>
    <w:rsid w:val="00E27B7C"/>
    <w:rPr>
      <w:sz w:val="18"/>
      <w:szCs w:val="18"/>
    </w:rPr>
  </w:style>
  <w:style w:type="paragraph" w:customStyle="1" w:styleId="MarginEdition">
    <w:name w:val="Margin Edition"/>
    <w:basedOn w:val="MarginNote"/>
    <w:rsid w:val="00E27B7C"/>
    <w:pPr>
      <w:spacing w:before="0" w:after="0"/>
    </w:pPr>
    <w:rPr>
      <w:rFonts w:ascii="Times New Roman" w:hAnsi="Times New Roman"/>
      <w:color w:val="999999"/>
    </w:rPr>
  </w:style>
  <w:style w:type="paragraph" w:customStyle="1" w:styleId="Spacer">
    <w:name w:val="Spacer"/>
    <w:basedOn w:val="Normal"/>
    <w:rsid w:val="00E27B7C"/>
    <w:rPr>
      <w:sz w:val="2"/>
      <w:szCs w:val="2"/>
    </w:rPr>
  </w:style>
  <w:style w:type="character" w:customStyle="1" w:styleId="Small">
    <w:name w:val="Small"/>
    <w:basedOn w:val="DefaultParagraphFont"/>
    <w:rsid w:val="00E27B7C"/>
    <w:rPr>
      <w:sz w:val="16"/>
    </w:rPr>
  </w:style>
  <w:style w:type="paragraph" w:customStyle="1" w:styleId="WideTable">
    <w:name w:val="Wide Table"/>
    <w:basedOn w:val="Normal"/>
    <w:rsid w:val="00E27B7C"/>
    <w:pPr>
      <w:ind w:left="-1418"/>
    </w:pPr>
    <w:rPr>
      <w:sz w:val="2"/>
      <w:szCs w:val="2"/>
    </w:rPr>
  </w:style>
  <w:style w:type="character" w:styleId="PageNumber">
    <w:name w:val="page number"/>
    <w:basedOn w:val="DefaultParagraphFont"/>
    <w:rsid w:val="00E27B7C"/>
  </w:style>
  <w:style w:type="paragraph" w:styleId="Quote">
    <w:name w:val="Quote"/>
    <w:basedOn w:val="Heading1"/>
    <w:link w:val="QuoteChar"/>
    <w:qFormat/>
    <w:rsid w:val="00E27B7C"/>
    <w:rPr>
      <w:b w:val="0"/>
      <w:sz w:val="72"/>
      <w:szCs w:val="72"/>
      <w:lang w:val="en-NZ"/>
    </w:rPr>
  </w:style>
  <w:style w:type="character" w:customStyle="1" w:styleId="QuoteChar">
    <w:name w:val="Quote Char"/>
    <w:basedOn w:val="DefaultParagraphFont"/>
    <w:link w:val="Quote"/>
    <w:rsid w:val="00E27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B7C"/>
    <w:pPr>
      <w:pageBreakBefore/>
    </w:pPr>
  </w:style>
  <w:style w:type="paragraph" w:customStyle="1" w:styleId="Border">
    <w:name w:val="Border"/>
    <w:basedOn w:val="Normal"/>
    <w:qFormat/>
    <w:rsid w:val="00E27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B7C"/>
    <w:rPr>
      <w:b/>
      <w:bCs/>
      <w:i/>
      <w:iCs/>
      <w:color w:val="auto"/>
    </w:rPr>
  </w:style>
  <w:style w:type="paragraph" w:styleId="IntenseQuote">
    <w:name w:val="Intense Quote"/>
    <w:basedOn w:val="Normal"/>
    <w:next w:val="Normal"/>
    <w:link w:val="IntenseQuoteChar"/>
    <w:uiPriority w:val="30"/>
    <w:qFormat/>
    <w:rsid w:val="00E27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B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7B7C"/>
    <w:rPr>
      <w:smallCaps/>
      <w:color w:val="auto"/>
      <w:u w:val="single"/>
    </w:rPr>
  </w:style>
  <w:style w:type="character" w:styleId="IntenseReference">
    <w:name w:val="Intense Reference"/>
    <w:basedOn w:val="DefaultParagraphFont"/>
    <w:uiPriority w:val="32"/>
    <w:qFormat/>
    <w:rsid w:val="00E27B7C"/>
    <w:rPr>
      <w:b/>
      <w:bCs/>
      <w:smallCaps/>
      <w:color w:val="auto"/>
      <w:spacing w:val="5"/>
      <w:u w:val="single"/>
    </w:rPr>
  </w:style>
  <w:style w:type="paragraph" w:customStyle="1" w:styleId="2ColumnHeading">
    <w:name w:val="2Column Heading"/>
    <w:basedOn w:val="BodyText"/>
    <w:qFormat/>
    <w:rsid w:val="00E27B7C"/>
    <w:pPr>
      <w:spacing w:after="60"/>
      <w:ind w:left="-2268"/>
    </w:pPr>
    <w:rPr>
      <w:b/>
    </w:rPr>
  </w:style>
  <w:style w:type="paragraph" w:customStyle="1" w:styleId="Heading1TOC">
    <w:name w:val="Heading1 TOC"/>
    <w:basedOn w:val="Normal"/>
    <w:qFormat/>
    <w:rsid w:val="00E27B7C"/>
    <w:pPr>
      <w:spacing w:before="240" w:after="120"/>
    </w:pPr>
    <w:rPr>
      <w:rFonts w:ascii="Times New Roman" w:hAnsi="Times New Roman"/>
      <w:b/>
      <w:sz w:val="32"/>
    </w:rPr>
  </w:style>
  <w:style w:type="paragraph" w:customStyle="1" w:styleId="Heading2TOC">
    <w:name w:val="Heading2 TOC"/>
    <w:basedOn w:val="Normal"/>
    <w:qFormat/>
    <w:rsid w:val="00E27B7C"/>
    <w:pPr>
      <w:spacing w:before="240" w:after="60"/>
    </w:pPr>
    <w:rPr>
      <w:rFonts w:ascii="Times New Roman" w:hAnsi="Times New Roman"/>
      <w:b/>
      <w:sz w:val="28"/>
    </w:rPr>
  </w:style>
  <w:style w:type="character" w:customStyle="1" w:styleId="Underline">
    <w:name w:val="Underline"/>
    <w:basedOn w:val="DefaultParagraphFont"/>
    <w:qFormat/>
    <w:rsid w:val="00E27B7C"/>
    <w:rPr>
      <w:u w:val="single"/>
    </w:rPr>
  </w:style>
  <w:style w:type="character" w:customStyle="1" w:styleId="BoldandItalics">
    <w:name w:val="Bold and Italics"/>
    <w:qFormat/>
    <w:rsid w:val="00E27B7C"/>
    <w:rPr>
      <w:b/>
      <w:i/>
      <w:u w:val="none"/>
    </w:rPr>
  </w:style>
  <w:style w:type="paragraph" w:styleId="BalloonText">
    <w:name w:val="Balloon Text"/>
    <w:basedOn w:val="Normal"/>
    <w:link w:val="BalloonTextChar"/>
    <w:rsid w:val="00E27B7C"/>
    <w:rPr>
      <w:rFonts w:ascii="Tahoma" w:hAnsi="Tahoma" w:cs="Tahoma"/>
      <w:sz w:val="16"/>
      <w:szCs w:val="16"/>
    </w:rPr>
  </w:style>
  <w:style w:type="character" w:customStyle="1" w:styleId="BalloonTextChar">
    <w:name w:val="Balloon Text Char"/>
    <w:basedOn w:val="DefaultParagraphFont"/>
    <w:link w:val="BalloonText"/>
    <w:rsid w:val="00E27B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7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B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1423</Words>
  <Characters>9034</Characters>
  <Application>Microsoft Office Word</Application>
  <DocSecurity>0</DocSecurity>
  <Lines>364</Lines>
  <Paragraphs>203</Paragraphs>
  <ScaleCrop>false</ScaleCrop>
  <Company>Author-it Software Corporation Ltd.</Company>
  <LinksUpToDate>false</LinksUpToDate>
  <CharactersWithSpaces>10389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CHCCD514B Implement community development strategies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2012-05-26T22:48:00Z</dcterms:created>
  <dcterms:modified xsi:type="dcterms:W3CDTF">2012-05-26T22:48:00Z</dcterms:modified>
</cp:coreProperties>
</file>