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06C" w:rsidP="0083306C">
      <w:pPr>
        <w:pStyle w:val="Title"/>
      </w:pPr>
      <w:r>
        <w:fldChar w:fldCharType="begin"/>
      </w:r>
      <w:r>
        <w:instrText xml:space="preserve"> TITLE   \* MERGEFORMAT </w:instrText>
      </w:r>
      <w:r>
        <w:fldChar w:fldCharType="separate"/>
      </w:r>
      <w:r>
        <w:t>CHCAOD513A Provide relapse prevention strategies</w:t>
      </w:r>
      <w:r>
        <w:fldChar w:fldCharType="end"/>
      </w:r>
    </w:p>
    <w:p w:rsidR="0083306C" w:rsidP="0083306C">
      <w:pPr>
        <w:pStyle w:val="Version"/>
        <w:sectPr w:rsidSect="00EA7D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D61" w:rsidP="00EA7D61">
      <w:pPr>
        <w:pStyle w:val="SuperHeading"/>
      </w:pPr>
      <w:r w:rsidRPr="00EA7D61">
        <w:t>CHCAOD513A Provide relapse prevention strategies</w:t>
      </w:r>
    </w:p>
    <w:p w:rsidR="00000000" w:rsidRPr="00EA7D61" w:rsidP="00EA7D61">
      <w:pPr>
        <w:pStyle w:val="Heading1"/>
      </w:pPr>
      <w:bookmarkStart w:id="1" w:name="O_268852"/>
      <w:bookmarkEnd w:id="1"/>
      <w:r w:rsidRPr="00EA7D61">
        <w:t>Modification History</w:t>
      </w:r>
    </w:p>
    <w:p w:rsidR="00000000" w:rsidRPr="00EA7D61" w:rsidP="00EA7D61">
      <w:pPr>
        <w:pStyle w:val="BodyText"/>
      </w:pPr>
      <w:r w:rsidRPr="00EA7D61">
        <w:t>Not Applicable</w:t>
      </w:r>
    </w:p>
    <w:p w:rsidR="00000000" w:rsidRPr="00EA7D61" w:rsidP="00EA7D61">
      <w:pPr>
        <w:pStyle w:val="AllowPageBreak"/>
      </w:pPr>
    </w:p>
    <w:p w:rsidR="00000000" w:rsidRPr="00EA7D61" w:rsidP="00EA7D61">
      <w:pPr>
        <w:pStyle w:val="Heading1"/>
      </w:pPr>
      <w:bookmarkStart w:id="2" w:name="O_194979"/>
      <w:bookmarkEnd w:id="2"/>
      <w:r w:rsidRPr="00EA7D61">
        <w:t>Unit Descriptor</w:t>
      </w:r>
    </w:p>
    <w:tbl>
      <w:tblPr>
        <w:tblW w:w="0" w:type="auto"/>
        <w:tblLayout w:type="fixed"/>
        <w:tblCellMar>
          <w:left w:w="62" w:type="dxa"/>
          <w:right w:w="62" w:type="dxa"/>
        </w:tblCellMar>
        <w:tblLook w:val="0000"/>
      </w:tblPr>
      <w:tblGrid>
        <w:gridCol w:w="3339"/>
        <w:gridCol w:w="5217"/>
      </w:tblGrid>
      <w:tr w:rsidTr="0083306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t xml:space="preserve">This unit describes the knowledge and skills required to develop and deliver a range of relapse prevention </w:t>
            </w:r>
            <w:r w:rsidRPr="00EA7D61">
              <w:t>strategies for people with alcohol and other drugs (AOD) issues</w:t>
            </w:r>
          </w:p>
        </w:tc>
      </w:tr>
    </w:tbl>
    <w:p w:rsidR="0083306C" w:rsidP="00EA7D61">
      <w:pPr>
        <w:pStyle w:val="BodyText"/>
      </w:pPr>
    </w:p>
    <w:p w:rsidR="0083306C" w:rsidP="00EA7D61">
      <w:pPr>
        <w:pStyle w:val="BodyText"/>
      </w:pPr>
    </w:p>
    <w:p w:rsidR="00000000" w:rsidRPr="00EA7D61" w:rsidP="00EA7D61">
      <w:pPr>
        <w:pStyle w:val="Heading1"/>
      </w:pPr>
      <w:bookmarkStart w:id="3" w:name="O_194981"/>
      <w:bookmarkEnd w:id="3"/>
      <w:r w:rsidRPr="00EA7D61">
        <w:t>Application of the Unit</w:t>
      </w:r>
    </w:p>
    <w:tbl>
      <w:tblPr>
        <w:tblW w:w="0" w:type="auto"/>
        <w:tblLayout w:type="fixed"/>
        <w:tblCellMar>
          <w:left w:w="62" w:type="dxa"/>
          <w:right w:w="62" w:type="dxa"/>
        </w:tblCellMar>
        <w:tblLook w:val="0000"/>
      </w:tblPr>
      <w:tblGrid>
        <w:gridCol w:w="3349"/>
        <w:gridCol w:w="5207"/>
      </w:tblGrid>
      <w:tr w:rsidTr="0083306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t>This unit applies to work with clients with AOD issues in a range of community sector work contexts</w:t>
            </w:r>
          </w:p>
        </w:tc>
      </w:tr>
    </w:tbl>
    <w:p w:rsidR="0083306C" w:rsidP="00EA7D61">
      <w:pPr>
        <w:pStyle w:val="BodyText"/>
      </w:pPr>
    </w:p>
    <w:p w:rsidR="0083306C" w:rsidP="00EA7D61">
      <w:pPr>
        <w:pStyle w:val="BodyText"/>
      </w:pPr>
    </w:p>
    <w:p w:rsidR="00000000" w:rsidRPr="00EA7D61" w:rsidP="00EA7D61">
      <w:pPr>
        <w:pStyle w:val="Heading1"/>
      </w:pPr>
      <w:bookmarkStart w:id="4" w:name="O_277112"/>
      <w:bookmarkEnd w:id="4"/>
      <w:r w:rsidRPr="00EA7D61">
        <w:t>Licensing/Regulatory Information</w:t>
      </w:r>
    </w:p>
    <w:p w:rsidR="00000000" w:rsidRPr="00EA7D61" w:rsidP="00EA7D61">
      <w:pPr>
        <w:pStyle w:val="BodyText"/>
      </w:pPr>
      <w:r w:rsidRPr="00EA7D61">
        <w:t>Not Applicable</w:t>
      </w:r>
    </w:p>
    <w:p w:rsidR="00000000" w:rsidRPr="00EA7D61" w:rsidP="00EA7D61">
      <w:pPr>
        <w:pStyle w:val="AllowPageBreak"/>
      </w:pPr>
    </w:p>
    <w:p w:rsidR="00000000" w:rsidRPr="00EA7D61" w:rsidP="00EA7D61">
      <w:pPr>
        <w:pStyle w:val="Heading1"/>
      </w:pPr>
      <w:bookmarkStart w:id="5" w:name="O_282974"/>
      <w:bookmarkEnd w:id="5"/>
      <w:r w:rsidRPr="00EA7D61">
        <w:t>Pre-Requisites</w:t>
      </w:r>
    </w:p>
    <w:p w:rsidR="00000000" w:rsidRPr="00EA7D61" w:rsidP="00EA7D61">
      <w:pPr>
        <w:pStyle w:val="BodyText"/>
      </w:pPr>
      <w:r w:rsidRPr="00EA7D61">
        <w:t>Not Applicable</w:t>
      </w:r>
    </w:p>
    <w:p w:rsidR="00000000" w:rsidRPr="00EA7D61" w:rsidP="00EA7D61">
      <w:pPr>
        <w:pStyle w:val="AllowPageBreak"/>
      </w:pPr>
    </w:p>
    <w:p w:rsidR="00000000" w:rsidRPr="00EA7D61" w:rsidP="00EA7D61">
      <w:pPr>
        <w:pStyle w:val="Heading1"/>
      </w:pPr>
      <w:bookmarkStart w:id="6" w:name="O_194980"/>
      <w:bookmarkEnd w:id="6"/>
      <w:r w:rsidRPr="00EA7D61">
        <w:t>Employability Skills Information</w:t>
      </w:r>
    </w:p>
    <w:tbl>
      <w:tblPr>
        <w:tblW w:w="0" w:type="auto"/>
        <w:tblLayout w:type="fixed"/>
        <w:tblCellMar>
          <w:left w:w="62" w:type="dxa"/>
          <w:right w:w="62" w:type="dxa"/>
        </w:tblCellMar>
        <w:tblLook w:val="0000"/>
      </w:tblPr>
      <w:tblGrid>
        <w:gridCol w:w="3320"/>
        <w:gridCol w:w="5236"/>
      </w:tblGrid>
      <w:tr w:rsidTr="0083306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t>This unit contains Employability Skills</w:t>
            </w:r>
          </w:p>
        </w:tc>
      </w:tr>
    </w:tbl>
    <w:p w:rsidR="0083306C" w:rsidP="00EA7D61">
      <w:pPr>
        <w:pStyle w:val="BodyText"/>
      </w:pPr>
    </w:p>
    <w:p w:rsidR="0083306C" w:rsidP="00EA7D61">
      <w:pPr>
        <w:pStyle w:val="BodyText"/>
      </w:pPr>
    </w:p>
    <w:p w:rsidR="00000000" w:rsidRPr="00EA7D61" w:rsidP="00EA7D61">
      <w:pPr>
        <w:pStyle w:val="Heading1"/>
      </w:pPr>
      <w:bookmarkStart w:id="7" w:name="O_286898"/>
      <w:bookmarkEnd w:id="7"/>
      <w:r w:rsidRPr="00EA7D61">
        <w:t>Elements and Performance Criteria Pre-Content</w:t>
      </w:r>
    </w:p>
    <w:tbl>
      <w:tblPr>
        <w:tblW w:w="0" w:type="auto"/>
        <w:tblLayout w:type="fixed"/>
        <w:tblCellMar>
          <w:left w:w="62" w:type="dxa"/>
          <w:right w:w="62" w:type="dxa"/>
        </w:tblCellMar>
        <w:tblLook w:val="0000"/>
      </w:tblPr>
      <w:tblGrid>
        <w:gridCol w:w="3369"/>
        <w:gridCol w:w="5702"/>
      </w:tblGrid>
      <w:tr w:rsidTr="00833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t>The Performance Criteria specify the level of performance required to demonstrate achievement of the Element. Terms in italics are elaborated in t</w:t>
            </w:r>
            <w:r w:rsidRPr="00EA7D61">
              <w:t xml:space="preserve">he Range Statement. </w:t>
            </w:r>
          </w:p>
        </w:tc>
      </w:tr>
    </w:tbl>
    <w:p w:rsidR="00000000" w:rsidRPr="00EA7D61" w:rsidP="00EA7D61">
      <w:pPr>
        <w:pStyle w:val="BodyText"/>
      </w:pPr>
    </w:p>
    <w:p w:rsidR="00000000" w:rsidRPr="00EA7D61" w:rsidP="00EA7D61">
      <w:pPr>
        <w:pStyle w:val="AllowPageBreak"/>
      </w:pPr>
    </w:p>
    <w:p w:rsidR="00000000" w:rsidRPr="00EA7D61" w:rsidP="00EA7D61">
      <w:pPr>
        <w:pStyle w:val="Heading1"/>
      </w:pPr>
      <w:bookmarkStart w:id="8" w:name="O_233565"/>
      <w:bookmarkEnd w:id="8"/>
      <w:r w:rsidRPr="00EA7D61">
        <w:t>Elements and Performance Criteria</w:t>
      </w:r>
    </w:p>
    <w:tbl>
      <w:tblPr>
        <w:tblW w:w="0" w:type="auto"/>
        <w:tblLayout w:type="fixed"/>
        <w:tblCellMar>
          <w:left w:w="62" w:type="dxa"/>
          <w:right w:w="62" w:type="dxa"/>
        </w:tblCellMar>
        <w:tblLook w:val="0000"/>
      </w:tblPr>
      <w:tblGrid>
        <w:gridCol w:w="3369"/>
        <w:gridCol w:w="5702"/>
      </w:tblGrid>
      <w:tr w:rsidTr="0083306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SpecialBold"/>
              </w:rPr>
              <w:t>PERFORMANCE CRITERIA</w:t>
            </w:r>
          </w:p>
        </w:tc>
      </w:tr>
      <w:tr w:rsidTr="00833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7D61">
            <w:pPr>
              <w:pStyle w:val="List"/>
              <w:rPr>
                <w:lang w:val="en-NZ"/>
              </w:rPr>
            </w:pPr>
            <w:r w:rsidRPr="00EA7D61">
              <w:t>1.</w:t>
            </w:r>
            <w:r w:rsidRPr="00EA7D61">
              <w:tab/>
              <w:t>Determine relapse prevention strategies</w:t>
            </w:r>
          </w:p>
        </w:tc>
        <w:tc>
          <w:tcPr>
            <w:tcW w:w="5702"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t>1.1</w:t>
            </w:r>
            <w:r w:rsidRPr="00EA7D61">
              <w:tab/>
              <w:t>Prepare client for the possibility of relapse as a common experience</w:t>
            </w:r>
          </w:p>
          <w:p w:rsidR="00000000" w:rsidRPr="00EA7D61" w:rsidP="00EA7D61">
            <w:pPr>
              <w:pStyle w:val="BodyText"/>
            </w:pPr>
            <w:r w:rsidRPr="00EA7D61">
              <w:t>1.2</w:t>
            </w:r>
            <w:r w:rsidRPr="00EA7D61">
              <w:tab/>
            </w:r>
            <w:r w:rsidRPr="00EA7D61">
              <w:t>Determine any previous relapse prevention strategies used by the client</w:t>
            </w:r>
          </w:p>
          <w:p w:rsidR="00000000" w:rsidRPr="00EA7D61" w:rsidP="00EA7D61">
            <w:pPr>
              <w:pStyle w:val="BodyText"/>
            </w:pPr>
            <w:r w:rsidRPr="00EA7D61">
              <w:t>1.3</w:t>
            </w:r>
            <w:r w:rsidRPr="00EA7D61">
              <w:tab/>
              <w:t xml:space="preserve">Work with client to determine readiness for </w:t>
            </w:r>
            <w:r w:rsidRPr="00EA7D61">
              <w:rPr>
                <w:rStyle w:val="Emphasis"/>
              </w:rPr>
              <w:t>development of a relapse prevention plan</w:t>
            </w:r>
          </w:p>
          <w:p w:rsidR="00000000" w:rsidRPr="00EA7D61" w:rsidP="00EA7D61">
            <w:pPr>
              <w:pStyle w:val="BodyText"/>
            </w:pPr>
            <w:r w:rsidRPr="00EA7D61">
              <w:t>1.4</w:t>
            </w:r>
            <w:r w:rsidRPr="00EA7D61">
              <w:tab/>
              <w:t xml:space="preserve">Work with client to determine </w:t>
            </w:r>
            <w:r w:rsidRPr="00EA7D61">
              <w:rPr>
                <w:rStyle w:val="Emphasis"/>
              </w:rPr>
              <w:t>stakeholders</w:t>
            </w:r>
            <w:r w:rsidRPr="00EA7D61">
              <w:t xml:space="preserve"> to be included in the relapse prevention process</w:t>
            </w:r>
          </w:p>
          <w:p w:rsidR="00000000" w:rsidRPr="00EA7D61" w:rsidP="00EA7D61">
            <w:pPr>
              <w:pStyle w:val="BodyText"/>
            </w:pPr>
            <w:r w:rsidRPr="00EA7D61">
              <w:t>1.5</w:t>
            </w:r>
            <w:r w:rsidRPr="00EA7D61">
              <w:tab/>
              <w:t xml:space="preserve">Investigate a </w:t>
            </w:r>
            <w:r w:rsidRPr="00EA7D61">
              <w:rPr>
                <w:rStyle w:val="Emphasis"/>
              </w:rPr>
              <w:t>range of relapse prevention strategies</w:t>
            </w:r>
          </w:p>
          <w:p w:rsidR="00000000" w:rsidRPr="00EA7D61" w:rsidP="00EA7D61">
            <w:pPr>
              <w:pStyle w:val="BodyText"/>
            </w:pPr>
            <w:r w:rsidRPr="00EA7D61">
              <w:t>1.6</w:t>
            </w:r>
            <w:r w:rsidRPr="00EA7D61">
              <w:tab/>
              <w:t>Work with client to determine possible relapse issues</w:t>
            </w:r>
          </w:p>
          <w:p w:rsidR="00000000" w:rsidP="00EA7D61">
            <w:pPr>
              <w:pStyle w:val="BodyText"/>
              <w:rPr>
                <w:lang w:val="en-NZ"/>
              </w:rPr>
            </w:pPr>
            <w:r w:rsidRPr="00EA7D61">
              <w:t>1.7</w:t>
            </w:r>
            <w:r w:rsidRPr="00EA7D61">
              <w:tab/>
              <w:t>Work with client to determine strategies most suited to their unique situation</w:t>
            </w:r>
          </w:p>
        </w:tc>
      </w:tr>
      <w:tr w:rsidTr="00833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7D61">
            <w:pPr>
              <w:pStyle w:val="List"/>
              <w:rPr>
                <w:lang w:val="en-NZ"/>
              </w:rPr>
            </w:pPr>
            <w:r w:rsidRPr="00EA7D61">
              <w:t>2.</w:t>
            </w:r>
            <w:r w:rsidRPr="00EA7D61">
              <w:tab/>
              <w:t>Develop relapse management plan</w:t>
            </w:r>
          </w:p>
        </w:tc>
        <w:tc>
          <w:tcPr>
            <w:tcW w:w="5702"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t>2.1</w:t>
            </w:r>
            <w:r w:rsidRPr="00EA7D61">
              <w:tab/>
            </w:r>
            <w:r w:rsidRPr="00EA7D61">
              <w:t xml:space="preserve">Explain the purpose of the planning process and discuss the different </w:t>
            </w:r>
            <w:r w:rsidRPr="00EA7D61">
              <w:rPr>
                <w:rStyle w:val="Emphasis"/>
              </w:rPr>
              <w:t>options</w:t>
            </w:r>
            <w:r w:rsidRPr="00EA7D61">
              <w:t xml:space="preserve"> with client</w:t>
            </w:r>
          </w:p>
          <w:p w:rsidR="00000000" w:rsidRPr="00EA7D61" w:rsidP="00EA7D61">
            <w:pPr>
              <w:pStyle w:val="BodyText"/>
            </w:pPr>
            <w:r w:rsidRPr="00EA7D61">
              <w:t>2.2</w:t>
            </w:r>
            <w:r w:rsidRPr="00EA7D61">
              <w:tab/>
              <w:t>Work with client to select most appropriate planning option</w:t>
            </w:r>
          </w:p>
          <w:p w:rsidR="00000000" w:rsidRPr="00EA7D61" w:rsidP="00EA7D61">
            <w:pPr>
              <w:pStyle w:val="BodyText"/>
            </w:pPr>
            <w:r w:rsidRPr="00EA7D61">
              <w:t>2.3</w:t>
            </w:r>
            <w:r w:rsidRPr="00EA7D61">
              <w:tab/>
              <w:t>Conduct relapse management planning session in a manner that promotes client participation, foster</w:t>
            </w:r>
            <w:r w:rsidRPr="00EA7D61">
              <w:t>s their strengths and respects their insights into their own situation, their knowledge and experiences</w:t>
            </w:r>
          </w:p>
          <w:p w:rsidR="00000000" w:rsidRPr="00EA7D61" w:rsidP="00EA7D61">
            <w:pPr>
              <w:pStyle w:val="BodyText"/>
            </w:pPr>
            <w:r w:rsidRPr="00EA7D61">
              <w:t>2.4</w:t>
            </w:r>
            <w:r w:rsidRPr="00EA7D61">
              <w:tab/>
              <w:t>Work with client to identify contingency plans if difficulties are encountered</w:t>
            </w:r>
          </w:p>
          <w:p w:rsidR="00000000" w:rsidP="00EA7D61">
            <w:pPr>
              <w:pStyle w:val="BodyText"/>
              <w:rPr>
                <w:lang w:val="en-NZ"/>
              </w:rPr>
            </w:pPr>
            <w:r w:rsidRPr="00EA7D61">
              <w:t>2.5</w:t>
            </w:r>
            <w:r w:rsidRPr="00EA7D61">
              <w:tab/>
              <w:t xml:space="preserve">Clearly record relapse management planning activities </w:t>
            </w:r>
          </w:p>
        </w:tc>
      </w:tr>
      <w:tr w:rsidTr="00833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7D61">
            <w:pPr>
              <w:pStyle w:val="List"/>
              <w:rPr>
                <w:lang w:val="en-NZ"/>
              </w:rPr>
            </w:pPr>
            <w:r w:rsidRPr="00EA7D61">
              <w:t>3.</w:t>
            </w:r>
            <w:r w:rsidRPr="00EA7D61">
              <w:tab/>
              <w:t>Rep</w:t>
            </w:r>
            <w:r w:rsidRPr="00EA7D61">
              <w:t>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t>3.1</w:t>
            </w:r>
            <w:r w:rsidRPr="00EA7D61">
              <w:tab/>
              <w:t>Document information about relapse prevention strategies according to organisation protocols</w:t>
            </w:r>
          </w:p>
          <w:p w:rsidR="00000000" w:rsidRPr="00EA7D61" w:rsidP="00EA7D61">
            <w:pPr>
              <w:pStyle w:val="BodyText"/>
            </w:pPr>
            <w:r w:rsidRPr="00EA7D61">
              <w:t>3.2</w:t>
            </w:r>
            <w:r w:rsidRPr="00EA7D61">
              <w:tab/>
              <w:t>Observe privacy and confidentiality requirements when reporting feedback</w:t>
            </w:r>
          </w:p>
          <w:p w:rsidR="00000000" w:rsidP="00EA7D61">
            <w:pPr>
              <w:pStyle w:val="BodyText"/>
              <w:rPr>
                <w:lang w:val="en-NZ"/>
              </w:rPr>
            </w:pPr>
            <w:r w:rsidRPr="00EA7D61">
              <w:t>3.3</w:t>
            </w:r>
            <w:r w:rsidRPr="00EA7D61">
              <w:tab/>
              <w:t>Use appropriate terminology to document client re</w:t>
            </w:r>
            <w:r w:rsidRPr="00EA7D61">
              <w:t>sponse, outcomes and identified problems related to prevention strategies</w:t>
            </w:r>
          </w:p>
        </w:tc>
      </w:tr>
      <w:tr w:rsidTr="00833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A7D61" w:rsidP="00EA7D61">
            <w:pPr>
              <w:pStyle w:val="BodyText"/>
            </w:pPr>
          </w:p>
        </w:tc>
      </w:tr>
    </w:tbl>
    <w:p w:rsidR="0083306C" w:rsidP="00EA7D61">
      <w:pPr>
        <w:pStyle w:val="BodyText"/>
      </w:pPr>
    </w:p>
    <w:p w:rsidR="0083306C" w:rsidP="00EA7D61">
      <w:pPr>
        <w:pStyle w:val="BodyText"/>
      </w:pPr>
    </w:p>
    <w:p w:rsidR="00000000" w:rsidRPr="00EA7D61" w:rsidP="00EA7D61">
      <w:pPr>
        <w:pStyle w:val="Heading1"/>
      </w:pPr>
      <w:bookmarkStart w:id="9" w:name="O_257515"/>
      <w:bookmarkEnd w:id="9"/>
      <w:r w:rsidRPr="00EA7D61">
        <w:t>Required Skills and Knowledge</w:t>
      </w:r>
    </w:p>
    <w:tbl>
      <w:tblPr>
        <w:tblW w:w="0" w:type="auto"/>
        <w:tblLayout w:type="fixed"/>
        <w:tblCellMar>
          <w:left w:w="62" w:type="dxa"/>
          <w:right w:w="62" w:type="dxa"/>
        </w:tblCellMar>
        <w:tblLook w:val="0000"/>
      </w:tblPr>
      <w:tblGrid>
        <w:gridCol w:w="9072"/>
      </w:tblGrid>
      <w:tr w:rsidTr="0083306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SpecialBold"/>
              </w:rPr>
              <w:t>REQUIRED SKILLS AND KNOWLEDGE</w:t>
            </w:r>
          </w:p>
        </w:tc>
      </w:tr>
      <w:tr w:rsidTr="00833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t>This describes the essential skills and knowledge and their level required for this unit.</w:t>
            </w:r>
          </w:p>
        </w:tc>
      </w:tr>
      <w:tr w:rsidTr="00833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rPr>
                <w:rStyle w:val="Emphasis"/>
              </w:rPr>
              <w:t>Essential knowledge</w:t>
            </w:r>
            <w:r w:rsidRPr="00EA7D61">
              <w:t>:</w:t>
            </w:r>
          </w:p>
          <w:p w:rsidR="00000000" w:rsidRPr="00EA7D61" w:rsidP="00EA7D61">
            <w:pPr>
              <w:pStyle w:val="BodyText"/>
            </w:pPr>
            <w:r w:rsidRPr="00EA7D61">
              <w:t>The candidate must be able to demonstrate essential knowledge required to effectively do the task outlined in elements and performance criteria of this unit, manage the task and manage contingencies in the context of the identified wor</w:t>
            </w:r>
            <w:r w:rsidRPr="00EA7D61">
              <w:t>k role</w:t>
            </w:r>
          </w:p>
          <w:p w:rsidR="00000000" w:rsidRPr="00EA7D61" w:rsidP="00EA7D61">
            <w:pPr>
              <w:pStyle w:val="BodyText"/>
            </w:pPr>
            <w:r w:rsidRPr="00EA7D61">
              <w:t>These include knowledge of:</w:t>
            </w:r>
          </w:p>
          <w:p w:rsidR="00000000" w:rsidRPr="00EA7D61" w:rsidP="00EA7D61">
            <w:pPr>
              <w:pStyle w:val="ListBullet"/>
            </w:pPr>
            <w:r w:rsidRPr="00EA7D61">
              <w:t>Client-centred approach</w:t>
            </w:r>
          </w:p>
          <w:p w:rsidR="00000000" w:rsidRPr="00EA7D61" w:rsidP="00EA7D61">
            <w:pPr>
              <w:pStyle w:val="ListBullet"/>
            </w:pPr>
            <w:r w:rsidRPr="00EA7D61">
              <w:t>Effects of alcohol and other drugs with a specific focus on use and dependence</w:t>
            </w:r>
          </w:p>
          <w:p w:rsidR="00000000" w:rsidRPr="00EA7D61" w:rsidP="00EA7D61">
            <w:pPr>
              <w:pStyle w:val="ListBullet"/>
            </w:pPr>
            <w:r w:rsidRPr="00EA7D61">
              <w:t>Factors that influence substance use - including environmental, cultural, economic, individual etc that are risk fact</w:t>
            </w:r>
            <w:r w:rsidRPr="00EA7D61">
              <w:t>ors for relapse</w:t>
            </w:r>
          </w:p>
          <w:p w:rsidR="00000000" w:rsidRPr="00EA7D61" w:rsidP="00EA7D61">
            <w:pPr>
              <w:pStyle w:val="ListBullet"/>
            </w:pPr>
            <w:r w:rsidRPr="00EA7D61">
              <w:t>Assessing problems - prioritising/most pressing for client</w:t>
            </w:r>
          </w:p>
          <w:p w:rsidR="00000000" w:rsidRPr="00EA7D61" w:rsidP="00EA7D61">
            <w:pPr>
              <w:pStyle w:val="ListBullet"/>
            </w:pPr>
            <w:r w:rsidRPr="00EA7D61">
              <w:t>Crisis management</w:t>
            </w:r>
          </w:p>
          <w:p w:rsidR="00000000" w:rsidRPr="00EA7D61" w:rsidP="00EA7D61">
            <w:pPr>
              <w:pStyle w:val="ListBullet"/>
            </w:pPr>
            <w:r w:rsidRPr="00EA7D61">
              <w:t>Behaviour change, lapse and relapse and factors that support behaviour change or are road blocks/obstacles, such as social, physical and cultural factors</w:t>
            </w:r>
          </w:p>
          <w:p w:rsidR="00000000" w:rsidRPr="00EA7D61" w:rsidP="00EA7D61">
            <w:pPr>
              <w:pStyle w:val="ListBullet"/>
            </w:pPr>
            <w:r w:rsidRPr="00EA7D61">
              <w:t>Pharmacot</w:t>
            </w:r>
            <w:r w:rsidRPr="00EA7D61">
              <w:t>herapies and other therapies</w:t>
            </w:r>
          </w:p>
          <w:p w:rsidR="00000000" w:rsidP="00EA7D61">
            <w:pPr>
              <w:pStyle w:val="ListBullet"/>
              <w:rPr>
                <w:lang w:val="en-NZ"/>
              </w:rPr>
            </w:pPr>
            <w:r w:rsidRPr="00EA7D61">
              <w:t>Agencies suitable for referral</w:t>
            </w:r>
          </w:p>
        </w:tc>
      </w:tr>
      <w:tr w:rsidTr="00833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7D61" w:rsidP="00EA7D61">
            <w:pPr>
              <w:pStyle w:val="BodyText"/>
            </w:pPr>
            <w:r w:rsidRPr="00EA7D61">
              <w:rPr>
                <w:rStyle w:val="Emphasis"/>
              </w:rPr>
              <w:t>Essential skills</w:t>
            </w:r>
            <w:r w:rsidRPr="00EA7D61">
              <w:t>:</w:t>
            </w:r>
          </w:p>
          <w:p w:rsidR="00000000" w:rsidRPr="00EA7D61" w:rsidP="00EA7D61">
            <w:pPr>
              <w:pStyle w:val="BodyText"/>
            </w:pPr>
            <w:r w:rsidRPr="00EA7D61">
              <w:t>It is critical that the candidate demonstrate the ability to:</w:t>
            </w:r>
          </w:p>
          <w:p w:rsidR="00000000" w:rsidRPr="00EA7D61" w:rsidP="00EA7D61">
            <w:pPr>
              <w:pStyle w:val="ListBullet"/>
            </w:pPr>
            <w:r w:rsidRPr="00EA7D61">
              <w:t>Identify high risk situations</w:t>
            </w:r>
          </w:p>
          <w:p w:rsidR="00000000" w:rsidRPr="00EA7D61" w:rsidP="00EA7D61">
            <w:pPr>
              <w:pStyle w:val="ListBullet"/>
            </w:pPr>
            <w:r w:rsidRPr="00EA7D61">
              <w:t>Use advanced communication skills effectively, including, for example:</w:t>
            </w:r>
          </w:p>
          <w:p w:rsidR="00000000" w:rsidRPr="00EA7D61" w:rsidP="00EA7D61">
            <w:pPr>
              <w:pStyle w:val="ListBullet2"/>
            </w:pPr>
            <w:r w:rsidRPr="00EA7D61">
              <w:t>Empathy</w:t>
            </w:r>
          </w:p>
          <w:p w:rsidR="00000000" w:rsidRPr="00EA7D61" w:rsidP="00EA7D61">
            <w:pPr>
              <w:pStyle w:val="ListBullet2"/>
            </w:pPr>
            <w:r w:rsidRPr="00EA7D61">
              <w:t>Reflective listening</w:t>
            </w:r>
          </w:p>
          <w:p w:rsidR="00000000" w:rsidRPr="00EA7D61" w:rsidP="00EA7D61">
            <w:pPr>
              <w:pStyle w:val="ListBullet2"/>
            </w:pPr>
            <w:r w:rsidRPr="00EA7D61">
              <w:t>Open ended questioning</w:t>
            </w:r>
          </w:p>
          <w:p w:rsidR="00000000" w:rsidRPr="00EA7D61" w:rsidP="00EA7D61">
            <w:pPr>
              <w:pStyle w:val="ListBullet2"/>
            </w:pPr>
            <w:r w:rsidRPr="00EA7D61">
              <w:t xml:space="preserve">Summarising </w:t>
            </w:r>
          </w:p>
          <w:p w:rsidR="00000000" w:rsidRPr="00EA7D61" w:rsidP="00EA7D61">
            <w:pPr>
              <w:pStyle w:val="ListBullet"/>
            </w:pPr>
            <w:r w:rsidRPr="00EA7D61">
              <w:t xml:space="preserve">Apply advanced motivational interviewing skills </w:t>
            </w:r>
          </w:p>
          <w:p w:rsidR="00000000" w:rsidRPr="00EA7D61" w:rsidP="00EA7D61">
            <w:pPr>
              <w:pStyle w:val="ListBullet"/>
            </w:pPr>
            <w:r w:rsidRPr="00EA7D61">
              <w:t>Apply relevant strategies that match the client's stage of change and enhance the client's self efficacy</w:t>
            </w:r>
          </w:p>
          <w:p w:rsidR="00000000" w:rsidRPr="00EA7D61" w:rsidP="00EA7D61">
            <w:pPr>
              <w:pStyle w:val="ListBullet"/>
            </w:pPr>
            <w:r w:rsidRPr="00EA7D61">
              <w:t>Support client to develop skills in:</w:t>
            </w:r>
          </w:p>
          <w:p w:rsidR="00000000" w:rsidRPr="00EA7D61" w:rsidP="00EA7D61">
            <w:pPr>
              <w:pStyle w:val="ListBullet2"/>
            </w:pPr>
            <w:r w:rsidRPr="00EA7D61">
              <w:t>Proble</w:t>
            </w:r>
            <w:r w:rsidRPr="00EA7D61">
              <w:t>m solving</w:t>
            </w:r>
          </w:p>
          <w:p w:rsidR="00000000" w:rsidRPr="00EA7D61" w:rsidP="00EA7D61">
            <w:pPr>
              <w:pStyle w:val="ListBullet2"/>
            </w:pPr>
            <w:r w:rsidRPr="00EA7D61">
              <w:t>Goal setting</w:t>
            </w:r>
          </w:p>
          <w:p w:rsidR="00000000" w:rsidRPr="00EA7D61" w:rsidP="00EA7D61">
            <w:pPr>
              <w:pStyle w:val="ListBullet2"/>
            </w:pPr>
            <w:r w:rsidRPr="00EA7D61">
              <w:t>Coping</w:t>
            </w:r>
          </w:p>
          <w:p w:rsidR="00000000" w:rsidRPr="00EA7D61" w:rsidP="00EA7D61">
            <w:pPr>
              <w:pStyle w:val="ListBullet2"/>
            </w:pPr>
            <w:r w:rsidRPr="00EA7D61">
              <w:t>Self monitoring and management</w:t>
            </w:r>
          </w:p>
          <w:p w:rsidR="00000000" w:rsidRPr="00EA7D61" w:rsidP="00EA7D61">
            <w:pPr>
              <w:pStyle w:val="ListBullet2"/>
            </w:pPr>
            <w:r w:rsidRPr="00EA7D61">
              <w:t>Recognising and managing cravings</w:t>
            </w:r>
          </w:p>
          <w:p w:rsidR="00000000" w:rsidP="00EA7D61">
            <w:pPr>
              <w:pStyle w:val="ListBullet2"/>
              <w:rPr>
                <w:lang w:val="en-NZ"/>
              </w:rPr>
            </w:pPr>
            <w:r w:rsidRPr="00EA7D61">
              <w:t>Cognitive restructuring</w:t>
            </w:r>
          </w:p>
        </w:tc>
      </w:tr>
      <w:tr w:rsidTr="00833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7D61" w:rsidP="00EA7D61">
            <w:pPr>
              <w:pStyle w:val="BodyText"/>
            </w:pPr>
          </w:p>
        </w:tc>
      </w:tr>
    </w:tbl>
    <w:p w:rsidR="0083306C" w:rsidP="00EA7D61">
      <w:pPr>
        <w:pStyle w:val="BodyText"/>
      </w:pPr>
    </w:p>
    <w:p w:rsidR="0083306C" w:rsidP="00EA7D61">
      <w:pPr>
        <w:pStyle w:val="BodyText"/>
      </w:pPr>
    </w:p>
    <w:p w:rsidR="00000000" w:rsidRPr="00EA7D61" w:rsidP="00EA7D61">
      <w:pPr>
        <w:pStyle w:val="Heading1"/>
      </w:pPr>
      <w:bookmarkStart w:id="10" w:name="O_241549"/>
      <w:bookmarkEnd w:id="10"/>
      <w:r w:rsidRPr="00EA7D61">
        <w:t>Evidence Guide</w:t>
      </w:r>
    </w:p>
    <w:tbl>
      <w:tblPr>
        <w:tblW w:w="0" w:type="auto"/>
        <w:tblLayout w:type="fixed"/>
        <w:tblCellMar>
          <w:left w:w="62" w:type="dxa"/>
          <w:right w:w="62" w:type="dxa"/>
        </w:tblCellMar>
        <w:tblLook w:val="0000"/>
      </w:tblPr>
      <w:tblGrid>
        <w:gridCol w:w="3402"/>
        <w:gridCol w:w="5670"/>
      </w:tblGrid>
      <w:tr w:rsidTr="008330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SpecialBold"/>
              </w:rPr>
              <w:t>EVIDENCE GUIDE</w:t>
            </w:r>
          </w:p>
        </w:tc>
      </w:tr>
      <w:tr w:rsidTr="00833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t>The evidence guide provides advice on assessment and must be read in conjunction with the Performance Criteria, Required Skills and Knowledge, the Range Statement and the Assessment Guidelines for this Training Package.</w:t>
            </w:r>
          </w:p>
        </w:tc>
      </w:tr>
      <w:tr w:rsidTr="00833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Emphasis"/>
              </w:rPr>
              <w:t>Critical aspects for assessment</w:t>
            </w:r>
            <w:r w:rsidRPr="00EA7D61">
              <w:rPr>
                <w:rStyle w:val="Emphasis"/>
              </w:rPr>
              <w:t xml:space="preserve"> and evidence required to demonstrate this unit of competency</w:t>
            </w:r>
            <w:r w:rsidRPr="00EA7D61">
              <w:t xml:space="preserve">: </w:t>
            </w: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ListBullet"/>
            </w:pPr>
            <w:r w:rsidRPr="00EA7D61">
              <w:t>The individual being assessed must provide evidence of specified essential knowledge as well as skills</w:t>
            </w:r>
          </w:p>
          <w:p w:rsidR="00000000" w:rsidRPr="00EA7D61" w:rsidP="00EA7D61">
            <w:pPr>
              <w:pStyle w:val="ListBullet"/>
            </w:pPr>
            <w:r w:rsidRPr="00EA7D61">
              <w:t>This unit is best assessed on the job or in a simulated workplace under the normal range</w:t>
            </w:r>
            <w:r w:rsidRPr="00EA7D61">
              <w:t xml:space="preserve"> of conditions</w:t>
            </w:r>
          </w:p>
          <w:p w:rsidR="00000000" w:rsidP="00EA7D61">
            <w:pPr>
              <w:pStyle w:val="ListBullet"/>
              <w:rPr>
                <w:lang w:val="en-NZ"/>
              </w:rPr>
            </w:pPr>
            <w:r w:rsidRPr="00EA7D61">
              <w:t>Consistency in performance should consider the requirements of the particular workplace context</w:t>
            </w: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Emphasis"/>
              </w:rPr>
              <w:t>Access and equity considerations</w:t>
            </w:r>
            <w:r w:rsidRPr="00EA7D61">
              <w:t>:</w:t>
            </w: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ListBullet"/>
            </w:pPr>
            <w:r w:rsidRPr="00EA7D61">
              <w:t xml:space="preserve">All workers in community services should be aware of access, equity and human rights </w:t>
            </w:r>
            <w:r w:rsidRPr="00EA7D61">
              <w:t>issues in relation to their own area of work</w:t>
            </w:r>
          </w:p>
          <w:p w:rsidR="00000000" w:rsidRPr="00EA7D61" w:rsidP="00EA7D61">
            <w:pPr>
              <w:pStyle w:val="ListBullet"/>
            </w:pPr>
            <w:r w:rsidRPr="00EA7D61">
              <w:t xml:space="preserve">All workers should develop their ability to work in a culturally diverse environment </w:t>
            </w:r>
          </w:p>
          <w:p w:rsidR="00000000" w:rsidRPr="00EA7D61" w:rsidP="00EA7D61">
            <w:pPr>
              <w:pStyle w:val="ListBullet"/>
            </w:pPr>
            <w:r w:rsidRPr="00EA7D61">
              <w:t>In recognition of particular issues facing Aboriginal and Torres Strait Islander communities, workers should be aware of cult</w:t>
            </w:r>
            <w:r w:rsidRPr="00EA7D61">
              <w:t>ural, historical and current issues impacting on Aboriginal and Torres Strait Islander people</w:t>
            </w:r>
          </w:p>
          <w:p w:rsidR="00000000" w:rsidP="00EA7D61">
            <w:pPr>
              <w:pStyle w:val="ListBullet"/>
              <w:rPr>
                <w:lang w:val="en-NZ"/>
              </w:rPr>
            </w:pPr>
            <w:r w:rsidRPr="00EA7D61">
              <w:t>Assessors and trainers must take into account relevant access and equity issues, in particular relating to factors impacting on Aboriginal and/or Torres Strait Is</w:t>
            </w:r>
            <w:r w:rsidRPr="00EA7D61">
              <w:t>lander clients and communities</w:t>
            </w: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Emphasis"/>
              </w:rPr>
              <w:t>Context of and specific resources for assessment</w:t>
            </w:r>
            <w:r w:rsidRPr="00EA7D61">
              <w:t xml:space="preserve">: </w:t>
            </w: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ListBullet"/>
            </w:pPr>
            <w:r w:rsidRPr="00EA7D61">
              <w:t>This unit can be assessed independently, however holistic assessment practice with other community services units of competency is encouraged</w:t>
            </w:r>
          </w:p>
          <w:p w:rsidR="00000000" w:rsidP="00EA7D61">
            <w:pPr>
              <w:pStyle w:val="ListBullet"/>
              <w:rPr>
                <w:lang w:val="en-NZ"/>
              </w:rPr>
            </w:pPr>
            <w:r w:rsidRPr="00EA7D61">
              <w:t>Resources required for asse</w:t>
            </w:r>
            <w:r w:rsidRPr="00EA7D61">
              <w:t>ssment of this unit include access to a workplace or simulated workplace where assessment may occur</w:t>
            </w: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Emphasis"/>
              </w:rPr>
              <w:t>Method of assessment</w:t>
            </w:r>
            <w:r w:rsidRPr="00EA7D61">
              <w:t>:</w:t>
            </w: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ListBullet"/>
            </w:pPr>
            <w:r w:rsidRPr="00EA7D61">
              <w:t xml:space="preserve">In cases where the learner does not have the opportunity to cover all relevant aspects </w:t>
            </w:r>
            <w:r w:rsidRPr="00EA7D61">
              <w:t>in the work environment, the remainder should be assessed through realistic simulations, projects, previous relevant experience or oral questioning on 'What if?' scenarios</w:t>
            </w:r>
          </w:p>
          <w:p w:rsidR="00000000" w:rsidRPr="00EA7D61" w:rsidP="00EA7D61">
            <w:pPr>
              <w:pStyle w:val="ListBullet"/>
            </w:pPr>
            <w:r w:rsidRPr="00EA7D61">
              <w:t xml:space="preserve">Assessment of this unit of competence will usually include observation of processes </w:t>
            </w:r>
            <w:r w:rsidRPr="00EA7D61">
              <w:t>and procedures, oral and/or written questioning on Essential knowledge and skills and consideration of required attitudes</w:t>
            </w:r>
          </w:p>
          <w:p w:rsidR="00000000" w:rsidP="00EA7D61">
            <w:pPr>
              <w:pStyle w:val="ListBullet"/>
              <w:rPr>
                <w:lang w:val="en-NZ"/>
              </w:rPr>
            </w:pPr>
            <w:r w:rsidRPr="00EA7D61">
              <w:t>Where performance is not directly observed and/or is required to be demonstrated over a 'period of time' and/or in a 'number of locati</w:t>
            </w:r>
            <w:r w:rsidRPr="00EA7D61">
              <w:t>ons', any evidence should be authenticated by colleagues, supervisors, clients or other appropriate persons</w:t>
            </w: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BodyText"/>
            </w:pPr>
          </w:p>
        </w:tc>
      </w:tr>
    </w:tbl>
    <w:p w:rsidR="0083306C" w:rsidP="00EA7D61">
      <w:pPr>
        <w:pStyle w:val="BodyText"/>
      </w:pPr>
    </w:p>
    <w:p w:rsidR="0083306C" w:rsidP="00EA7D61">
      <w:pPr>
        <w:pStyle w:val="BodyText"/>
      </w:pPr>
    </w:p>
    <w:p w:rsidR="00000000" w:rsidRPr="00EA7D61" w:rsidP="00EA7D61">
      <w:pPr>
        <w:pStyle w:val="Heading1"/>
      </w:pPr>
      <w:bookmarkStart w:id="11" w:name="O_249532"/>
      <w:bookmarkEnd w:id="11"/>
      <w:r w:rsidRPr="00EA7D61">
        <w:t>Range Statement</w:t>
      </w:r>
    </w:p>
    <w:tbl>
      <w:tblPr>
        <w:tblW w:w="0" w:type="auto"/>
        <w:tblLayout w:type="fixed"/>
        <w:tblCellMar>
          <w:left w:w="62" w:type="dxa"/>
          <w:right w:w="62" w:type="dxa"/>
        </w:tblCellMar>
        <w:tblLook w:val="0000"/>
      </w:tblPr>
      <w:tblGrid>
        <w:gridCol w:w="3402"/>
        <w:gridCol w:w="5670"/>
      </w:tblGrid>
      <w:tr w:rsidTr="008330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SpecialBold"/>
              </w:rPr>
              <w:t>RANGE STATEMENT</w:t>
            </w:r>
          </w:p>
        </w:tc>
      </w:tr>
      <w:tr w:rsidTr="00833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t>The Range Statement relates to the unit of competency as a whole. It allows for different work environments and situations that may affect performance. Add any essential operating conditions that may be present with training and assessment depending on the</w:t>
            </w:r>
            <w:r w:rsidRPr="00EA7D61">
              <w:t xml:space="preserve"> work situation, needs of the candidate, accessibility of the item, and local industry and regional contexts.</w:t>
            </w: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Emphasis"/>
              </w:rPr>
              <w:t>Development of a relapse prevention plan includes</w:t>
            </w:r>
            <w:r w:rsidRPr="00EA7D61">
              <w:t>:</w:t>
            </w: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ListBullet"/>
            </w:pPr>
            <w:r w:rsidRPr="00EA7D61">
              <w:t>Working on relapse plan with the client as a preventative strategy</w:t>
            </w:r>
          </w:p>
          <w:p w:rsidR="00000000" w:rsidRPr="00EA7D61" w:rsidP="00EA7D61">
            <w:pPr>
              <w:pStyle w:val="ListBullet"/>
            </w:pPr>
            <w:r w:rsidRPr="00EA7D61">
              <w:t>Initiating relapse planning as soon as client agrees to participate in AOD intervention</w:t>
            </w:r>
          </w:p>
          <w:p w:rsidR="00000000" w:rsidRPr="00EA7D61" w:rsidP="00EA7D61">
            <w:pPr>
              <w:pStyle w:val="ListBullet"/>
            </w:pPr>
            <w:r w:rsidRPr="00EA7D61">
              <w:t>Review of relapse plan if and when relapse occurs</w:t>
            </w:r>
          </w:p>
          <w:p w:rsidR="00000000" w:rsidRPr="00EA7D61" w:rsidP="00EA7D61">
            <w:pPr>
              <w:pStyle w:val="ListBullet"/>
            </w:pPr>
            <w:r w:rsidRPr="00EA7D61">
              <w:t>Identifying factors that may trigger relapse</w:t>
            </w:r>
          </w:p>
          <w:p w:rsidR="00000000" w:rsidRPr="00EA7D61" w:rsidP="00EA7D61">
            <w:pPr>
              <w:pStyle w:val="ListBullet"/>
            </w:pPr>
            <w:r w:rsidRPr="00EA7D61">
              <w:t>Discussing risk of relapse as an experience rather than a failure</w:t>
            </w:r>
          </w:p>
          <w:p w:rsidR="00000000" w:rsidRPr="00EA7D61" w:rsidP="00EA7D61">
            <w:pPr>
              <w:pStyle w:val="ListBullet"/>
            </w:pPr>
            <w:r w:rsidRPr="00EA7D61">
              <w:t>Ensurin</w:t>
            </w:r>
            <w:r w:rsidRPr="00EA7D61">
              <w:t>g client is provided with relevant contacts, such as telephone counselling helpline</w:t>
            </w:r>
          </w:p>
          <w:p w:rsidR="00000000" w:rsidP="00EA7D61">
            <w:pPr>
              <w:pStyle w:val="ListBullet"/>
              <w:rPr>
                <w:lang w:val="en-NZ"/>
              </w:rPr>
            </w:pPr>
            <w:r w:rsidRPr="00EA7D61">
              <w:t>Reaching agreement with client about availability of support in responding to potential or actual relapse</w:t>
            </w: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Emphasis"/>
              </w:rPr>
              <w:t>Stakeholders</w:t>
            </w:r>
            <w:r w:rsidRPr="00EA7D61">
              <w:t xml:space="preserve"> </w:t>
            </w:r>
            <w:r w:rsidRPr="00EA7D61">
              <w:rPr>
                <w:rStyle w:val="Emphasis"/>
              </w:rPr>
              <w:t>may include</w:t>
            </w:r>
            <w:r w:rsidRPr="00EA7D61">
              <w:t>:</w:t>
            </w: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ListBullet"/>
            </w:pPr>
            <w:r w:rsidRPr="00EA7D61">
              <w:t>Client with insight into their own situation</w:t>
            </w:r>
          </w:p>
          <w:p w:rsidR="00000000" w:rsidRPr="00EA7D61" w:rsidP="00EA7D61">
            <w:pPr>
              <w:pStyle w:val="ListBullet"/>
            </w:pPr>
            <w:r w:rsidRPr="00EA7D61">
              <w:t>Family, friends, relatives as identified by the client</w:t>
            </w:r>
          </w:p>
          <w:p w:rsidR="00000000" w:rsidRPr="00EA7D61" w:rsidP="00EA7D61">
            <w:pPr>
              <w:pStyle w:val="ListBullet"/>
            </w:pPr>
            <w:r w:rsidRPr="00EA7D61">
              <w:t>Carer/s where appropriate, for example for people with disabilities</w:t>
            </w:r>
          </w:p>
          <w:p w:rsidR="00000000" w:rsidRPr="00EA7D61" w:rsidP="00EA7D61">
            <w:pPr>
              <w:pStyle w:val="ListBullet"/>
            </w:pPr>
            <w:r w:rsidRPr="00EA7D61">
              <w:t>Relevant service providers</w:t>
            </w:r>
          </w:p>
          <w:p w:rsidR="00000000" w:rsidRPr="00EA7D61" w:rsidP="00EA7D61">
            <w:pPr>
              <w:pStyle w:val="ListBullet"/>
            </w:pPr>
            <w:r w:rsidRPr="00EA7D61">
              <w:t>Support groups</w:t>
            </w:r>
          </w:p>
          <w:p w:rsidR="00000000" w:rsidP="00EA7D61">
            <w:pPr>
              <w:pStyle w:val="ListBullet"/>
              <w:rPr>
                <w:lang w:val="en-NZ"/>
              </w:rPr>
            </w:pPr>
            <w:r w:rsidRPr="00EA7D61">
              <w:t xml:space="preserve">Employers </w:t>
            </w: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Emphasis"/>
              </w:rPr>
              <w:t>Planning options may include</w:t>
            </w:r>
            <w:r w:rsidRPr="00EA7D61">
              <w:t>:</w:t>
            </w: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ListBullet"/>
            </w:pPr>
            <w:r w:rsidRPr="00EA7D61">
              <w:t>Development of formal relapse plan</w:t>
            </w:r>
          </w:p>
          <w:p w:rsidR="00000000" w:rsidRPr="00EA7D61" w:rsidP="00EA7D61">
            <w:pPr>
              <w:pStyle w:val="ListBullet"/>
            </w:pPr>
            <w:r w:rsidRPr="00EA7D61">
              <w:t>Informal ongoing planning</w:t>
            </w:r>
          </w:p>
          <w:p w:rsidR="00000000" w:rsidRPr="00EA7D61" w:rsidP="00EA7D61">
            <w:pPr>
              <w:pStyle w:val="ListBullet"/>
            </w:pPr>
            <w:r w:rsidRPr="00EA7D61">
              <w:t>Working with client only</w:t>
            </w:r>
          </w:p>
          <w:p w:rsidR="00000000" w:rsidP="00EA7D61">
            <w:pPr>
              <w:pStyle w:val="ListBullet"/>
              <w:rPr>
                <w:lang w:val="en-NZ"/>
              </w:rPr>
            </w:pPr>
            <w:r w:rsidRPr="00EA7D61">
              <w:t>Involving other stakeholders in planning process</w:t>
            </w: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7D61">
            <w:pPr>
              <w:pStyle w:val="BodyText"/>
              <w:rPr>
                <w:lang w:val="en-NZ"/>
              </w:rPr>
            </w:pPr>
            <w:r w:rsidRPr="00EA7D61">
              <w:rPr>
                <w:rStyle w:val="Emphasis"/>
              </w:rPr>
              <w:t>Range of relapse prevention strategies may include but are not limited to</w:t>
            </w:r>
            <w:r w:rsidRPr="00EA7D61">
              <w:t>:</w:t>
            </w: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ListBullet"/>
            </w:pPr>
            <w:r w:rsidRPr="00EA7D61">
              <w:t>Specific strategies to avoid situations and cues / triggers identified by client, such as:</w:t>
            </w:r>
          </w:p>
          <w:p w:rsidR="00000000" w:rsidRPr="00EA7D61" w:rsidP="00EA7D61">
            <w:pPr>
              <w:pStyle w:val="ListBullet2"/>
            </w:pPr>
            <w:r w:rsidRPr="00EA7D61">
              <w:t>situations or companions associated with alcohol or drug use</w:t>
            </w:r>
          </w:p>
          <w:p w:rsidR="00000000" w:rsidRPr="00EA7D61" w:rsidP="00EA7D61">
            <w:pPr>
              <w:pStyle w:val="ListBullet2"/>
            </w:pPr>
            <w:r w:rsidRPr="00EA7D61">
              <w:t>sources of stress, such as aspects of job, family relationships, social pressures, financial issues</w:t>
            </w:r>
          </w:p>
          <w:p w:rsidR="00000000" w:rsidRPr="00EA7D61" w:rsidP="00EA7D61">
            <w:pPr>
              <w:pStyle w:val="ListBullet"/>
            </w:pPr>
            <w:r w:rsidRPr="00EA7D61">
              <w:t>Strategies to develop client's ability to deal with identified situations and triggers</w:t>
            </w:r>
          </w:p>
          <w:p w:rsidR="00000000" w:rsidRPr="00EA7D61" w:rsidP="00EA7D61">
            <w:pPr>
              <w:pStyle w:val="ListBullet"/>
            </w:pPr>
            <w:r w:rsidRPr="00EA7D61">
              <w:t>Strategies to deal with lack of support from partners or other people of significance, where appropriate</w:t>
            </w:r>
          </w:p>
          <w:p w:rsidR="00000000" w:rsidRPr="00EA7D61" w:rsidP="00EA7D61">
            <w:pPr>
              <w:pStyle w:val="ListBullet"/>
            </w:pPr>
            <w:r w:rsidRPr="00EA7D61">
              <w:t>Inclusion of people of significance in planning and implementati</w:t>
            </w:r>
            <w:r w:rsidRPr="00EA7D61">
              <w:t>on of relapse strategies</w:t>
            </w:r>
          </w:p>
          <w:p w:rsidR="00000000" w:rsidRPr="00EA7D61" w:rsidP="00EA7D61">
            <w:pPr>
              <w:pStyle w:val="ListBullet"/>
            </w:pPr>
            <w:r w:rsidRPr="00EA7D61">
              <w:t>Strategies to identify issues and reinforce positive choices, such as:</w:t>
            </w:r>
          </w:p>
          <w:p w:rsidR="00000000" w:rsidRPr="00EA7D61" w:rsidP="00EA7D61">
            <w:pPr>
              <w:pStyle w:val="ListBullet2"/>
            </w:pPr>
            <w:r w:rsidRPr="00EA7D61">
              <w:t>putting into writing thoughts and feelings</w:t>
            </w:r>
          </w:p>
          <w:p w:rsidR="00000000" w:rsidRPr="00EA7D61" w:rsidP="00EA7D61">
            <w:pPr>
              <w:pStyle w:val="ListBullet2"/>
            </w:pPr>
            <w:r w:rsidRPr="00EA7D61">
              <w:t>keeping behavioural record/diary of situations and triggers that put the client at risk</w:t>
            </w:r>
          </w:p>
          <w:p w:rsidR="00000000" w:rsidRPr="00EA7D61" w:rsidP="00EA7D61">
            <w:pPr>
              <w:pStyle w:val="ListBullet2"/>
            </w:pPr>
            <w:r w:rsidRPr="00EA7D61">
              <w:t>recording difficult choice s</w:t>
            </w:r>
            <w:r w:rsidRPr="00EA7D61">
              <w:t>ituations, option taken and outcomes</w:t>
            </w:r>
          </w:p>
          <w:p w:rsidR="00000000" w:rsidP="00EA7D61">
            <w:pPr>
              <w:pStyle w:val="ListBullet"/>
              <w:rPr>
                <w:lang w:val="en-NZ"/>
              </w:rPr>
            </w:pPr>
            <w:r w:rsidRPr="00EA7D61">
              <w:t>Suggestions from various stakeholders, including experienced support workers and counsellors, which have been found to work in other situations and may be appropriate for the client's situation</w:t>
            </w:r>
          </w:p>
        </w:tc>
      </w:tr>
      <w:tr w:rsidTr="00833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7D61" w:rsidP="00EA7D61">
            <w:pPr>
              <w:pStyle w:val="BodyText"/>
            </w:pPr>
          </w:p>
        </w:tc>
      </w:tr>
    </w:tbl>
    <w:p w:rsidR="0083306C" w:rsidP="00EA7D61">
      <w:pPr>
        <w:pStyle w:val="BodyText"/>
      </w:pPr>
    </w:p>
    <w:p w:rsidR="0083306C" w:rsidP="00EA7D61">
      <w:pPr>
        <w:pStyle w:val="BodyText"/>
      </w:pPr>
    </w:p>
    <w:p w:rsidR="00000000" w:rsidRPr="00EA7D61" w:rsidP="00EA7D61">
      <w:pPr>
        <w:pStyle w:val="Heading1"/>
      </w:pPr>
      <w:bookmarkStart w:id="12" w:name="O_293837"/>
      <w:bookmarkEnd w:id="12"/>
      <w:r w:rsidRPr="00EA7D61">
        <w:t>Unit Sector(s)</w:t>
      </w:r>
    </w:p>
    <w:p w:rsidR="00000000" w:rsidRPr="00EA7D61" w:rsidP="00EA7D61">
      <w:pPr>
        <w:pStyle w:val="BodyText"/>
      </w:pPr>
      <w:r w:rsidRPr="00EA7D61">
        <w:t>Not Applicable</w:t>
      </w:r>
    </w:p>
    <w:p w:rsidR="00000000" w:rsidRPr="00EA7D61" w:rsidP="00EA7D61"/>
    <w:sectPr w:rsidSect="00EA7D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06C" w:rsidP="00833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6C" w:rsidP="00EA7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306C" w:rsidP="00EA7D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306C" w:rsidP="00EA7D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06C" w:rsidP="008330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6C" w:rsidP="00EA7D61">
    <w:pPr>
      <w:pStyle w:val="Header"/>
      <w:framePr w:wrap="around"/>
    </w:pPr>
    <w:r>
      <w:fldChar w:fldCharType="begin"/>
    </w:r>
    <w:r>
      <w:instrText xml:space="preserve"> TITLE   \* MERGEFORMAT </w:instrText>
    </w:r>
    <w:r>
      <w:fldChar w:fldCharType="separate"/>
    </w:r>
    <w:r>
      <w:t>CHCAOD513A Provide relapse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06C" w:rsidP="00EA7D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AF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343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80B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D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7D61"/>
    <w:pPr>
      <w:spacing w:before="360" w:after="60"/>
      <w:outlineLvl w:val="0"/>
    </w:pPr>
    <w:rPr>
      <w:sz w:val="32"/>
    </w:rPr>
  </w:style>
  <w:style w:type="paragraph" w:styleId="Heading2">
    <w:name w:val="heading 2"/>
    <w:basedOn w:val="HeadingBase"/>
    <w:next w:val="BodyText"/>
    <w:link w:val="Heading2Char"/>
    <w:qFormat/>
    <w:rsid w:val="00EA7D61"/>
    <w:pPr>
      <w:keepLines/>
      <w:spacing w:before="240" w:after="120"/>
      <w:outlineLvl w:val="1"/>
    </w:pPr>
    <w:rPr>
      <w:sz w:val="28"/>
      <w:szCs w:val="40"/>
    </w:rPr>
  </w:style>
  <w:style w:type="paragraph" w:styleId="Heading3">
    <w:name w:val="heading 3"/>
    <w:basedOn w:val="HeadingBase"/>
    <w:next w:val="BodyText"/>
    <w:link w:val="Heading3Char"/>
    <w:qFormat/>
    <w:rsid w:val="00EA7D61"/>
    <w:pPr>
      <w:spacing w:before="180" w:after="120"/>
      <w:outlineLvl w:val="2"/>
    </w:pPr>
    <w:rPr>
      <w:spacing w:val="-10"/>
      <w:kern w:val="32"/>
    </w:rPr>
  </w:style>
  <w:style w:type="paragraph" w:styleId="Heading4">
    <w:name w:val="heading 4"/>
    <w:basedOn w:val="HeadingBase"/>
    <w:next w:val="BodyText"/>
    <w:link w:val="Heading4Char"/>
    <w:qFormat/>
    <w:rsid w:val="00EA7D61"/>
    <w:pPr>
      <w:spacing w:before="160" w:after="120"/>
      <w:outlineLvl w:val="3"/>
    </w:pPr>
    <w:rPr>
      <w:sz w:val="22"/>
    </w:rPr>
  </w:style>
  <w:style w:type="paragraph" w:styleId="Heading5">
    <w:name w:val="heading 5"/>
    <w:basedOn w:val="HeadingBase"/>
    <w:next w:val="Normal"/>
    <w:link w:val="Heading5Char"/>
    <w:qFormat/>
    <w:rsid w:val="00EA7D61"/>
    <w:pPr>
      <w:spacing w:before="80"/>
      <w:outlineLvl w:val="4"/>
    </w:pPr>
    <w:rPr>
      <w:color w:val="918585"/>
      <w:sz w:val="20"/>
    </w:rPr>
  </w:style>
  <w:style w:type="paragraph" w:styleId="Heading6">
    <w:name w:val="heading 6"/>
    <w:basedOn w:val="HeadingBase"/>
    <w:next w:val="Normal"/>
    <w:link w:val="Heading6Char"/>
    <w:qFormat/>
    <w:rsid w:val="00EA7D61"/>
    <w:pPr>
      <w:spacing w:before="60"/>
      <w:outlineLvl w:val="5"/>
    </w:pPr>
    <w:rPr>
      <w:color w:val="918585"/>
      <w:sz w:val="20"/>
    </w:rPr>
  </w:style>
  <w:style w:type="paragraph" w:styleId="Heading7">
    <w:name w:val="heading 7"/>
    <w:basedOn w:val="Normal"/>
    <w:next w:val="Normal"/>
    <w:link w:val="Heading7Char"/>
    <w:qFormat/>
    <w:rsid w:val="00EA7D61"/>
    <w:pPr>
      <w:ind w:left="720"/>
      <w:outlineLvl w:val="6"/>
    </w:pPr>
    <w:rPr>
      <w:i/>
    </w:rPr>
  </w:style>
  <w:style w:type="paragraph" w:styleId="Heading8">
    <w:name w:val="heading 8"/>
    <w:basedOn w:val="Normal"/>
    <w:next w:val="Normal"/>
    <w:link w:val="Heading8Char"/>
    <w:qFormat/>
    <w:rsid w:val="00EA7D61"/>
    <w:pPr>
      <w:ind w:left="720"/>
      <w:outlineLvl w:val="7"/>
    </w:pPr>
    <w:rPr>
      <w:i/>
    </w:rPr>
  </w:style>
  <w:style w:type="paragraph" w:styleId="Heading9">
    <w:name w:val="heading 9"/>
    <w:basedOn w:val="Normal"/>
    <w:next w:val="Normal"/>
    <w:link w:val="Heading9Char"/>
    <w:qFormat/>
    <w:rsid w:val="00EA7D61"/>
    <w:pPr>
      <w:ind w:left="720"/>
      <w:outlineLvl w:val="8"/>
    </w:pPr>
    <w:rPr>
      <w:i/>
    </w:rPr>
  </w:style>
  <w:style w:type="character" w:default="1" w:styleId="DefaultParagraphFont">
    <w:name w:val="Default Paragraph Font"/>
    <w:uiPriority w:val="1"/>
    <w:unhideWhenUsed/>
    <w:rsid w:val="00EA7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D61"/>
  </w:style>
  <w:style w:type="character" w:customStyle="1" w:styleId="Heading1Char">
    <w:name w:val="Heading 1 Char"/>
    <w:basedOn w:val="DefaultParagraphFont"/>
    <w:link w:val="Heading1"/>
    <w:rsid w:val="00EA7D61"/>
    <w:rPr>
      <w:rFonts w:ascii="Times New Roman" w:eastAsia="Times New Roman" w:hAnsi="Times New Roman" w:cs="Times New Roman"/>
      <w:b/>
      <w:sz w:val="32"/>
      <w:szCs w:val="20"/>
      <w:lang w:eastAsia="en-US"/>
    </w:rPr>
  </w:style>
  <w:style w:type="paragraph" w:styleId="BodyText">
    <w:name w:val="Body Text"/>
    <w:basedOn w:val="Normal"/>
    <w:link w:val="BodyTextChar"/>
    <w:rsid w:val="00EA7D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D61"/>
    <w:rPr>
      <w:rFonts w:ascii="Times New Roman" w:eastAsia="Times New Roman" w:hAnsi="Times New Roman" w:cs="Times New Roman"/>
      <w:sz w:val="24"/>
      <w:lang w:val="en-US" w:eastAsia="en-US"/>
    </w:rPr>
  </w:style>
  <w:style w:type="paragraph" w:styleId="Footer">
    <w:name w:val="footer"/>
    <w:basedOn w:val="Normal"/>
    <w:link w:val="FooterChar"/>
    <w:rsid w:val="00EA7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D61"/>
    <w:rPr>
      <w:rFonts w:ascii="Times New Roman" w:eastAsia="Times New Roman" w:hAnsi="Times New Roman" w:cs="Times New Roman"/>
      <w:sz w:val="16"/>
      <w:lang w:val="en-US" w:eastAsia="en-US"/>
    </w:rPr>
  </w:style>
  <w:style w:type="paragraph" w:styleId="List">
    <w:name w:val="List"/>
    <w:basedOn w:val="BodyText"/>
    <w:next w:val="BodyText"/>
    <w:rsid w:val="00EA7D61"/>
    <w:pPr>
      <w:tabs>
        <w:tab w:val="left" w:pos="340"/>
      </w:tabs>
      <w:spacing w:before="60" w:after="60"/>
      <w:ind w:left="340" w:hanging="340"/>
    </w:pPr>
  </w:style>
  <w:style w:type="paragraph" w:styleId="ListBullet">
    <w:name w:val="List Bullet"/>
    <w:basedOn w:val="List"/>
    <w:rsid w:val="00EA7D61"/>
    <w:pPr>
      <w:numPr>
        <w:numId w:val="13"/>
      </w:numPr>
      <w:tabs>
        <w:tab w:val="clear" w:pos="340"/>
      </w:tabs>
      <w:spacing w:before="40" w:after="40"/>
    </w:pPr>
  </w:style>
  <w:style w:type="character" w:customStyle="1" w:styleId="SpecialBold">
    <w:name w:val="Special Bold"/>
    <w:basedOn w:val="DefaultParagraphFont"/>
    <w:rsid w:val="00EA7D61"/>
    <w:rPr>
      <w:b/>
      <w:spacing w:val="0"/>
    </w:rPr>
  </w:style>
  <w:style w:type="paragraph" w:styleId="ListBullet2">
    <w:name w:val="List Bullet 2"/>
    <w:basedOn w:val="List2"/>
    <w:rsid w:val="00EA7D61"/>
    <w:pPr>
      <w:numPr>
        <w:numId w:val="14"/>
      </w:numPr>
      <w:tabs>
        <w:tab w:val="clear" w:pos="680"/>
      </w:tabs>
    </w:pPr>
  </w:style>
  <w:style w:type="paragraph" w:styleId="Header">
    <w:name w:val="header"/>
    <w:basedOn w:val="Normal"/>
    <w:link w:val="HeaderChar"/>
    <w:rsid w:val="00EA7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D6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A7D61"/>
    <w:rPr>
      <w:i/>
    </w:rPr>
  </w:style>
  <w:style w:type="paragraph" w:customStyle="1" w:styleId="SuperHeading">
    <w:name w:val="SuperHeading"/>
    <w:basedOn w:val="Normal"/>
    <w:rsid w:val="00EA7D61"/>
    <w:pPr>
      <w:spacing w:before="240" w:after="120"/>
      <w:outlineLvl w:val="0"/>
    </w:pPr>
    <w:rPr>
      <w:rFonts w:ascii="Times New Roman" w:hAnsi="Times New Roman"/>
      <w:b/>
      <w:sz w:val="28"/>
    </w:rPr>
  </w:style>
  <w:style w:type="paragraph" w:customStyle="1" w:styleId="AllowPageBreak">
    <w:name w:val="AllowPageBreak"/>
    <w:rsid w:val="00EA7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D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7D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7D61"/>
    <w:rPr>
      <w:rFonts w:ascii="Courier New" w:eastAsia="Times New Roman" w:hAnsi="Courier New" w:cs="Times New Roman"/>
      <w:i/>
      <w:szCs w:val="20"/>
      <w:lang w:val="en-US" w:eastAsia="en-US"/>
    </w:rPr>
  </w:style>
  <w:style w:type="paragraph" w:customStyle="1" w:styleId="HeadingBase">
    <w:name w:val="Heading Base"/>
    <w:rsid w:val="00EA7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D61"/>
    <w:pPr>
      <w:tabs>
        <w:tab w:val="right" w:leader="dot" w:pos="9072"/>
      </w:tabs>
      <w:ind w:left="567"/>
    </w:pPr>
    <w:rPr>
      <w:szCs w:val="22"/>
    </w:rPr>
  </w:style>
  <w:style w:type="paragraph" w:customStyle="1" w:styleId="TOCBase">
    <w:name w:val="TOC Base"/>
    <w:rsid w:val="00EA7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D61"/>
    <w:pPr>
      <w:tabs>
        <w:tab w:val="right" w:leader="dot" w:pos="9072"/>
      </w:tabs>
      <w:spacing w:before="40" w:after="40"/>
      <w:ind w:left="284"/>
    </w:pPr>
    <w:rPr>
      <w:rFonts w:ascii="Times New Roman" w:hAnsi="Times New Roman"/>
    </w:rPr>
  </w:style>
  <w:style w:type="paragraph" w:styleId="TOC1">
    <w:name w:val="toc 1"/>
    <w:basedOn w:val="TOCBase"/>
    <w:next w:val="Normal"/>
    <w:rsid w:val="00EA7D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7D61"/>
    <w:pPr>
      <w:spacing w:before="5040"/>
      <w:jc w:val="center"/>
    </w:pPr>
    <w:rPr>
      <w:sz w:val="48"/>
      <w:szCs w:val="72"/>
      <w:lang w:val="en-US"/>
    </w:rPr>
  </w:style>
  <w:style w:type="character" w:customStyle="1" w:styleId="TitleChar">
    <w:name w:val="Title Char"/>
    <w:basedOn w:val="DefaultParagraphFont"/>
    <w:link w:val="Title"/>
    <w:rsid w:val="00EA7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D61"/>
    <w:pPr>
      <w:tabs>
        <w:tab w:val="left" w:pos="3600"/>
        <w:tab w:val="left" w:pos="3958"/>
      </w:tabs>
    </w:pPr>
  </w:style>
  <w:style w:type="paragraph" w:customStyle="1" w:styleId="Note">
    <w:name w:val="Note"/>
    <w:basedOn w:val="BodyText"/>
    <w:rsid w:val="00EA7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D61"/>
    <w:pPr>
      <w:framePr w:wrap="auto" w:hAnchor="text" w:y="6049"/>
    </w:pPr>
    <w:rPr>
      <w:color w:val="000000"/>
      <w:sz w:val="40"/>
    </w:rPr>
  </w:style>
  <w:style w:type="paragraph" w:customStyle="1" w:styleId="TOCTitle">
    <w:name w:val="TOCTitle"/>
    <w:basedOn w:val="Heading1"/>
    <w:rsid w:val="00EA7D61"/>
    <w:pPr>
      <w:spacing w:after="240"/>
      <w:jc w:val="center"/>
      <w:outlineLvl w:val="9"/>
    </w:pPr>
    <w:rPr>
      <w:caps/>
    </w:rPr>
  </w:style>
  <w:style w:type="paragraph" w:customStyle="1" w:styleId="Version">
    <w:name w:val="Version"/>
    <w:rsid w:val="00EA7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D61"/>
    <w:pPr>
      <w:keepNext w:val="0"/>
      <w:tabs>
        <w:tab w:val="right" w:pos="4176"/>
      </w:tabs>
      <w:ind w:left="198" w:hanging="198"/>
    </w:pPr>
    <w:rPr>
      <w:rFonts w:ascii="Garamond" w:hAnsi="Garamond"/>
    </w:rPr>
  </w:style>
  <w:style w:type="paragraph" w:styleId="IndexHeading">
    <w:name w:val="index heading"/>
    <w:basedOn w:val="Normal"/>
    <w:next w:val="Index1"/>
    <w:semiHidden/>
    <w:rsid w:val="00EA7D61"/>
    <w:pPr>
      <w:spacing w:before="120" w:after="120"/>
    </w:pPr>
    <w:rPr>
      <w:rFonts w:ascii="Arial" w:hAnsi="Arial"/>
      <w:b/>
      <w:color w:val="918585"/>
      <w:sz w:val="24"/>
    </w:rPr>
  </w:style>
  <w:style w:type="paragraph" w:customStyle="1" w:styleId="Chapter">
    <w:name w:val="Chapter"/>
    <w:basedOn w:val="Normal"/>
    <w:rsid w:val="00EA7D61"/>
    <w:pPr>
      <w:spacing w:before="240"/>
    </w:pPr>
    <w:rPr>
      <w:rFonts w:ascii="Times New Roman" w:hAnsi="Times New Roman"/>
      <w:smallCaps/>
      <w:spacing w:val="80"/>
      <w:sz w:val="28"/>
    </w:rPr>
  </w:style>
  <w:style w:type="paragraph" w:customStyle="1" w:styleId="InChapter">
    <w:name w:val="InChapter"/>
    <w:basedOn w:val="Heading3"/>
    <w:rsid w:val="00EA7D61"/>
    <w:pPr>
      <w:spacing w:after="240"/>
      <w:outlineLvl w:val="9"/>
    </w:pPr>
    <w:rPr>
      <w:noProof/>
    </w:rPr>
  </w:style>
  <w:style w:type="paragraph" w:styleId="Index2">
    <w:name w:val="index 2"/>
    <w:basedOn w:val="Normal"/>
    <w:next w:val="Normal"/>
    <w:semiHidden/>
    <w:rsid w:val="00EA7D61"/>
    <w:pPr>
      <w:tabs>
        <w:tab w:val="right" w:pos="4176"/>
      </w:tabs>
      <w:ind w:left="568" w:hanging="284"/>
    </w:pPr>
    <w:rPr>
      <w:rFonts w:ascii="Garamond" w:hAnsi="Garamond"/>
    </w:rPr>
  </w:style>
  <w:style w:type="paragraph" w:customStyle="1" w:styleId="Byline">
    <w:name w:val="Byline"/>
    <w:rsid w:val="00EA7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D61"/>
    <w:pPr>
      <w:tabs>
        <w:tab w:val="clear" w:pos="3600"/>
        <w:tab w:val="clear" w:pos="3958"/>
      </w:tabs>
      <w:jc w:val="right"/>
    </w:pPr>
  </w:style>
  <w:style w:type="paragraph" w:styleId="Caption">
    <w:name w:val="caption"/>
    <w:basedOn w:val="BodyText"/>
    <w:next w:val="Normal"/>
    <w:qFormat/>
    <w:rsid w:val="00EA7D61"/>
    <w:pPr>
      <w:framePr w:w="2268" w:hSpace="181" w:vSpace="181" w:wrap="around" w:vAnchor="text" w:hAnchor="page" w:x="1135" w:y="285" w:anchorLock="1"/>
    </w:pPr>
    <w:rPr>
      <w:i/>
    </w:rPr>
  </w:style>
  <w:style w:type="paragraph" w:customStyle="1" w:styleId="MiniTOCTitle">
    <w:name w:val="MiniTOCTitle"/>
    <w:basedOn w:val="Heading4"/>
    <w:rsid w:val="00EA7D61"/>
    <w:pPr>
      <w:spacing w:before="240"/>
      <w:outlineLvl w:val="9"/>
    </w:pPr>
    <w:rPr>
      <w:noProof/>
      <w:sz w:val="24"/>
    </w:rPr>
  </w:style>
  <w:style w:type="paragraph" w:customStyle="1" w:styleId="MiniTOCItem">
    <w:name w:val="MiniTOCItem"/>
    <w:basedOn w:val="ListBullet"/>
    <w:rsid w:val="00EA7D61"/>
    <w:pPr>
      <w:numPr>
        <w:numId w:val="0"/>
      </w:numPr>
      <w:tabs>
        <w:tab w:val="right" w:leader="dot" w:pos="6521"/>
      </w:tabs>
      <w:spacing w:before="0" w:after="0"/>
    </w:pPr>
  </w:style>
  <w:style w:type="paragraph" w:customStyle="1" w:styleId="TOFTitle">
    <w:name w:val="TOFTitle"/>
    <w:basedOn w:val="TOCTitle"/>
    <w:rsid w:val="00EA7D61"/>
  </w:style>
  <w:style w:type="paragraph" w:styleId="TableofFigures">
    <w:name w:val="table of figures"/>
    <w:basedOn w:val="Normal"/>
    <w:next w:val="Normal"/>
    <w:semiHidden/>
    <w:rsid w:val="00EA7D61"/>
    <w:pPr>
      <w:tabs>
        <w:tab w:val="right" w:leader="dot" w:pos="9072"/>
      </w:tabs>
      <w:ind w:left="970" w:hanging="403"/>
    </w:pPr>
    <w:rPr>
      <w:rFonts w:ascii="Times New Roman" w:hAnsi="Times New Roman"/>
      <w:b/>
    </w:rPr>
  </w:style>
  <w:style w:type="paragraph" w:styleId="ListNumber">
    <w:name w:val="List Number"/>
    <w:basedOn w:val="List"/>
    <w:rsid w:val="00EA7D61"/>
    <w:pPr>
      <w:numPr>
        <w:numId w:val="11"/>
      </w:numPr>
    </w:pPr>
  </w:style>
  <w:style w:type="character" w:customStyle="1" w:styleId="WingdingSymbols">
    <w:name w:val="Wingding Symbols"/>
    <w:rsid w:val="00EA7D61"/>
    <w:rPr>
      <w:rFonts w:ascii="Wingdings" w:hAnsi="Wingdings"/>
    </w:rPr>
  </w:style>
  <w:style w:type="paragraph" w:customStyle="1" w:styleId="TableHeading">
    <w:name w:val="Table Heading"/>
    <w:basedOn w:val="HeadingBase"/>
    <w:rsid w:val="00EA7D61"/>
    <w:pPr>
      <w:keepLines/>
      <w:pBdr>
        <w:bottom w:val="single" w:sz="6" w:space="1" w:color="918585"/>
      </w:pBdr>
      <w:spacing w:before="240"/>
    </w:pPr>
  </w:style>
  <w:style w:type="character" w:customStyle="1" w:styleId="HotSpot">
    <w:name w:val="HotSpot"/>
    <w:rsid w:val="00EA7D61"/>
    <w:rPr>
      <w:color w:val="0033CC"/>
      <w:u w:val="none"/>
    </w:rPr>
  </w:style>
  <w:style w:type="paragraph" w:customStyle="1" w:styleId="BodyTextRight">
    <w:name w:val="Body Text Right"/>
    <w:basedOn w:val="BodyText"/>
    <w:rsid w:val="00EA7D61"/>
    <w:pPr>
      <w:spacing w:before="0" w:after="0"/>
      <w:jc w:val="right"/>
    </w:pPr>
  </w:style>
  <w:style w:type="paragraph" w:styleId="Index3">
    <w:name w:val="index 3"/>
    <w:basedOn w:val="ListNumber2"/>
    <w:next w:val="Normal"/>
    <w:semiHidden/>
    <w:rsid w:val="00EA7D61"/>
    <w:pPr>
      <w:numPr>
        <w:numId w:val="0"/>
      </w:numPr>
      <w:tabs>
        <w:tab w:val="right" w:leader="dot" w:pos="4176"/>
      </w:tabs>
    </w:pPr>
  </w:style>
  <w:style w:type="paragraph" w:styleId="ListNumber2">
    <w:name w:val="List Number 2"/>
    <w:basedOn w:val="List2"/>
    <w:rsid w:val="00EA7D61"/>
    <w:pPr>
      <w:numPr>
        <w:numId w:val="10"/>
      </w:numPr>
      <w:tabs>
        <w:tab w:val="clear" w:pos="1060"/>
      </w:tabs>
    </w:pPr>
  </w:style>
  <w:style w:type="paragraph" w:customStyle="1" w:styleId="MarginNote">
    <w:name w:val="Margin Note"/>
    <w:basedOn w:val="BodyText"/>
    <w:rsid w:val="00EA7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D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7D61"/>
    <w:rPr>
      <w:sz w:val="32"/>
    </w:rPr>
  </w:style>
  <w:style w:type="paragraph" w:customStyle="1" w:styleId="HeadingProcedure">
    <w:name w:val="Heading Procedure"/>
    <w:basedOn w:val="HeadingBase"/>
    <w:next w:val="Normal"/>
    <w:rsid w:val="00EA7D61"/>
    <w:pPr>
      <w:tabs>
        <w:tab w:val="left" w:pos="0"/>
      </w:tabs>
      <w:spacing w:before="120" w:after="60"/>
    </w:pPr>
    <w:rPr>
      <w:i/>
      <w:color w:val="918585"/>
      <w:sz w:val="22"/>
    </w:rPr>
  </w:style>
  <w:style w:type="paragraph" w:customStyle="1" w:styleId="TableBodyText">
    <w:name w:val="Table Body Text"/>
    <w:basedOn w:val="BodyText"/>
    <w:rsid w:val="00EA7D61"/>
    <w:pPr>
      <w:spacing w:before="60" w:after="60"/>
    </w:pPr>
  </w:style>
  <w:style w:type="paragraph" w:styleId="ListContinue">
    <w:name w:val="List Continue"/>
    <w:basedOn w:val="List"/>
    <w:rsid w:val="00EA7D61"/>
    <w:pPr>
      <w:ind w:firstLine="0"/>
    </w:pPr>
  </w:style>
  <w:style w:type="paragraph" w:customStyle="1" w:styleId="ListNote">
    <w:name w:val="List Note"/>
    <w:basedOn w:val="List"/>
    <w:rsid w:val="00EA7D61"/>
    <w:pPr>
      <w:pBdr>
        <w:top w:val="single" w:sz="6" w:space="2" w:color="918585"/>
        <w:bottom w:val="single" w:sz="6" w:space="2" w:color="918585"/>
      </w:pBdr>
      <w:tabs>
        <w:tab w:val="left" w:pos="1021"/>
      </w:tabs>
      <w:ind w:firstLine="0"/>
    </w:pPr>
  </w:style>
  <w:style w:type="paragraph" w:customStyle="1" w:styleId="Warning">
    <w:name w:val="Warning"/>
    <w:basedOn w:val="BodyText"/>
    <w:rsid w:val="00EA7D61"/>
    <w:pPr>
      <w:shd w:val="clear" w:color="auto" w:fill="D9D9D9"/>
      <w:tabs>
        <w:tab w:val="left" w:pos="992"/>
      </w:tabs>
      <w:ind w:left="119" w:right="119"/>
    </w:pPr>
    <w:rPr>
      <w:sz w:val="20"/>
    </w:rPr>
  </w:style>
  <w:style w:type="paragraph" w:customStyle="1" w:styleId="MarginIcons">
    <w:name w:val="Margin Icons"/>
    <w:basedOn w:val="BodyText"/>
    <w:rsid w:val="00EA7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D61"/>
    <w:rPr>
      <w:rFonts w:ascii="Courier New" w:hAnsi="Courier New"/>
    </w:rPr>
  </w:style>
  <w:style w:type="paragraph" w:customStyle="1" w:styleId="NoteBullet">
    <w:name w:val="Note Bullet"/>
    <w:basedOn w:val="Note"/>
    <w:rsid w:val="00EA7D61"/>
    <w:pPr>
      <w:tabs>
        <w:tab w:val="clear" w:pos="680"/>
      </w:tabs>
      <w:spacing w:before="60" w:after="60"/>
    </w:pPr>
  </w:style>
  <w:style w:type="paragraph" w:customStyle="1" w:styleId="SubHeading2">
    <w:name w:val="SubHeading2"/>
    <w:basedOn w:val="HeadingBase"/>
    <w:rsid w:val="00EA7D61"/>
    <w:pPr>
      <w:spacing w:before="240" w:after="60"/>
    </w:pPr>
    <w:rPr>
      <w:sz w:val="20"/>
    </w:rPr>
  </w:style>
  <w:style w:type="paragraph" w:customStyle="1" w:styleId="SubHeading1">
    <w:name w:val="SubHeading1"/>
    <w:basedOn w:val="HeadingBase"/>
    <w:rsid w:val="00EA7D61"/>
    <w:pPr>
      <w:spacing w:before="240" w:after="60"/>
    </w:pPr>
    <w:rPr>
      <w:color w:val="918585"/>
      <w:sz w:val="22"/>
    </w:rPr>
  </w:style>
  <w:style w:type="paragraph" w:customStyle="1" w:styleId="SideHeading">
    <w:name w:val="Side Heading"/>
    <w:basedOn w:val="HeadingBase"/>
    <w:rsid w:val="00EA7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D61"/>
    <w:pPr>
      <w:numPr>
        <w:numId w:val="12"/>
      </w:numPr>
    </w:pPr>
  </w:style>
  <w:style w:type="paragraph" w:styleId="PlainText">
    <w:name w:val="Plain Text"/>
    <w:basedOn w:val="Normal"/>
    <w:link w:val="PlainTextChar"/>
    <w:rsid w:val="00EA7D61"/>
    <w:rPr>
      <w:sz w:val="20"/>
    </w:rPr>
  </w:style>
  <w:style w:type="character" w:customStyle="1" w:styleId="PlainTextChar">
    <w:name w:val="Plain Text Char"/>
    <w:basedOn w:val="DefaultParagraphFont"/>
    <w:link w:val="PlainText"/>
    <w:rsid w:val="00EA7D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7D61"/>
    <w:rPr>
      <w:b/>
      <w:smallCaps/>
    </w:rPr>
  </w:style>
  <w:style w:type="paragraph" w:customStyle="1" w:styleId="TableListNumber">
    <w:name w:val="Table List Number"/>
    <w:basedOn w:val="ListNumber"/>
    <w:rsid w:val="00EA7D61"/>
    <w:pPr>
      <w:numPr>
        <w:numId w:val="0"/>
      </w:numPr>
    </w:pPr>
  </w:style>
  <w:style w:type="paragraph" w:styleId="TOC4">
    <w:name w:val="toc 4"/>
    <w:basedOn w:val="TOCBase"/>
    <w:next w:val="Normal"/>
    <w:semiHidden/>
    <w:rsid w:val="00EA7D61"/>
    <w:pPr>
      <w:tabs>
        <w:tab w:val="right" w:leader="dot" w:pos="9071"/>
      </w:tabs>
      <w:ind w:left="1701"/>
    </w:pPr>
  </w:style>
  <w:style w:type="paragraph" w:customStyle="1" w:styleId="ListAlpha">
    <w:name w:val="List Alpha"/>
    <w:basedOn w:val="List"/>
    <w:rsid w:val="00EA7D61"/>
    <w:pPr>
      <w:numPr>
        <w:numId w:val="9"/>
      </w:numPr>
    </w:pPr>
  </w:style>
  <w:style w:type="paragraph" w:customStyle="1" w:styleId="ListAlpha2">
    <w:name w:val="List Alpha 2"/>
    <w:basedOn w:val="List2"/>
    <w:rsid w:val="00EA7D61"/>
    <w:pPr>
      <w:numPr>
        <w:numId w:val="8"/>
      </w:numPr>
    </w:pPr>
  </w:style>
  <w:style w:type="paragraph" w:styleId="List2">
    <w:name w:val="List 2"/>
    <w:basedOn w:val="BodyText"/>
    <w:rsid w:val="00EA7D61"/>
    <w:pPr>
      <w:tabs>
        <w:tab w:val="left" w:pos="680"/>
      </w:tabs>
      <w:spacing w:before="60" w:after="60"/>
      <w:ind w:left="680" w:hanging="340"/>
    </w:pPr>
  </w:style>
  <w:style w:type="paragraph" w:styleId="List3">
    <w:name w:val="List 3"/>
    <w:basedOn w:val="BodyText"/>
    <w:rsid w:val="00EA7D61"/>
    <w:pPr>
      <w:tabs>
        <w:tab w:val="left" w:pos="1021"/>
      </w:tabs>
      <w:spacing w:before="60" w:after="60"/>
      <w:ind w:left="1020" w:hanging="340"/>
    </w:pPr>
  </w:style>
  <w:style w:type="paragraph" w:styleId="List4">
    <w:name w:val="List 4"/>
    <w:basedOn w:val="BodyText"/>
    <w:rsid w:val="00EA7D61"/>
    <w:pPr>
      <w:tabs>
        <w:tab w:val="left" w:pos="1361"/>
      </w:tabs>
      <w:spacing w:before="60" w:after="60"/>
      <w:ind w:left="1361" w:hanging="340"/>
    </w:pPr>
  </w:style>
  <w:style w:type="paragraph" w:styleId="List5">
    <w:name w:val="List 5"/>
    <w:basedOn w:val="BodyText"/>
    <w:rsid w:val="00EA7D61"/>
    <w:pPr>
      <w:tabs>
        <w:tab w:val="left" w:pos="1701"/>
      </w:tabs>
      <w:spacing w:before="60" w:after="60"/>
      <w:ind w:left="1701" w:hanging="340"/>
    </w:pPr>
  </w:style>
  <w:style w:type="paragraph" w:styleId="ListBullet3">
    <w:name w:val="List Bullet 3"/>
    <w:basedOn w:val="List3"/>
    <w:rsid w:val="00EA7D61"/>
    <w:pPr>
      <w:numPr>
        <w:numId w:val="15"/>
      </w:numPr>
      <w:tabs>
        <w:tab w:val="clear" w:pos="1021"/>
      </w:tabs>
      <w:ind w:left="1037" w:hanging="357"/>
    </w:pPr>
  </w:style>
  <w:style w:type="paragraph" w:styleId="ListBullet4">
    <w:name w:val="List Bullet 4"/>
    <w:basedOn w:val="List4"/>
    <w:rsid w:val="00EA7D61"/>
    <w:pPr>
      <w:numPr>
        <w:numId w:val="3"/>
      </w:numPr>
    </w:pPr>
  </w:style>
  <w:style w:type="paragraph" w:styleId="ListBullet5">
    <w:name w:val="List Bullet 5"/>
    <w:basedOn w:val="List5"/>
    <w:rsid w:val="00EA7D61"/>
    <w:pPr>
      <w:numPr>
        <w:numId w:val="4"/>
      </w:numPr>
    </w:pPr>
  </w:style>
  <w:style w:type="paragraph" w:styleId="ListContinue2">
    <w:name w:val="List Continue 2"/>
    <w:basedOn w:val="List2"/>
    <w:rsid w:val="00EA7D61"/>
    <w:pPr>
      <w:ind w:firstLine="0"/>
    </w:pPr>
  </w:style>
  <w:style w:type="paragraph" w:styleId="ListContinue3">
    <w:name w:val="List Continue 3"/>
    <w:basedOn w:val="List3"/>
    <w:rsid w:val="00EA7D61"/>
    <w:pPr>
      <w:ind w:left="1021" w:firstLine="0"/>
    </w:pPr>
  </w:style>
  <w:style w:type="paragraph" w:styleId="ListContinue4">
    <w:name w:val="List Continue 4"/>
    <w:basedOn w:val="List4"/>
    <w:rsid w:val="00EA7D61"/>
    <w:pPr>
      <w:ind w:firstLine="0"/>
    </w:pPr>
  </w:style>
  <w:style w:type="paragraph" w:styleId="ListContinue5">
    <w:name w:val="List Continue 5"/>
    <w:basedOn w:val="List5"/>
    <w:rsid w:val="00EA7D61"/>
    <w:pPr>
      <w:ind w:firstLine="0"/>
    </w:pPr>
  </w:style>
  <w:style w:type="paragraph" w:styleId="ListNumber3">
    <w:name w:val="List Number 3"/>
    <w:basedOn w:val="List3"/>
    <w:rsid w:val="00EA7D61"/>
    <w:pPr>
      <w:numPr>
        <w:numId w:val="5"/>
      </w:numPr>
    </w:pPr>
  </w:style>
  <w:style w:type="paragraph" w:styleId="ListNumber4">
    <w:name w:val="List Number 4"/>
    <w:basedOn w:val="List4"/>
    <w:rsid w:val="00EA7D61"/>
    <w:pPr>
      <w:numPr>
        <w:numId w:val="6"/>
      </w:numPr>
    </w:pPr>
  </w:style>
  <w:style w:type="paragraph" w:styleId="ListNumber5">
    <w:name w:val="List Number 5"/>
    <w:basedOn w:val="List5"/>
    <w:rsid w:val="00EA7D61"/>
    <w:pPr>
      <w:numPr>
        <w:numId w:val="7"/>
      </w:numPr>
    </w:pPr>
  </w:style>
  <w:style w:type="paragraph" w:styleId="BlockText">
    <w:name w:val="Block Text"/>
    <w:basedOn w:val="Normal"/>
    <w:rsid w:val="00EA7D61"/>
    <w:pPr>
      <w:spacing w:after="120"/>
      <w:ind w:left="1440" w:right="1440"/>
    </w:pPr>
  </w:style>
  <w:style w:type="character" w:customStyle="1" w:styleId="Subscript">
    <w:name w:val="Subscript"/>
    <w:basedOn w:val="DefaultParagraphFont"/>
    <w:rsid w:val="00EA7D61"/>
    <w:rPr>
      <w:sz w:val="16"/>
      <w:vertAlign w:val="subscript"/>
    </w:rPr>
  </w:style>
  <w:style w:type="character" w:customStyle="1" w:styleId="Superscript">
    <w:name w:val="Superscript"/>
    <w:basedOn w:val="DefaultParagraphFont"/>
    <w:rsid w:val="00EA7D61"/>
    <w:rPr>
      <w:sz w:val="16"/>
      <w:vertAlign w:val="superscript"/>
    </w:rPr>
  </w:style>
  <w:style w:type="character" w:customStyle="1" w:styleId="Symbols">
    <w:name w:val="Symbols"/>
    <w:basedOn w:val="DefaultParagraphFont"/>
    <w:rsid w:val="00EA7D61"/>
    <w:rPr>
      <w:rFonts w:ascii="Symbol" w:hAnsi="Symbol"/>
    </w:rPr>
  </w:style>
  <w:style w:type="character" w:customStyle="1" w:styleId="MenuOptions">
    <w:name w:val="Menu Options"/>
    <w:basedOn w:val="DefaultParagraphFont"/>
    <w:rsid w:val="00EA7D61"/>
    <w:rPr>
      <w:rFonts w:ascii="Arial Narrow" w:hAnsi="Arial Narrow"/>
      <w:smallCaps/>
    </w:rPr>
  </w:style>
  <w:style w:type="character" w:customStyle="1" w:styleId="Buttons">
    <w:name w:val="Buttons"/>
    <w:basedOn w:val="DefaultParagraphFont"/>
    <w:rsid w:val="00EA7D61"/>
    <w:rPr>
      <w:b/>
    </w:rPr>
  </w:style>
  <w:style w:type="character" w:customStyle="1" w:styleId="Underlined">
    <w:name w:val="Underlined"/>
    <w:basedOn w:val="DefaultParagraphFont"/>
    <w:rsid w:val="00EA7D61"/>
    <w:rPr>
      <w:u w:val="single"/>
    </w:rPr>
  </w:style>
  <w:style w:type="paragraph" w:customStyle="1" w:styleId="TableBodyTextRight">
    <w:name w:val="Table Body Text Right"/>
    <w:basedOn w:val="TableBodyText"/>
    <w:rsid w:val="00EA7D61"/>
    <w:pPr>
      <w:widowControl w:val="0"/>
      <w:autoSpaceDE w:val="0"/>
      <w:autoSpaceDN w:val="0"/>
      <w:adjustRightInd w:val="0"/>
      <w:jc w:val="right"/>
    </w:pPr>
    <w:rPr>
      <w:rFonts w:cs="Arial"/>
      <w:szCs w:val="18"/>
    </w:rPr>
  </w:style>
  <w:style w:type="paragraph" w:customStyle="1" w:styleId="CopyrightText">
    <w:name w:val="Copyright Text"/>
    <w:basedOn w:val="BodyText"/>
    <w:rsid w:val="00EA7D61"/>
    <w:rPr>
      <w:sz w:val="18"/>
    </w:rPr>
  </w:style>
  <w:style w:type="paragraph" w:customStyle="1" w:styleId="BodySmallRight">
    <w:name w:val="Body Small Right"/>
    <w:basedOn w:val="BodyTextRight"/>
    <w:rsid w:val="00EA7D61"/>
    <w:rPr>
      <w:sz w:val="18"/>
      <w:szCs w:val="18"/>
    </w:rPr>
  </w:style>
  <w:style w:type="paragraph" w:customStyle="1" w:styleId="MarginEdition">
    <w:name w:val="Margin Edition"/>
    <w:basedOn w:val="MarginNote"/>
    <w:rsid w:val="00EA7D61"/>
    <w:pPr>
      <w:spacing w:before="0" w:after="0"/>
    </w:pPr>
    <w:rPr>
      <w:rFonts w:ascii="Times New Roman" w:hAnsi="Times New Roman"/>
      <w:color w:val="999999"/>
    </w:rPr>
  </w:style>
  <w:style w:type="paragraph" w:customStyle="1" w:styleId="Spacer">
    <w:name w:val="Spacer"/>
    <w:basedOn w:val="Normal"/>
    <w:rsid w:val="00EA7D61"/>
    <w:rPr>
      <w:sz w:val="2"/>
      <w:szCs w:val="2"/>
    </w:rPr>
  </w:style>
  <w:style w:type="character" w:customStyle="1" w:styleId="Small">
    <w:name w:val="Small"/>
    <w:basedOn w:val="DefaultParagraphFont"/>
    <w:rsid w:val="00EA7D61"/>
    <w:rPr>
      <w:sz w:val="16"/>
    </w:rPr>
  </w:style>
  <w:style w:type="paragraph" w:customStyle="1" w:styleId="WideTable">
    <w:name w:val="Wide Table"/>
    <w:basedOn w:val="Normal"/>
    <w:rsid w:val="00EA7D61"/>
    <w:pPr>
      <w:ind w:left="-1418"/>
    </w:pPr>
    <w:rPr>
      <w:sz w:val="2"/>
      <w:szCs w:val="2"/>
    </w:rPr>
  </w:style>
  <w:style w:type="character" w:styleId="PageNumber">
    <w:name w:val="page number"/>
    <w:basedOn w:val="DefaultParagraphFont"/>
    <w:rsid w:val="00EA7D61"/>
  </w:style>
  <w:style w:type="paragraph" w:styleId="Quote">
    <w:name w:val="Quote"/>
    <w:basedOn w:val="Heading1"/>
    <w:link w:val="QuoteChar"/>
    <w:qFormat/>
    <w:rsid w:val="00EA7D61"/>
    <w:rPr>
      <w:b w:val="0"/>
      <w:sz w:val="72"/>
      <w:szCs w:val="72"/>
      <w:lang w:val="en-NZ"/>
    </w:rPr>
  </w:style>
  <w:style w:type="character" w:customStyle="1" w:styleId="QuoteChar">
    <w:name w:val="Quote Char"/>
    <w:basedOn w:val="DefaultParagraphFont"/>
    <w:link w:val="Quote"/>
    <w:rsid w:val="00EA7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D61"/>
    <w:pPr>
      <w:pageBreakBefore/>
    </w:pPr>
  </w:style>
  <w:style w:type="paragraph" w:customStyle="1" w:styleId="Border">
    <w:name w:val="Border"/>
    <w:basedOn w:val="Normal"/>
    <w:qFormat/>
    <w:rsid w:val="00EA7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D61"/>
    <w:rPr>
      <w:b/>
      <w:bCs/>
      <w:i/>
      <w:iCs/>
      <w:color w:val="auto"/>
    </w:rPr>
  </w:style>
  <w:style w:type="paragraph" w:styleId="IntenseQuote">
    <w:name w:val="Intense Quote"/>
    <w:basedOn w:val="Normal"/>
    <w:next w:val="Normal"/>
    <w:link w:val="IntenseQuoteChar"/>
    <w:uiPriority w:val="30"/>
    <w:qFormat/>
    <w:rsid w:val="00EA7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D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7D61"/>
    <w:rPr>
      <w:smallCaps/>
      <w:color w:val="auto"/>
      <w:u w:val="single"/>
    </w:rPr>
  </w:style>
  <w:style w:type="character" w:styleId="IntenseReference">
    <w:name w:val="Intense Reference"/>
    <w:basedOn w:val="DefaultParagraphFont"/>
    <w:uiPriority w:val="32"/>
    <w:qFormat/>
    <w:rsid w:val="00EA7D61"/>
    <w:rPr>
      <w:b/>
      <w:bCs/>
      <w:smallCaps/>
      <w:color w:val="auto"/>
      <w:spacing w:val="5"/>
      <w:u w:val="single"/>
    </w:rPr>
  </w:style>
  <w:style w:type="paragraph" w:customStyle="1" w:styleId="2ColumnHeading">
    <w:name w:val="2Column Heading"/>
    <w:basedOn w:val="BodyText"/>
    <w:qFormat/>
    <w:rsid w:val="00EA7D61"/>
    <w:pPr>
      <w:spacing w:after="60"/>
      <w:ind w:left="-2268"/>
    </w:pPr>
    <w:rPr>
      <w:b/>
    </w:rPr>
  </w:style>
  <w:style w:type="paragraph" w:customStyle="1" w:styleId="Heading1TOC">
    <w:name w:val="Heading1 TOC"/>
    <w:basedOn w:val="Normal"/>
    <w:qFormat/>
    <w:rsid w:val="00EA7D61"/>
    <w:pPr>
      <w:spacing w:before="240" w:after="120"/>
    </w:pPr>
    <w:rPr>
      <w:rFonts w:ascii="Times New Roman" w:hAnsi="Times New Roman"/>
      <w:b/>
      <w:sz w:val="32"/>
    </w:rPr>
  </w:style>
  <w:style w:type="paragraph" w:customStyle="1" w:styleId="Heading2TOC">
    <w:name w:val="Heading2 TOC"/>
    <w:basedOn w:val="Normal"/>
    <w:qFormat/>
    <w:rsid w:val="00EA7D61"/>
    <w:pPr>
      <w:spacing w:before="240" w:after="60"/>
    </w:pPr>
    <w:rPr>
      <w:rFonts w:ascii="Times New Roman" w:hAnsi="Times New Roman"/>
      <w:b/>
      <w:sz w:val="28"/>
    </w:rPr>
  </w:style>
  <w:style w:type="character" w:customStyle="1" w:styleId="Underline">
    <w:name w:val="Underline"/>
    <w:basedOn w:val="DefaultParagraphFont"/>
    <w:qFormat/>
    <w:rsid w:val="00EA7D61"/>
    <w:rPr>
      <w:u w:val="single"/>
    </w:rPr>
  </w:style>
  <w:style w:type="character" w:customStyle="1" w:styleId="BoldandItalics">
    <w:name w:val="Bold and Italics"/>
    <w:qFormat/>
    <w:rsid w:val="00EA7D61"/>
    <w:rPr>
      <w:b/>
      <w:i/>
      <w:u w:val="none"/>
    </w:rPr>
  </w:style>
  <w:style w:type="paragraph" w:styleId="BalloonText">
    <w:name w:val="Balloon Text"/>
    <w:basedOn w:val="Normal"/>
    <w:link w:val="BalloonTextChar"/>
    <w:rsid w:val="00EA7D61"/>
    <w:rPr>
      <w:rFonts w:ascii="Tahoma" w:hAnsi="Tahoma" w:cs="Tahoma"/>
      <w:sz w:val="16"/>
      <w:szCs w:val="16"/>
    </w:rPr>
  </w:style>
  <w:style w:type="character" w:customStyle="1" w:styleId="BalloonTextChar">
    <w:name w:val="Balloon Text Char"/>
    <w:basedOn w:val="DefaultParagraphFont"/>
    <w:link w:val="BalloonText"/>
    <w:rsid w:val="00EA7D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7D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D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7621</Characters>
  <Application>Microsoft Office Word</Application>
  <DocSecurity>0</DocSecurity>
  <Lines>276</Lines>
  <Paragraphs>129</Paragraphs>
  <ScaleCrop>false</ScaleCrop>
  <Company>Author-it Software Corporation Ltd.</Company>
  <LinksUpToDate>false</LinksUpToDate>
  <CharactersWithSpaces>8809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CHCAOD513A Provide relapse prevention strategies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2012-05-26T14:21:00Z</dcterms:created>
  <dcterms:modified xsi:type="dcterms:W3CDTF">2012-05-26T14:21:00Z</dcterms:modified>
</cp:coreProperties>
</file>