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BDE" w:rsidP="004F2BDE">
      <w:pPr>
        <w:pStyle w:val="Title"/>
      </w:pPr>
      <w:r>
        <w:fldChar w:fldCharType="begin"/>
      </w:r>
      <w:r>
        <w:instrText xml:space="preserve"> TITLE   \* MERGEFORMAT </w:instrText>
      </w:r>
      <w:r>
        <w:fldChar w:fldCharType="separate"/>
      </w:r>
      <w:r>
        <w:t>CHCAOD512A Develop and implement a behaviour response plan</w:t>
      </w:r>
      <w:r>
        <w:fldChar w:fldCharType="end"/>
      </w:r>
    </w:p>
    <w:p w:rsidR="004F2BDE" w:rsidP="004F2BDE">
      <w:pPr>
        <w:pStyle w:val="Version"/>
        <w:sectPr w:rsidSect="00111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837" w:rsidP="00111837">
      <w:pPr>
        <w:pStyle w:val="SuperHeading"/>
      </w:pPr>
      <w:r w:rsidRPr="00111837">
        <w:t>CHCAOD512A Develop and implement a behaviour response plan</w:t>
      </w:r>
    </w:p>
    <w:p w:rsidR="00000000" w:rsidRPr="00111837" w:rsidP="00111837">
      <w:pPr>
        <w:pStyle w:val="Heading1"/>
      </w:pPr>
      <w:bookmarkStart w:id="1" w:name="O_268851"/>
      <w:bookmarkEnd w:id="1"/>
      <w:r w:rsidRPr="00111837">
        <w:t>Modification History</w:t>
      </w:r>
    </w:p>
    <w:p w:rsidR="00000000" w:rsidRPr="00111837" w:rsidP="00111837">
      <w:pPr>
        <w:pStyle w:val="BodyText"/>
      </w:pPr>
      <w:r w:rsidRPr="00111837">
        <w:t>Not Applicable</w:t>
      </w:r>
    </w:p>
    <w:p w:rsidR="00000000" w:rsidRPr="00111837" w:rsidP="00111837">
      <w:pPr>
        <w:pStyle w:val="AllowPageBreak"/>
      </w:pPr>
    </w:p>
    <w:p w:rsidR="00000000" w:rsidRPr="00111837" w:rsidP="00111837">
      <w:pPr>
        <w:pStyle w:val="Heading1"/>
      </w:pPr>
      <w:bookmarkStart w:id="2" w:name="O_194975"/>
      <w:bookmarkEnd w:id="2"/>
      <w:r w:rsidRPr="00111837">
        <w:t>Unit Descriptor</w:t>
      </w:r>
    </w:p>
    <w:tbl>
      <w:tblPr>
        <w:tblW w:w="0" w:type="auto"/>
        <w:tblLayout w:type="fixed"/>
        <w:tblCellMar>
          <w:left w:w="62" w:type="dxa"/>
          <w:right w:w="62" w:type="dxa"/>
        </w:tblCellMar>
        <w:tblLook w:val="0000"/>
      </w:tblPr>
      <w:tblGrid>
        <w:gridCol w:w="3339"/>
        <w:gridCol w:w="5217"/>
      </w:tblGrid>
      <w:tr w:rsidTr="004F2BD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This unit describes the knowledge and skills required to develop a response plan to deal effectiv</w:t>
            </w:r>
            <w:r w:rsidRPr="00111837">
              <w:t>ely with potentially harmful behaviour in the context of risk management</w:t>
            </w:r>
          </w:p>
        </w:tc>
      </w:tr>
    </w:tbl>
    <w:p w:rsidR="004F2BDE" w:rsidP="00111837">
      <w:pPr>
        <w:pStyle w:val="BodyText"/>
      </w:pPr>
    </w:p>
    <w:p w:rsidR="004F2BDE" w:rsidP="00111837">
      <w:pPr>
        <w:pStyle w:val="BodyText"/>
      </w:pPr>
    </w:p>
    <w:p w:rsidR="00000000" w:rsidRPr="00111837" w:rsidP="00111837">
      <w:pPr>
        <w:pStyle w:val="Heading1"/>
      </w:pPr>
      <w:bookmarkStart w:id="3" w:name="O_194978"/>
      <w:bookmarkEnd w:id="3"/>
      <w:r w:rsidRPr="00111837">
        <w:t>Application of the Unit</w:t>
      </w:r>
    </w:p>
    <w:tbl>
      <w:tblPr>
        <w:tblW w:w="0" w:type="auto"/>
        <w:tblLayout w:type="fixed"/>
        <w:tblCellMar>
          <w:left w:w="62" w:type="dxa"/>
          <w:right w:w="62" w:type="dxa"/>
        </w:tblCellMar>
        <w:tblLook w:val="0000"/>
      </w:tblPr>
      <w:tblGrid>
        <w:gridCol w:w="3350"/>
        <w:gridCol w:w="5206"/>
      </w:tblGrid>
      <w:tr w:rsidTr="004F2BDE">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The knowledge and skills of this unit of competency are used by workers to develop and implement plans and strategies to reduce the likelihood of harm to clients and others in the alcohol and other drugs (AOD) sector</w:t>
            </w:r>
          </w:p>
        </w:tc>
      </w:tr>
    </w:tbl>
    <w:p w:rsidR="004F2BDE" w:rsidP="00111837">
      <w:pPr>
        <w:pStyle w:val="BodyText"/>
      </w:pPr>
    </w:p>
    <w:p w:rsidR="004F2BDE" w:rsidP="00111837">
      <w:pPr>
        <w:pStyle w:val="BodyText"/>
      </w:pPr>
    </w:p>
    <w:p w:rsidR="00000000" w:rsidRPr="00111837" w:rsidP="00111837">
      <w:pPr>
        <w:pStyle w:val="Heading1"/>
      </w:pPr>
      <w:bookmarkStart w:id="4" w:name="O_277111"/>
      <w:bookmarkEnd w:id="4"/>
      <w:r w:rsidRPr="00111837">
        <w:t>Licensing/Regulat</w:t>
      </w:r>
      <w:r w:rsidRPr="00111837">
        <w:t>ory Information</w:t>
      </w:r>
    </w:p>
    <w:p w:rsidR="00000000" w:rsidRPr="00111837" w:rsidP="00111837">
      <w:pPr>
        <w:pStyle w:val="BodyText"/>
      </w:pPr>
      <w:r w:rsidRPr="00111837">
        <w:t>Not Applicable</w:t>
      </w:r>
    </w:p>
    <w:p w:rsidR="00000000" w:rsidRPr="00111837" w:rsidP="00111837">
      <w:pPr>
        <w:pStyle w:val="AllowPageBreak"/>
      </w:pPr>
    </w:p>
    <w:p w:rsidR="00000000" w:rsidRPr="00111837" w:rsidP="00111837">
      <w:pPr>
        <w:pStyle w:val="Heading1"/>
      </w:pPr>
      <w:bookmarkStart w:id="5" w:name="O_194977"/>
      <w:bookmarkEnd w:id="5"/>
      <w:r w:rsidRPr="00111837">
        <w:t>Pre-Requisites</w:t>
      </w:r>
    </w:p>
    <w:tbl>
      <w:tblPr>
        <w:tblW w:w="0" w:type="auto"/>
        <w:tblLayout w:type="fixed"/>
        <w:tblCellMar>
          <w:left w:w="62" w:type="dxa"/>
          <w:right w:w="62" w:type="dxa"/>
        </w:tblCellMar>
        <w:tblLook w:val="0000"/>
      </w:tblPr>
      <w:tblGrid>
        <w:gridCol w:w="3219"/>
        <w:gridCol w:w="5337"/>
      </w:tblGrid>
      <w:tr w:rsidTr="004F2BDE">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Pre-requisite</w:t>
            </w:r>
          </w:p>
        </w:tc>
        <w:tc>
          <w:tcPr>
            <w:tcW w:w="5337"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This unit must be assessed after achievement of related unit:</w:t>
            </w:r>
          </w:p>
          <w:p w:rsidR="00000000" w:rsidRPr="00111837" w:rsidP="00111837">
            <w:pPr>
              <w:pStyle w:val="ListBullet"/>
            </w:pPr>
            <w:r w:rsidRPr="00111837">
              <w:t>CHCICS305A Provide behaviour support in the context of individualised plans</w:t>
            </w:r>
          </w:p>
        </w:tc>
      </w:tr>
    </w:tbl>
    <w:p w:rsidR="004F2BDE" w:rsidP="00111837">
      <w:pPr>
        <w:pStyle w:val="BodyText"/>
      </w:pPr>
    </w:p>
    <w:p w:rsidR="004F2BDE" w:rsidP="00111837">
      <w:pPr>
        <w:pStyle w:val="BodyText"/>
      </w:pPr>
    </w:p>
    <w:p w:rsidR="00000000" w:rsidRPr="00111837" w:rsidP="00111837">
      <w:pPr>
        <w:pStyle w:val="Heading1"/>
      </w:pPr>
      <w:bookmarkStart w:id="6" w:name="O_194976"/>
      <w:bookmarkEnd w:id="6"/>
      <w:r w:rsidRPr="00111837">
        <w:t>Employability Skills Information</w:t>
      </w:r>
    </w:p>
    <w:tbl>
      <w:tblPr>
        <w:tblW w:w="0" w:type="auto"/>
        <w:tblLayout w:type="fixed"/>
        <w:tblCellMar>
          <w:left w:w="62" w:type="dxa"/>
          <w:right w:w="62" w:type="dxa"/>
        </w:tblCellMar>
        <w:tblLook w:val="0000"/>
      </w:tblPr>
      <w:tblGrid>
        <w:gridCol w:w="3320"/>
        <w:gridCol w:w="5236"/>
      </w:tblGrid>
      <w:tr w:rsidTr="004F2B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This unit contains Employability Skills</w:t>
            </w:r>
          </w:p>
        </w:tc>
      </w:tr>
    </w:tbl>
    <w:p w:rsidR="004F2BDE" w:rsidP="00111837">
      <w:pPr>
        <w:pStyle w:val="BodyText"/>
      </w:pPr>
    </w:p>
    <w:p w:rsidR="004F2BDE" w:rsidP="00111837">
      <w:pPr>
        <w:pStyle w:val="BodyText"/>
      </w:pPr>
    </w:p>
    <w:p w:rsidR="00000000" w:rsidRPr="00111837" w:rsidP="00111837">
      <w:pPr>
        <w:pStyle w:val="Heading1"/>
      </w:pPr>
      <w:bookmarkStart w:id="7" w:name="O_286897"/>
      <w:bookmarkEnd w:id="7"/>
      <w:r w:rsidRPr="00111837">
        <w:t>Elements and Performance Criteria Pre-Content</w:t>
      </w:r>
    </w:p>
    <w:tbl>
      <w:tblPr>
        <w:tblW w:w="0" w:type="auto"/>
        <w:tblLayout w:type="fixed"/>
        <w:tblCellMar>
          <w:left w:w="62" w:type="dxa"/>
          <w:right w:w="62" w:type="dxa"/>
        </w:tblCellMar>
        <w:tblLook w:val="0000"/>
      </w:tblPr>
      <w:tblGrid>
        <w:gridCol w:w="3369"/>
        <w:gridCol w:w="5702"/>
      </w:tblGrid>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 xml:space="preserve">The Performance Criteria specify the level of performance required to demonstrate achievement of the Element. Terms in italics are elaborated in the Range Statement. </w:t>
            </w:r>
          </w:p>
        </w:tc>
      </w:tr>
    </w:tbl>
    <w:p w:rsidR="00000000" w:rsidRPr="00111837" w:rsidP="00111837">
      <w:pPr>
        <w:pStyle w:val="BodyText"/>
      </w:pPr>
    </w:p>
    <w:p w:rsidR="00000000" w:rsidRPr="00111837" w:rsidP="00111837">
      <w:pPr>
        <w:pStyle w:val="AllowPageBreak"/>
      </w:pPr>
    </w:p>
    <w:p w:rsidR="00000000" w:rsidRPr="00111837" w:rsidP="00111837">
      <w:pPr>
        <w:pStyle w:val="Heading1"/>
      </w:pPr>
      <w:bookmarkStart w:id="8" w:name="O_233564"/>
      <w:bookmarkEnd w:id="8"/>
      <w:r w:rsidRPr="00111837">
        <w:t>Elements and Performance Criteria</w:t>
      </w:r>
    </w:p>
    <w:tbl>
      <w:tblPr>
        <w:tblW w:w="0" w:type="auto"/>
        <w:tblLayout w:type="fixed"/>
        <w:tblCellMar>
          <w:left w:w="62" w:type="dxa"/>
          <w:right w:w="62" w:type="dxa"/>
        </w:tblCellMar>
        <w:tblLook w:val="0000"/>
      </w:tblPr>
      <w:tblGrid>
        <w:gridCol w:w="3369"/>
        <w:gridCol w:w="5702"/>
      </w:tblGrid>
      <w:tr w:rsidTr="004F2B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PERFORMANCE CRITERIA</w:t>
            </w: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837">
            <w:pPr>
              <w:pStyle w:val="List"/>
              <w:rPr>
                <w:lang w:val="en-NZ"/>
              </w:rPr>
            </w:pPr>
            <w:r w:rsidRPr="00111837">
              <w:t>1.</w:t>
            </w:r>
            <w:r w:rsidRPr="00111837">
              <w:tab/>
            </w:r>
            <w:r w:rsidRPr="00111837">
              <w:t>Identify risks of harm in the alcohol and other drugs sector</w:t>
            </w:r>
          </w:p>
        </w:tc>
        <w:tc>
          <w:tcPr>
            <w:tcW w:w="570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1.1</w:t>
            </w:r>
            <w:r w:rsidRPr="00111837">
              <w:tab/>
              <w:t xml:space="preserve">Identify possible </w:t>
            </w:r>
            <w:r w:rsidRPr="00111837">
              <w:rPr>
                <w:rStyle w:val="Emphasis"/>
              </w:rPr>
              <w:t>client circumstances that have the potential to be harmful to others</w:t>
            </w:r>
          </w:p>
          <w:p w:rsidR="00000000" w:rsidRPr="00111837" w:rsidP="00111837">
            <w:pPr>
              <w:pStyle w:val="BodyText"/>
            </w:pPr>
            <w:r w:rsidRPr="00111837">
              <w:t>1.2</w:t>
            </w:r>
            <w:r w:rsidRPr="00111837">
              <w:tab/>
              <w:t xml:space="preserve">Use research findings to identify and confirm the </w:t>
            </w:r>
            <w:r w:rsidRPr="00111837">
              <w:rPr>
                <w:rStyle w:val="Emphasis"/>
              </w:rPr>
              <w:t>nature and range of each potential risk</w:t>
            </w:r>
          </w:p>
          <w:p w:rsidR="00000000" w:rsidRPr="00111837" w:rsidP="00111837">
            <w:pPr>
              <w:pStyle w:val="BodyText"/>
            </w:pPr>
            <w:r w:rsidRPr="00111837">
              <w:t>1.3</w:t>
            </w:r>
            <w:r w:rsidRPr="00111837">
              <w:tab/>
              <w:t>Determ</w:t>
            </w:r>
            <w:r w:rsidRPr="00111837">
              <w:t xml:space="preserve">ine </w:t>
            </w:r>
            <w:r w:rsidRPr="00111837">
              <w:rPr>
                <w:rStyle w:val="Emphasis"/>
              </w:rPr>
              <w:t>environmental factors</w:t>
            </w:r>
            <w:r w:rsidRPr="00111837">
              <w:t xml:space="preserve"> that could contribute to client responses</w:t>
            </w:r>
          </w:p>
          <w:p w:rsidR="00000000" w:rsidRPr="00111837" w:rsidP="00111837">
            <w:pPr>
              <w:pStyle w:val="BodyText"/>
            </w:pPr>
            <w:r w:rsidRPr="00111837">
              <w:t>1.4</w:t>
            </w:r>
            <w:r w:rsidRPr="00111837">
              <w:tab/>
              <w:t>Complete a risk assessment matrix to determine the level of risk</w:t>
            </w:r>
          </w:p>
          <w:p w:rsidR="00000000" w:rsidP="00111837">
            <w:pPr>
              <w:pStyle w:val="BodyText"/>
              <w:rPr>
                <w:lang w:val="en-NZ"/>
              </w:rPr>
            </w:pPr>
            <w:r w:rsidRPr="00111837">
              <w:t>1.5</w:t>
            </w:r>
            <w:r w:rsidRPr="00111837">
              <w:tab/>
              <w:t xml:space="preserve">Confirm findings with an </w:t>
            </w:r>
            <w:r w:rsidRPr="00111837">
              <w:rPr>
                <w:rStyle w:val="Emphasis"/>
              </w:rPr>
              <w:t>appropriate person</w:t>
            </w: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837">
            <w:pPr>
              <w:pStyle w:val="List"/>
              <w:rPr>
                <w:lang w:val="en-NZ"/>
              </w:rPr>
            </w:pPr>
            <w:r w:rsidRPr="00111837">
              <w:t>2.</w:t>
            </w:r>
            <w:r w:rsidRPr="00111837">
              <w:tab/>
              <w:t>Prepare a response plan</w:t>
            </w:r>
          </w:p>
        </w:tc>
        <w:tc>
          <w:tcPr>
            <w:tcW w:w="570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2.1</w:t>
            </w:r>
            <w:r w:rsidRPr="00111837">
              <w:tab/>
              <w:t xml:space="preserve">Use research findings to identify </w:t>
            </w:r>
            <w:r w:rsidRPr="00111837">
              <w:rPr>
                <w:rStyle w:val="Emphasis"/>
              </w:rPr>
              <w:t>ap</w:t>
            </w:r>
            <w:r w:rsidRPr="00111837">
              <w:rPr>
                <w:rStyle w:val="Emphasis"/>
              </w:rPr>
              <w:t>propriate response hierarchies</w:t>
            </w:r>
            <w:r w:rsidRPr="00111837">
              <w:t xml:space="preserve"> for specific risks</w:t>
            </w:r>
          </w:p>
          <w:p w:rsidR="00000000" w:rsidRPr="00111837" w:rsidP="00111837">
            <w:pPr>
              <w:pStyle w:val="BodyText"/>
            </w:pPr>
            <w:r w:rsidRPr="00111837">
              <w:t>2.2</w:t>
            </w:r>
            <w:r w:rsidRPr="00111837">
              <w:tab/>
              <w:t xml:space="preserve">Appropriately identify </w:t>
            </w:r>
            <w:r w:rsidRPr="00111837">
              <w:rPr>
                <w:rStyle w:val="Emphasis"/>
              </w:rPr>
              <w:t>proactive support strategies</w:t>
            </w:r>
            <w:r w:rsidRPr="00111837">
              <w:t xml:space="preserve"> wherever possible</w:t>
            </w:r>
          </w:p>
          <w:p w:rsidR="00000000" w:rsidRPr="00111837" w:rsidP="00111837">
            <w:pPr>
              <w:pStyle w:val="BodyText"/>
            </w:pPr>
            <w:r w:rsidRPr="00111837">
              <w:t>2.3</w:t>
            </w:r>
            <w:r w:rsidRPr="00111837">
              <w:tab/>
              <w:t xml:space="preserve">Determine </w:t>
            </w:r>
            <w:r w:rsidRPr="00111837">
              <w:rPr>
                <w:rStyle w:val="Emphasis"/>
              </w:rPr>
              <w:t>legal and ethical aspects of possible responses</w:t>
            </w:r>
          </w:p>
          <w:p w:rsidR="00000000" w:rsidRPr="00111837" w:rsidP="00111837">
            <w:pPr>
              <w:pStyle w:val="BodyText"/>
            </w:pPr>
            <w:r w:rsidRPr="00111837">
              <w:t>2.4</w:t>
            </w:r>
            <w:r w:rsidRPr="00111837">
              <w:tab/>
              <w:t xml:space="preserve">Determine </w:t>
            </w:r>
            <w:r w:rsidRPr="00111837">
              <w:rPr>
                <w:rStyle w:val="Emphasis"/>
              </w:rPr>
              <w:t>duty of care consideration</w:t>
            </w:r>
            <w:r w:rsidRPr="00111837">
              <w:t xml:space="preserve"> and responsibilities</w:t>
            </w:r>
          </w:p>
          <w:p w:rsidR="00000000" w:rsidRPr="00111837" w:rsidP="00111837">
            <w:pPr>
              <w:pStyle w:val="BodyText"/>
            </w:pPr>
            <w:r w:rsidRPr="00111837">
              <w:t>2.5</w:t>
            </w:r>
            <w:r w:rsidRPr="00111837">
              <w:tab/>
            </w:r>
            <w:r w:rsidRPr="00111837">
              <w:t>Prepare and document response plans for specific risks within the context of appropriate response hierarchies, legal and ethical considerations and duty of care responsibilities</w:t>
            </w:r>
          </w:p>
          <w:p w:rsidR="00000000" w:rsidP="00111837">
            <w:pPr>
              <w:pStyle w:val="BodyText"/>
              <w:rPr>
                <w:lang w:val="en-NZ"/>
              </w:rPr>
            </w:pPr>
            <w:r w:rsidRPr="00111837">
              <w:t>2.6</w:t>
            </w:r>
            <w:r w:rsidRPr="00111837">
              <w:tab/>
              <w:t xml:space="preserve">Confirm response plans with an </w:t>
            </w:r>
            <w:r w:rsidRPr="00111837">
              <w:rPr>
                <w:rStyle w:val="Emphasis"/>
              </w:rPr>
              <w:t>appropriate person</w:t>
            </w: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837">
            <w:pPr>
              <w:pStyle w:val="List"/>
              <w:rPr>
                <w:lang w:val="en-NZ"/>
              </w:rPr>
            </w:pPr>
            <w:r w:rsidRPr="00111837">
              <w:t>3.</w:t>
            </w:r>
            <w:r w:rsidRPr="00111837">
              <w:tab/>
              <w:t>Guide and support</w:t>
            </w:r>
            <w:r w:rsidRPr="00111837">
              <w:t xml:space="preserve"> workers to implement strategies</w:t>
            </w:r>
          </w:p>
        </w:tc>
        <w:tc>
          <w:tcPr>
            <w:tcW w:w="570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3.1</w:t>
            </w:r>
            <w:r w:rsidRPr="00111837">
              <w:tab/>
              <w:t>Provide workers with guidance and support to understand the purpose of the response plan</w:t>
            </w:r>
          </w:p>
          <w:p w:rsidR="00000000" w:rsidRPr="00111837" w:rsidP="00111837">
            <w:pPr>
              <w:pStyle w:val="BodyText"/>
            </w:pPr>
            <w:r w:rsidRPr="00111837">
              <w:t>3.2</w:t>
            </w:r>
            <w:r w:rsidRPr="00111837">
              <w:tab/>
              <w:t>Guide and support workers to implement the response plan plans according to duty of care, ethical and legal requirements</w:t>
            </w:r>
          </w:p>
          <w:p w:rsidR="00000000" w:rsidRPr="00111837" w:rsidP="00111837">
            <w:pPr>
              <w:pStyle w:val="BodyText"/>
            </w:pPr>
            <w:r w:rsidRPr="00111837">
              <w:t>3.3</w:t>
            </w:r>
            <w:r w:rsidRPr="00111837">
              <w:tab/>
              <w:t>E</w:t>
            </w:r>
            <w:r w:rsidRPr="00111837">
              <w:t>valuate worker ability to implement response plan according to legal, ethical and duty of care requirements</w:t>
            </w:r>
          </w:p>
          <w:p w:rsidR="00000000" w:rsidRPr="00111837" w:rsidP="00111837">
            <w:pPr>
              <w:pStyle w:val="BodyText"/>
            </w:pPr>
            <w:r w:rsidRPr="00111837">
              <w:t>3.4</w:t>
            </w:r>
            <w:r w:rsidRPr="00111837">
              <w:tab/>
              <w:t>Monitor worker ability to implement the response plan according to legal, ethical and duty of care requirements</w:t>
            </w:r>
          </w:p>
          <w:p w:rsidR="00000000" w:rsidP="00111837">
            <w:pPr>
              <w:pStyle w:val="BodyText"/>
              <w:rPr>
                <w:lang w:val="en-NZ"/>
              </w:rPr>
            </w:pPr>
            <w:r w:rsidRPr="00111837">
              <w:t>3.5</w:t>
            </w:r>
            <w:r w:rsidRPr="00111837">
              <w:tab/>
              <w:t>Conduct ongoing monitoring o</w:t>
            </w:r>
            <w:r w:rsidRPr="00111837">
              <w:t>f worker ability to implement the response plan according to legal, ethical and duty of care requirements</w:t>
            </w: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837">
            <w:pPr>
              <w:pStyle w:val="List"/>
              <w:rPr>
                <w:lang w:val="en-NZ"/>
              </w:rPr>
            </w:pPr>
            <w:r w:rsidRPr="00111837">
              <w:t>4.</w:t>
            </w:r>
            <w:r w:rsidRPr="00111837">
              <w:tab/>
              <w:t>Monitor effectiveness of response plan</w:t>
            </w:r>
          </w:p>
        </w:tc>
        <w:tc>
          <w:tcPr>
            <w:tcW w:w="570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4.1</w:t>
            </w:r>
            <w:r w:rsidRPr="00111837">
              <w:tab/>
              <w:t>Monitor strategies to determine effectiveness in developing and maintaining positive and adaptive re</w:t>
            </w:r>
            <w:r w:rsidRPr="00111837">
              <w:t>sponses and a safe environment</w:t>
            </w:r>
          </w:p>
          <w:p w:rsidR="00000000" w:rsidRPr="00111837" w:rsidP="00111837">
            <w:pPr>
              <w:pStyle w:val="BodyText"/>
            </w:pPr>
            <w:r w:rsidRPr="00111837">
              <w:t>4.2</w:t>
            </w:r>
            <w:r w:rsidRPr="00111837">
              <w:tab/>
              <w:t>Monitor strategies to minimise risk of harm to the person and others</w:t>
            </w:r>
          </w:p>
          <w:p w:rsidR="00000000" w:rsidP="00111837">
            <w:pPr>
              <w:pStyle w:val="BodyText"/>
              <w:rPr>
                <w:lang w:val="en-NZ"/>
              </w:rPr>
            </w:pPr>
            <w:r w:rsidRPr="00111837">
              <w:t>4.3</w:t>
            </w:r>
            <w:r w:rsidRPr="00111837">
              <w:tab/>
              <w:t>Monitor strategies to determine level of intrusion on person's dignity and self-esteem</w:t>
            </w: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1837">
            <w:pPr>
              <w:pStyle w:val="List"/>
              <w:rPr>
                <w:lang w:val="en-NZ"/>
              </w:rPr>
            </w:pPr>
            <w:r w:rsidRPr="00111837">
              <w:t>5.</w:t>
            </w:r>
            <w:r w:rsidRPr="00111837">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t>5.1</w:t>
            </w:r>
            <w:r w:rsidRPr="00111837">
              <w:tab/>
            </w:r>
            <w:r w:rsidRPr="00111837">
              <w:t>Comply with organisation's and legal reporting requirements</w:t>
            </w:r>
          </w:p>
          <w:p w:rsidR="00000000" w:rsidRPr="00111837" w:rsidP="00111837">
            <w:pPr>
              <w:pStyle w:val="BodyText"/>
            </w:pPr>
            <w:r w:rsidRPr="00111837">
              <w:t>5.2</w:t>
            </w:r>
            <w:r w:rsidRPr="00111837">
              <w:tab/>
              <w:t>Complete documentation according to organisation policy and protocols</w:t>
            </w:r>
          </w:p>
          <w:p w:rsidR="00000000" w:rsidRPr="00111837" w:rsidP="00111837">
            <w:pPr>
              <w:pStyle w:val="BodyText"/>
            </w:pPr>
            <w:r w:rsidRPr="00111837">
              <w:t>5.3</w:t>
            </w:r>
            <w:r w:rsidRPr="00111837">
              <w:tab/>
              <w:t>Maintain documentation in a manner consistent with reporting requirements</w:t>
            </w:r>
          </w:p>
          <w:p w:rsidR="00000000" w:rsidP="00111837">
            <w:pPr>
              <w:pStyle w:val="BodyText"/>
              <w:rPr>
                <w:lang w:val="en-NZ"/>
              </w:rPr>
            </w:pPr>
            <w:r w:rsidRPr="00111837">
              <w:t>5.4</w:t>
            </w:r>
            <w:r w:rsidRPr="00111837">
              <w:tab/>
              <w:t>File documentation in line with organisa</w:t>
            </w:r>
            <w:r w:rsidRPr="00111837">
              <w:t>tion policy and protocols</w:t>
            </w:r>
          </w:p>
        </w:tc>
      </w:tr>
      <w:tr w:rsidTr="004F2B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11837" w:rsidP="00111837">
            <w:pPr>
              <w:pStyle w:val="BodyText"/>
            </w:pPr>
          </w:p>
        </w:tc>
      </w:tr>
    </w:tbl>
    <w:p w:rsidR="004F2BDE" w:rsidP="00111837">
      <w:pPr>
        <w:pStyle w:val="BodyText"/>
      </w:pPr>
    </w:p>
    <w:p w:rsidR="004F2BDE" w:rsidP="00111837">
      <w:pPr>
        <w:pStyle w:val="BodyText"/>
      </w:pPr>
    </w:p>
    <w:p w:rsidR="00000000" w:rsidRPr="00111837" w:rsidP="00111837">
      <w:pPr>
        <w:pStyle w:val="Heading1"/>
      </w:pPr>
      <w:bookmarkStart w:id="9" w:name="O_257514"/>
      <w:bookmarkEnd w:id="9"/>
      <w:r w:rsidRPr="00111837">
        <w:t>Required Skills and Knowledge</w:t>
      </w:r>
    </w:p>
    <w:tbl>
      <w:tblPr>
        <w:tblW w:w="0" w:type="auto"/>
        <w:tblLayout w:type="fixed"/>
        <w:tblCellMar>
          <w:left w:w="62" w:type="dxa"/>
          <w:right w:w="62" w:type="dxa"/>
        </w:tblCellMar>
        <w:tblLook w:val="0000"/>
      </w:tblPr>
      <w:tblGrid>
        <w:gridCol w:w="9072"/>
      </w:tblGrid>
      <w:tr w:rsidTr="004F2B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REQUIRED SKILLS AND KNOWLEDGE</w:t>
            </w:r>
          </w:p>
        </w:tc>
      </w:tr>
      <w:tr w:rsidTr="004F2B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t>This describes the essential skills and knowledge and their level required for this unit.</w:t>
            </w:r>
          </w:p>
        </w:tc>
      </w:tr>
      <w:tr w:rsidTr="004F2B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rPr>
                <w:rStyle w:val="Emphasis"/>
              </w:rPr>
              <w:t>Essential knowledge</w:t>
            </w:r>
            <w:r w:rsidRPr="00111837">
              <w:t>:</w:t>
            </w:r>
          </w:p>
          <w:p w:rsidR="00000000" w:rsidRPr="00111837" w:rsidP="00111837">
            <w:pPr>
              <w:pStyle w:val="BodyText"/>
            </w:pPr>
            <w:r w:rsidRPr="0011183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11837" w:rsidP="00111837">
            <w:pPr>
              <w:pStyle w:val="BodyText"/>
            </w:pPr>
            <w:r w:rsidRPr="00111837">
              <w:t xml:space="preserve">These include </w:t>
            </w:r>
            <w:r w:rsidRPr="00111837">
              <w:t>knowledge of:</w:t>
            </w:r>
          </w:p>
          <w:p w:rsidR="00000000" w:rsidRPr="00111837" w:rsidP="00111837">
            <w:pPr>
              <w:pStyle w:val="ListBullet"/>
            </w:pPr>
            <w:r w:rsidRPr="00111837">
              <w:t>Organisation policies and procedures relating to behaviour management (including restrictions on the use of aversive procedures), occupational safety and health, critical incidents, accident and incident reporting, dignity of risk and duty o</w:t>
            </w:r>
            <w:r w:rsidRPr="00111837">
              <w:t>f care and use of least restrictive alternative</w:t>
            </w:r>
          </w:p>
          <w:p w:rsidR="00000000" w:rsidRPr="00111837" w:rsidP="00111837">
            <w:pPr>
              <w:pStyle w:val="ListBullet"/>
            </w:pPr>
            <w:r w:rsidRPr="00111837">
              <w:t>Principles of effective communication</w:t>
            </w:r>
          </w:p>
          <w:p w:rsidR="00000000" w:rsidRPr="00111837" w:rsidP="00111837">
            <w:pPr>
              <w:pStyle w:val="ListBullet"/>
            </w:pPr>
            <w:r w:rsidRPr="00111837">
              <w:t>Purpose and function of behaviour</w:t>
            </w:r>
          </w:p>
          <w:p w:rsidR="00000000" w:rsidRPr="00111837" w:rsidP="00111837">
            <w:pPr>
              <w:pStyle w:val="ListBullet"/>
            </w:pPr>
            <w:r w:rsidRPr="00111837">
              <w:t>Behavioural responses associated with AOD issues</w:t>
            </w:r>
          </w:p>
          <w:p w:rsidR="00000000" w:rsidRPr="00111837" w:rsidP="00111837">
            <w:pPr>
              <w:pStyle w:val="ListBullet"/>
            </w:pPr>
            <w:r w:rsidRPr="00111837">
              <w:t>What influences behaviour</w:t>
            </w:r>
          </w:p>
          <w:p w:rsidR="00000000" w:rsidRPr="00111837" w:rsidP="00111837">
            <w:pPr>
              <w:pStyle w:val="ListBullet"/>
            </w:pPr>
            <w:r w:rsidRPr="00111837">
              <w:t>Duty of care consideration</w:t>
            </w:r>
          </w:p>
          <w:p w:rsidR="00000000" w:rsidRPr="00111837" w:rsidP="00111837">
            <w:pPr>
              <w:pStyle w:val="ListBullet"/>
            </w:pPr>
            <w:r w:rsidRPr="00111837">
              <w:t>Ethical considerations when dealing with other people's behaviour</w:t>
            </w:r>
          </w:p>
          <w:p w:rsidR="00000000" w:rsidRPr="00111837" w:rsidP="00111837">
            <w:pPr>
              <w:pStyle w:val="ListBullet"/>
            </w:pPr>
            <w:r w:rsidRPr="00111837">
              <w:t>Legal considerations, especially in regard to restraint, imprisonment and abuse</w:t>
            </w:r>
          </w:p>
          <w:p w:rsidR="00000000" w:rsidRPr="00111837" w:rsidP="00111837">
            <w:pPr>
              <w:pStyle w:val="ListBullet"/>
            </w:pPr>
            <w:r w:rsidRPr="00111837">
              <w:t>Knowledge and skills across a range of response including:</w:t>
            </w:r>
          </w:p>
          <w:p w:rsidR="00000000" w:rsidRPr="00111837" w:rsidP="00111837">
            <w:pPr>
              <w:pStyle w:val="ListBullet2"/>
            </w:pPr>
            <w:r w:rsidRPr="00111837">
              <w:t>reinforcement strategies including, sampling, menu</w:t>
            </w:r>
            <w:r w:rsidRPr="00111837">
              <w:t>s, individualisation of schedules and differential reinforcement schedules</w:t>
            </w:r>
          </w:p>
          <w:p w:rsidR="00000000" w:rsidRPr="00111837" w:rsidP="00111837">
            <w:pPr>
              <w:pStyle w:val="ListBullet2"/>
            </w:pPr>
            <w:r w:rsidRPr="00111837">
              <w:t>use of advanced self protective strategies (e.g. passive self defence)</w:t>
            </w:r>
          </w:p>
          <w:p w:rsidR="00000000" w:rsidRPr="00111837" w:rsidP="00111837">
            <w:pPr>
              <w:pStyle w:val="ListBullet2"/>
            </w:pPr>
            <w:r w:rsidRPr="00111837">
              <w:t>strategies that avoid behaviour escalation (advanced)</w:t>
            </w:r>
          </w:p>
          <w:p w:rsidR="00000000" w:rsidRPr="00111837" w:rsidP="00111837">
            <w:pPr>
              <w:pStyle w:val="ListBullet2"/>
            </w:pPr>
            <w:r w:rsidRPr="00111837">
              <w:t>advanced proactive strategies based on functional and co</w:t>
            </w:r>
            <w:r w:rsidRPr="00111837">
              <w:t>gnitive assessment</w:t>
            </w:r>
          </w:p>
          <w:p w:rsidR="00000000" w:rsidRPr="00111837" w:rsidP="00111837">
            <w:pPr>
              <w:pStyle w:val="ListBullet"/>
            </w:pPr>
            <w:r w:rsidRPr="00111837">
              <w:t>Advanced proactive strategies based on functional and cognitive assessment</w:t>
            </w:r>
          </w:p>
          <w:p w:rsidR="00000000" w:rsidRPr="00111837" w:rsidP="00111837">
            <w:pPr>
              <w:pStyle w:val="ListBullet"/>
            </w:pPr>
            <w:r w:rsidRPr="00111837">
              <w:t>Principles of behaviour response plans</w:t>
            </w:r>
          </w:p>
          <w:p w:rsidR="00000000" w:rsidRPr="00111837" w:rsidP="00111837">
            <w:pPr>
              <w:pStyle w:val="ListBullet"/>
            </w:pPr>
            <w:r w:rsidRPr="00111837">
              <w:t>Knowledge and skills in crisis management (advanced)</w:t>
            </w:r>
          </w:p>
          <w:p w:rsidR="00000000" w:rsidRPr="00111837" w:rsidP="00111837">
            <w:pPr>
              <w:pStyle w:val="ListBullet"/>
            </w:pPr>
            <w:r w:rsidRPr="00111837">
              <w:t>Reporting procedures for incidents and accidents</w:t>
            </w:r>
          </w:p>
          <w:p w:rsidR="00000000" w:rsidRPr="00111837" w:rsidP="00111837">
            <w:pPr>
              <w:pStyle w:val="ListBullet"/>
            </w:pPr>
            <w:r w:rsidRPr="00111837">
              <w:t>Referral procedures for specialist services</w:t>
            </w:r>
          </w:p>
          <w:p w:rsidR="00000000" w:rsidP="00111837">
            <w:pPr>
              <w:pStyle w:val="ListBullet"/>
              <w:rPr>
                <w:lang w:val="en-NZ"/>
              </w:rPr>
            </w:pPr>
            <w:r w:rsidRPr="00111837">
              <w:t>Individual rights and equality</w:t>
            </w:r>
          </w:p>
        </w:tc>
      </w:tr>
      <w:tr w:rsidTr="004F2B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1837" w:rsidP="00111837">
            <w:pPr>
              <w:pStyle w:val="BodyText"/>
            </w:pPr>
            <w:r w:rsidRPr="00111837">
              <w:rPr>
                <w:rStyle w:val="Emphasis"/>
              </w:rPr>
              <w:t>Essential skills</w:t>
            </w:r>
            <w:r w:rsidRPr="00111837">
              <w:t>:</w:t>
            </w:r>
          </w:p>
          <w:p w:rsidR="00000000" w:rsidRPr="00111837" w:rsidP="00111837">
            <w:pPr>
              <w:pStyle w:val="BodyText"/>
            </w:pPr>
            <w:r w:rsidRPr="00111837">
              <w:t>It is critical that the candidate demonstrate the ability to:</w:t>
            </w:r>
          </w:p>
          <w:p w:rsidR="00000000" w:rsidRPr="00111837" w:rsidP="00111837">
            <w:pPr>
              <w:pStyle w:val="ListBullet"/>
            </w:pPr>
            <w:r w:rsidRPr="00111837">
              <w:t>Demonstrate knowledge and application of organisation policies and procedures relating to behavio</w:t>
            </w:r>
            <w:r w:rsidRPr="00111837">
              <w:t>ur management, occupational safety and health, critical incidents, accident and incident reporting, dignity of risk and duty of care</w:t>
            </w:r>
          </w:p>
          <w:p w:rsidR="00000000" w:rsidRPr="00111837" w:rsidP="00111837">
            <w:pPr>
              <w:pStyle w:val="ListBullet"/>
            </w:pPr>
            <w:r w:rsidRPr="00111837">
              <w:t>Demonstrate mastery of techniques in data collection, generating hypothesis and functional assessment</w:t>
            </w:r>
          </w:p>
          <w:p w:rsidR="00000000" w:rsidRPr="00111837" w:rsidP="00111837">
            <w:pPr>
              <w:pStyle w:val="ListBullet"/>
            </w:pPr>
            <w:r w:rsidRPr="00111837">
              <w:t>Apply advanced crisis</w:t>
            </w:r>
            <w:r w:rsidRPr="00111837">
              <w:t xml:space="preserve"> management strategies</w:t>
            </w:r>
          </w:p>
          <w:p w:rsidR="00000000" w:rsidRPr="00111837" w:rsidP="00111837">
            <w:pPr>
              <w:pStyle w:val="ListBullet"/>
            </w:pPr>
            <w:r w:rsidRPr="00111837">
              <w:t>Develop an individual response plan</w:t>
            </w:r>
          </w:p>
          <w:p w:rsidR="00000000" w:rsidRPr="00111837" w:rsidP="00111837">
            <w:pPr>
              <w:pStyle w:val="ListBullet"/>
            </w:pPr>
            <w:r w:rsidRPr="00111837">
              <w:t>Develop a crisis response plan</w:t>
            </w:r>
          </w:p>
          <w:p w:rsidR="00000000" w:rsidRPr="00111837" w:rsidP="00111837">
            <w:pPr>
              <w:pStyle w:val="ListBullet"/>
            </w:pPr>
            <w:r w:rsidRPr="00111837">
              <w:t>Monitor the effectiveness of a response plan</w:t>
            </w:r>
          </w:p>
          <w:p w:rsidR="00000000" w:rsidRPr="00111837" w:rsidP="00111837">
            <w:pPr>
              <w:pStyle w:val="BodyText"/>
            </w:pPr>
          </w:p>
          <w:p w:rsidR="00000000" w:rsidRPr="00111837" w:rsidP="00111837">
            <w:pPr>
              <w:pStyle w:val="BodyText"/>
            </w:pPr>
            <w:r w:rsidRPr="00111837">
              <w:t>In addition, the candidate must b</w:t>
            </w:r>
            <w:r w:rsidRPr="00111837">
              <w:t>e able to effectively do the task outlined in elements and performance criteria of this unit, manage the task and manage contingencies in the context of the identified work role</w:t>
            </w:r>
          </w:p>
          <w:p w:rsidR="00000000" w:rsidRPr="00111837" w:rsidP="00111837">
            <w:pPr>
              <w:pStyle w:val="BodyText"/>
            </w:pPr>
            <w:r w:rsidRPr="00111837">
              <w:t>These include the ability to:</w:t>
            </w:r>
          </w:p>
          <w:p w:rsidR="00000000" w:rsidRPr="00111837" w:rsidP="00111837">
            <w:pPr>
              <w:pStyle w:val="ListBullet"/>
            </w:pPr>
            <w:r w:rsidRPr="00111837">
              <w:t>Demonstrate well developed problem solving skil</w:t>
            </w:r>
            <w:r w:rsidRPr="00111837">
              <w:t>ls</w:t>
            </w:r>
          </w:p>
          <w:p w:rsidR="00000000" w:rsidRPr="00111837" w:rsidP="00111837">
            <w:pPr>
              <w:pStyle w:val="ListBullet"/>
            </w:pPr>
            <w:r w:rsidRPr="00111837">
              <w:t>Demonstrate application of knowledge and skills in:</w:t>
            </w:r>
          </w:p>
          <w:p w:rsidR="00000000" w:rsidRPr="00111837" w:rsidP="00111837">
            <w:pPr>
              <w:pStyle w:val="ListBullet2"/>
            </w:pPr>
            <w:r w:rsidRPr="00111837">
              <w:t>reinforcement strategies including: sampling, menus, individualisation of schedules and differential reinforcement schedules</w:t>
            </w:r>
          </w:p>
          <w:p w:rsidR="00000000" w:rsidRPr="00111837" w:rsidP="00111837">
            <w:pPr>
              <w:pStyle w:val="ListBullet2"/>
            </w:pPr>
            <w:r w:rsidRPr="00111837">
              <w:t>use of advanced self protective strategies (e.g. passive self defence)</w:t>
            </w:r>
          </w:p>
          <w:p w:rsidR="00000000" w:rsidRPr="00111837" w:rsidP="00111837">
            <w:pPr>
              <w:pStyle w:val="ListBullet2"/>
            </w:pPr>
            <w:r w:rsidRPr="00111837">
              <w:t>stra</w:t>
            </w:r>
            <w:r w:rsidRPr="00111837">
              <w:t>tegies that avoid behaviour escalation (advanced)</w:t>
            </w:r>
          </w:p>
          <w:p w:rsidR="00000000" w:rsidP="00111837">
            <w:pPr>
              <w:pStyle w:val="ListBullet2"/>
              <w:rPr>
                <w:lang w:val="en-NZ"/>
              </w:rPr>
            </w:pPr>
            <w:r w:rsidRPr="00111837">
              <w:t>advanced proactive strategies based on functional and cognitive assessment</w:t>
            </w:r>
          </w:p>
        </w:tc>
      </w:tr>
      <w:tr w:rsidTr="004F2B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1837" w:rsidP="00111837">
            <w:pPr>
              <w:pStyle w:val="BodyText"/>
            </w:pPr>
          </w:p>
        </w:tc>
      </w:tr>
    </w:tbl>
    <w:p w:rsidR="004F2BDE" w:rsidP="00111837">
      <w:pPr>
        <w:pStyle w:val="BodyText"/>
      </w:pPr>
    </w:p>
    <w:p w:rsidR="004F2BDE" w:rsidP="00111837">
      <w:pPr>
        <w:pStyle w:val="BodyText"/>
      </w:pPr>
    </w:p>
    <w:p w:rsidR="00000000" w:rsidRPr="00111837" w:rsidP="00111837">
      <w:pPr>
        <w:pStyle w:val="Heading1"/>
      </w:pPr>
      <w:bookmarkStart w:id="10" w:name="O_241548"/>
      <w:bookmarkEnd w:id="10"/>
      <w:r w:rsidRPr="00111837">
        <w:t>Evidence Guide</w:t>
      </w:r>
    </w:p>
    <w:tbl>
      <w:tblPr>
        <w:tblW w:w="0" w:type="auto"/>
        <w:tblLayout w:type="fixed"/>
        <w:tblCellMar>
          <w:left w:w="62" w:type="dxa"/>
          <w:right w:w="62" w:type="dxa"/>
        </w:tblCellMar>
        <w:tblLook w:val="0000"/>
      </w:tblPr>
      <w:tblGrid>
        <w:gridCol w:w="3402"/>
        <w:gridCol w:w="5670"/>
      </w:tblGrid>
      <w:tr w:rsidTr="004F2B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EVIDENCE GUIDE</w:t>
            </w:r>
          </w:p>
        </w:tc>
      </w:tr>
      <w:tr w:rsidTr="004F2B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t>The evidence guide provi</w:t>
            </w:r>
            <w:r w:rsidRPr="00111837">
              <w:t>des advice on assessment and must be read in conjunction with the Performance Criteria, Required Skills and Knowledge, the Range Statement and the Assessment Guidelines for this Training Package.</w:t>
            </w:r>
          </w:p>
        </w:tc>
      </w:tr>
      <w:tr w:rsidTr="004F2B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Critical aspects for assessment and evidence required t</w:t>
            </w:r>
            <w:r w:rsidRPr="00111837">
              <w:rPr>
                <w:rStyle w:val="Emphasis"/>
              </w:rPr>
              <w:t>o demonstrate this unit of competency</w:t>
            </w:r>
            <w:r w:rsidRPr="00111837">
              <w:t xml:space="preserve">: </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The individual being assessed must provide evidence of specified essential knowledge as well as skills</w:t>
            </w:r>
          </w:p>
          <w:p w:rsidR="00000000" w:rsidRPr="00111837" w:rsidP="00111837">
            <w:pPr>
              <w:pStyle w:val="ListBullet"/>
            </w:pPr>
            <w:r w:rsidRPr="00111837">
              <w:t>Assessment should be conducted on more than one occasion to cover a variety of circumstances to establish consis</w:t>
            </w:r>
            <w:r w:rsidRPr="00111837">
              <w:t>tency</w:t>
            </w:r>
          </w:p>
          <w:p w:rsidR="00000000" w:rsidP="00111837">
            <w:pPr>
              <w:pStyle w:val="ListBullet"/>
              <w:rPr>
                <w:lang w:val="en-NZ"/>
              </w:rPr>
            </w:pPr>
            <w:r w:rsidRPr="00111837">
              <w:t>A diversity of assessment tasks is essential for holistic assessment</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Access and equity considerations</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All workers in community services should be aware of access, equity and human rights issues in relation to their own area of work</w:t>
            </w:r>
          </w:p>
          <w:p w:rsidR="00000000" w:rsidRPr="00111837" w:rsidP="00111837">
            <w:pPr>
              <w:pStyle w:val="ListBullet"/>
            </w:pPr>
            <w:r w:rsidRPr="00111837">
              <w:t xml:space="preserve">All workers should develop their ability to work in a culturally diverse environment </w:t>
            </w:r>
          </w:p>
          <w:p w:rsidR="00000000" w:rsidRPr="00111837" w:rsidP="00111837">
            <w:pPr>
              <w:pStyle w:val="ListBullet"/>
            </w:pPr>
            <w:r w:rsidRPr="00111837">
              <w:t>In recognition of particular issues facing Aboriginal and Torres Strait Islander communities, workers should be aware of cultural, historical and current issues impacting</w:t>
            </w:r>
            <w:r w:rsidRPr="00111837">
              <w:t xml:space="preserve"> on Aboriginal and Torres Strait Islander people</w:t>
            </w:r>
          </w:p>
          <w:p w:rsidR="00000000" w:rsidP="00111837">
            <w:pPr>
              <w:pStyle w:val="ListBullet"/>
              <w:rPr>
                <w:lang w:val="en-NZ"/>
              </w:rPr>
            </w:pPr>
            <w:r w:rsidRPr="00111837">
              <w:t>Assessors and trainers must take into account relevant access and equity issues, in particular relating to factors impacting on Aboriginal and/or Torres Strait Islander clients and communities</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Context of</w:t>
            </w:r>
            <w:r w:rsidRPr="00111837">
              <w:rPr>
                <w:rStyle w:val="Emphasis"/>
              </w:rPr>
              <w:t xml:space="preserve"> and specific resources for assessment</w:t>
            </w:r>
            <w:r w:rsidRPr="00111837">
              <w:t xml:space="preserve">: </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This unit can be assessed independently, however holistic assessment practice with other community services units of competency is encouraged</w:t>
            </w:r>
          </w:p>
          <w:p w:rsidR="00000000" w:rsidRPr="00111837" w:rsidP="00111837">
            <w:pPr>
              <w:pStyle w:val="ListBullet"/>
            </w:pPr>
            <w:r w:rsidRPr="00111837">
              <w:t xml:space="preserve">Resource requirements include access to all relevant resources commonly </w:t>
            </w:r>
            <w:r w:rsidRPr="00111837">
              <w:t>provided in the disability service setting, including:</w:t>
            </w:r>
          </w:p>
          <w:p w:rsidR="00000000" w:rsidRPr="00111837" w:rsidP="00111837">
            <w:pPr>
              <w:pStyle w:val="ListBullet2"/>
            </w:pPr>
            <w:r w:rsidRPr="00111837">
              <w:t>relevant organisation policy and procedure manuals, legislation and standards</w:t>
            </w:r>
          </w:p>
          <w:p w:rsidR="00000000" w:rsidRPr="00111837" w:rsidP="00111837">
            <w:pPr>
              <w:pStyle w:val="ListBullet2"/>
            </w:pPr>
            <w:r w:rsidRPr="00111837">
              <w:t>organisation mission statement, strategic and business plan</w:t>
            </w:r>
          </w:p>
          <w:p w:rsidR="00000000" w:rsidP="00111837">
            <w:pPr>
              <w:pStyle w:val="ListBullet2"/>
              <w:rPr>
                <w:lang w:val="en-NZ"/>
              </w:rPr>
            </w:pPr>
            <w:r w:rsidRPr="00111837">
              <w:t>other documentation relevant to the work context such as:</w:t>
            </w:r>
            <w:r w:rsidRPr="00111837">
              <w:br/>
            </w:r>
            <w:r w:rsidRPr="00111837">
              <w:t xml:space="preserve">. individual routines </w:t>
            </w:r>
            <w:r w:rsidRPr="00111837">
              <w:br/>
              <w:t>. staff routines</w:t>
            </w:r>
            <w:r w:rsidRPr="00111837">
              <w:br/>
              <w:t>. neuropsychological reports</w:t>
            </w:r>
            <w:r w:rsidRPr="00111837">
              <w:br/>
              <w:t>. behaviour support plans</w:t>
            </w:r>
            <w:r w:rsidRPr="00111837">
              <w:br/>
              <w:t>. data collection techniques</w:t>
            </w:r>
            <w:r w:rsidRPr="00111837">
              <w:br/>
              <w:t>. specific communication tools</w:t>
            </w:r>
            <w:r w:rsidRPr="00111837">
              <w:br/>
              <w:t>. skills development plans</w:t>
            </w:r>
            <w:r w:rsidRPr="00111837">
              <w:br/>
              <w:t>. accident and incident forms</w:t>
            </w:r>
            <w:r w:rsidRPr="00111837">
              <w:br/>
              <w:t>. referral forms</w:t>
            </w:r>
            <w:r w:rsidRPr="00111837">
              <w:br/>
              <w:t>. lifestyle review package</w:t>
            </w:r>
            <w:r w:rsidRPr="00111837">
              <w:br/>
            </w:r>
            <w:r w:rsidRPr="00111837">
              <w:t>. functional assessment tools</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Method of assessment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Observation of work performance</w:t>
            </w:r>
          </w:p>
          <w:p w:rsidR="00000000" w:rsidRPr="00111837" w:rsidP="00111837">
            <w:pPr>
              <w:pStyle w:val="ListBullet"/>
            </w:pPr>
            <w:r w:rsidRPr="00111837">
              <w:t>Written tasks</w:t>
            </w:r>
          </w:p>
          <w:p w:rsidR="00000000" w:rsidRPr="00111837" w:rsidP="00111837">
            <w:pPr>
              <w:pStyle w:val="ListBullet"/>
            </w:pPr>
            <w:r w:rsidRPr="00111837">
              <w:t>Interview and questioning</w:t>
            </w:r>
          </w:p>
          <w:p w:rsidR="00000000" w:rsidRPr="00111837" w:rsidP="00111837">
            <w:pPr>
              <w:pStyle w:val="ListBullet"/>
            </w:pPr>
            <w:r w:rsidRPr="00111837">
              <w:t>Authenticated portfolio/log book</w:t>
            </w:r>
          </w:p>
          <w:p w:rsidR="00000000" w:rsidRPr="00111837" w:rsidP="00111837">
            <w:pPr>
              <w:pStyle w:val="ListBullet"/>
            </w:pPr>
            <w:r w:rsidRPr="00111837">
              <w:t>Supporting statement of supervisor/s</w:t>
            </w:r>
          </w:p>
          <w:p w:rsidR="00000000" w:rsidP="00111837">
            <w:pPr>
              <w:pStyle w:val="ListBullet"/>
              <w:rPr>
                <w:lang w:val="en-NZ"/>
              </w:rPr>
            </w:pPr>
            <w:r w:rsidRPr="00111837">
              <w:t>Authenticated evidence of relevant work experience and/or formal/informal learning</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BodyText"/>
            </w:pPr>
          </w:p>
        </w:tc>
      </w:tr>
    </w:tbl>
    <w:p w:rsidR="004F2BDE" w:rsidP="00111837">
      <w:pPr>
        <w:pStyle w:val="BodyText"/>
      </w:pPr>
    </w:p>
    <w:p w:rsidR="004F2BDE" w:rsidP="00111837">
      <w:pPr>
        <w:pStyle w:val="BodyText"/>
      </w:pPr>
    </w:p>
    <w:p w:rsidR="00000000" w:rsidRPr="00111837" w:rsidP="00111837">
      <w:pPr>
        <w:pStyle w:val="Heading1"/>
      </w:pPr>
      <w:bookmarkStart w:id="11" w:name="O_249531"/>
      <w:bookmarkEnd w:id="11"/>
      <w:r w:rsidRPr="00111837">
        <w:t>Range Statement</w:t>
      </w:r>
    </w:p>
    <w:tbl>
      <w:tblPr>
        <w:tblW w:w="0" w:type="auto"/>
        <w:tblLayout w:type="fixed"/>
        <w:tblCellMar>
          <w:left w:w="62" w:type="dxa"/>
          <w:right w:w="62" w:type="dxa"/>
        </w:tblCellMar>
        <w:tblLook w:val="0000"/>
      </w:tblPr>
      <w:tblGrid>
        <w:gridCol w:w="3402"/>
        <w:gridCol w:w="5670"/>
      </w:tblGrid>
      <w:tr w:rsidTr="004F2B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SpecialBold"/>
              </w:rPr>
              <w:t>RANGE STATEMENT</w:t>
            </w:r>
          </w:p>
        </w:tc>
      </w:tr>
      <w:tr w:rsidTr="004F2B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t>The Range Statement relates to the unit of competency as a whole. It allows for different work environments and situations that may affect performance. Add any essential operating conditions that may be present with training and assessment depending on the</w:t>
            </w:r>
            <w:r w:rsidRPr="00111837">
              <w:t xml:space="preserve"> work situation, needs of the candidate, accessibility of the item, and local industry and regional contexts.</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Client circumstances that have the potential to be harmful to others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Intoxication</w:t>
            </w:r>
          </w:p>
          <w:p w:rsidR="00000000" w:rsidRPr="00111837" w:rsidP="00111837">
            <w:pPr>
              <w:pStyle w:val="ListBullet"/>
            </w:pPr>
            <w:r w:rsidRPr="00111837">
              <w:t>Amphetamine psychosis</w:t>
            </w:r>
          </w:p>
          <w:p w:rsidR="00000000" w:rsidP="00111837">
            <w:pPr>
              <w:pStyle w:val="ListBullet"/>
              <w:rPr>
                <w:lang w:val="en-NZ"/>
              </w:rPr>
            </w:pPr>
            <w:r w:rsidRPr="00111837">
              <w:t>Disinhibition</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The nature and range of each potential risk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Confusion</w:t>
            </w:r>
          </w:p>
          <w:p w:rsidR="00000000" w:rsidRPr="00111837" w:rsidP="00111837">
            <w:pPr>
              <w:pStyle w:val="ListBullet"/>
            </w:pPr>
            <w:r w:rsidRPr="00111837">
              <w:t>Delusions</w:t>
            </w:r>
          </w:p>
          <w:p w:rsidR="00000000" w:rsidRPr="00111837" w:rsidP="00111837">
            <w:pPr>
              <w:pStyle w:val="ListBullet"/>
            </w:pPr>
            <w:r w:rsidRPr="00111837">
              <w:t>Fear</w:t>
            </w:r>
          </w:p>
          <w:p w:rsidR="00000000" w:rsidRPr="00111837" w:rsidP="00111837">
            <w:pPr>
              <w:pStyle w:val="ListBullet"/>
            </w:pPr>
            <w:r w:rsidRPr="00111837">
              <w:t>Self-harm</w:t>
            </w:r>
          </w:p>
          <w:p w:rsidR="00000000" w:rsidRPr="00111837" w:rsidP="00111837">
            <w:pPr>
              <w:pStyle w:val="ListBullet"/>
            </w:pPr>
            <w:r w:rsidRPr="00111837">
              <w:t>Impaired social judgement</w:t>
            </w:r>
          </w:p>
          <w:p w:rsidR="00000000" w:rsidRPr="00111837" w:rsidP="00111837">
            <w:pPr>
              <w:pStyle w:val="ListBullet"/>
            </w:pPr>
            <w:r w:rsidRPr="00111837">
              <w:t>Impaired decision-making</w:t>
            </w:r>
          </w:p>
          <w:p w:rsidR="00000000" w:rsidRPr="00111837" w:rsidP="00111837">
            <w:pPr>
              <w:pStyle w:val="ListBullet"/>
            </w:pPr>
            <w:r w:rsidRPr="00111837">
              <w:t>Targeted aggressive behaviour</w:t>
            </w:r>
          </w:p>
          <w:p w:rsidR="00000000" w:rsidP="00111837">
            <w:pPr>
              <w:pStyle w:val="ListBullet"/>
              <w:rPr>
                <w:lang w:val="en-NZ"/>
              </w:rPr>
            </w:pPr>
            <w:r w:rsidRPr="00111837">
              <w:t>Random, untargeted aggressive behaviour</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Environmental factors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Unfamiliar surroundings</w:t>
            </w:r>
          </w:p>
          <w:p w:rsidR="00000000" w:rsidRPr="00111837" w:rsidP="00111837">
            <w:pPr>
              <w:pStyle w:val="ListBullet"/>
            </w:pPr>
            <w:r w:rsidRPr="00111837">
              <w:t>'Busy' surroundings</w:t>
            </w:r>
          </w:p>
          <w:p w:rsidR="00000000" w:rsidP="00111837">
            <w:pPr>
              <w:pStyle w:val="ListBullet"/>
              <w:rPr>
                <w:lang w:val="en-NZ"/>
              </w:rPr>
            </w:pPr>
            <w:r w:rsidRPr="00111837">
              <w:t>Responses to other people (positive and negative)</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Appropriate person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Supervisor</w:t>
            </w:r>
          </w:p>
          <w:p w:rsidR="00000000" w:rsidRPr="00111837" w:rsidP="00111837">
            <w:pPr>
              <w:pStyle w:val="ListBullet"/>
            </w:pPr>
            <w:r w:rsidRPr="00111837">
              <w:t>Psychologist</w:t>
            </w:r>
          </w:p>
          <w:p w:rsidR="00000000" w:rsidRPr="00111837" w:rsidP="00111837">
            <w:pPr>
              <w:pStyle w:val="ListBullet"/>
            </w:pPr>
            <w:r w:rsidRPr="00111837">
              <w:t>Health professional</w:t>
            </w:r>
          </w:p>
          <w:p w:rsidR="00000000" w:rsidP="00111837">
            <w:pPr>
              <w:pStyle w:val="ListBullet"/>
              <w:rPr>
                <w:lang w:val="en-NZ"/>
              </w:rPr>
            </w:pPr>
            <w:r w:rsidRPr="00111837">
              <w:t>Police</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Appropriate response hierarchies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Proactive intervention</w:t>
            </w:r>
          </w:p>
          <w:p w:rsidR="00000000" w:rsidRPr="00111837" w:rsidP="00111837">
            <w:pPr>
              <w:pStyle w:val="ListBullet"/>
            </w:pPr>
            <w:r w:rsidRPr="00111837">
              <w:t>Advanced proactive intervention</w:t>
            </w:r>
          </w:p>
          <w:p w:rsidR="00000000" w:rsidRPr="00111837" w:rsidP="00111837">
            <w:pPr>
              <w:pStyle w:val="ListBullet"/>
            </w:pPr>
            <w:r w:rsidRPr="00111837">
              <w:t>Interrupt and redirect</w:t>
            </w:r>
          </w:p>
          <w:p w:rsidR="00000000" w:rsidRPr="00111837" w:rsidP="00111837">
            <w:pPr>
              <w:pStyle w:val="ListBullet"/>
            </w:pPr>
            <w:r w:rsidRPr="00111837">
              <w:t>Deescalate</w:t>
            </w:r>
          </w:p>
          <w:p w:rsidR="00000000" w:rsidRPr="00111837" w:rsidP="00111837">
            <w:pPr>
              <w:pStyle w:val="ListBullet"/>
            </w:pPr>
            <w:r w:rsidRPr="00111837">
              <w:t>Passive self defence</w:t>
            </w:r>
          </w:p>
          <w:p w:rsidR="00000000" w:rsidRPr="00111837" w:rsidP="00111837">
            <w:pPr>
              <w:pStyle w:val="ListBullet"/>
            </w:pPr>
            <w:r w:rsidRPr="00111837">
              <w:t>Protect self and others</w:t>
            </w:r>
          </w:p>
          <w:p w:rsidR="00000000" w:rsidP="00111837">
            <w:pPr>
              <w:pStyle w:val="ListBullet"/>
              <w:rPr>
                <w:lang w:val="en-NZ"/>
              </w:rPr>
            </w:pPr>
            <w:r w:rsidRPr="00111837">
              <w:t>Seek additional support</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Legal and ethical aspects of possible responses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Power imbalance</w:t>
            </w:r>
          </w:p>
          <w:p w:rsidR="00000000" w:rsidRPr="00111837" w:rsidP="00111837">
            <w:pPr>
              <w:pStyle w:val="ListBullet"/>
            </w:pPr>
            <w:r w:rsidRPr="00111837">
              <w:t>Reasonable force</w:t>
            </w:r>
          </w:p>
          <w:p w:rsidR="00000000" w:rsidRPr="00111837" w:rsidP="00111837">
            <w:pPr>
              <w:pStyle w:val="ListBullet"/>
            </w:pPr>
            <w:r w:rsidRPr="00111837">
              <w:t>Imprisonment</w:t>
            </w:r>
          </w:p>
          <w:p w:rsidR="00000000" w:rsidRPr="00111837" w:rsidP="00111837">
            <w:pPr>
              <w:pStyle w:val="ListBullet"/>
            </w:pPr>
            <w:r w:rsidRPr="00111837">
              <w:t>Deprivation of rights</w:t>
            </w:r>
          </w:p>
          <w:p w:rsidR="00000000" w:rsidP="00111837">
            <w:pPr>
              <w:pStyle w:val="ListBullet"/>
              <w:rPr>
                <w:lang w:val="en-NZ"/>
              </w:rPr>
            </w:pPr>
            <w:r w:rsidRPr="00111837">
              <w:t>Occupational health and safety (OHS)</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Duty of care considerations may include</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Foreseeable harm/injury</w:t>
            </w:r>
          </w:p>
          <w:p w:rsidR="00000000" w:rsidRPr="00111837" w:rsidP="00111837">
            <w:pPr>
              <w:pStyle w:val="ListBullet"/>
            </w:pPr>
            <w:r w:rsidRPr="00111837">
              <w:t>Reasonable action</w:t>
            </w:r>
          </w:p>
          <w:p w:rsidR="00000000" w:rsidP="00111837">
            <w:pPr>
              <w:pStyle w:val="ListBullet"/>
              <w:rPr>
                <w:lang w:val="en-NZ"/>
              </w:rPr>
            </w:pPr>
            <w:r w:rsidRPr="00111837">
              <w:t>Reasonable person</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Proactive support strategies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Ecological manipulations - making changes in the persons environment that will reduce the likelihood of the problem behaviour occurring</w:t>
            </w:r>
          </w:p>
          <w:p w:rsidR="00000000" w:rsidRPr="00111837" w:rsidP="00111837">
            <w:pPr>
              <w:pStyle w:val="ListBullet"/>
            </w:pPr>
            <w:r w:rsidRPr="00111837">
              <w:t>Positive programming - long term instructional programs designed to give the person greater skills and competencies</w:t>
            </w:r>
          </w:p>
          <w:p w:rsidR="00000000" w:rsidP="00111837">
            <w:pPr>
              <w:pStyle w:val="ListBullet"/>
              <w:rPr>
                <w:lang w:val="en-NZ"/>
              </w:rPr>
            </w:pPr>
            <w:r w:rsidRPr="00111837">
              <w:t>Focu</w:t>
            </w:r>
            <w:r w:rsidRPr="00111837">
              <w:t>sed support strategies - these include differential reinforcement strategies, stimulus control and instructional control</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Organisation policies and procedures may include</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Behaviour management guidelines</w:t>
            </w:r>
          </w:p>
          <w:p w:rsidR="00000000" w:rsidRPr="00111837" w:rsidP="00111837">
            <w:pPr>
              <w:pStyle w:val="ListBullet"/>
            </w:pPr>
            <w:r w:rsidRPr="00111837">
              <w:t>Occupational safety and health policies and procedures</w:t>
            </w:r>
          </w:p>
          <w:p w:rsidR="00000000" w:rsidP="00111837">
            <w:pPr>
              <w:pStyle w:val="ListBullet"/>
              <w:rPr>
                <w:lang w:val="en-NZ"/>
              </w:rPr>
            </w:pPr>
            <w:r w:rsidRPr="00111837">
              <w:t>Emergency procedures</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Inappropriate behaviours may include those that</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Have the potential for physical harm or destruction (e.g. hurting self or others, damaging property)</w:t>
            </w:r>
          </w:p>
          <w:p w:rsidR="00000000" w:rsidRPr="00111837" w:rsidP="00111837">
            <w:pPr>
              <w:pStyle w:val="ListBullet"/>
            </w:pPr>
            <w:r w:rsidRPr="00111837">
              <w:t>Lasts for a long time (e.</w:t>
            </w:r>
            <w:r w:rsidRPr="00111837">
              <w:t>g. either in a single incident or in multiple incidents over time)</w:t>
            </w:r>
          </w:p>
          <w:p w:rsidR="00000000" w:rsidRPr="00111837" w:rsidP="00111837">
            <w:pPr>
              <w:pStyle w:val="ListBullet"/>
            </w:pPr>
            <w:r w:rsidRPr="00111837">
              <w:t>Isolates the person, it stops them from engaging in valued roles (with friends, family, community access, work) e.g. disinhibition / perseveration / depression</w:t>
            </w:r>
          </w:p>
          <w:p w:rsidR="00000000" w:rsidRPr="00111837" w:rsidP="00111837">
            <w:pPr>
              <w:pStyle w:val="ListBullet"/>
            </w:pPr>
            <w:r w:rsidRPr="00111837">
              <w:t xml:space="preserve">Interferes with the person's </w:t>
            </w:r>
            <w:r w:rsidRPr="00111837">
              <w:t>learning and developing new skills</w:t>
            </w:r>
          </w:p>
          <w:p w:rsidR="00000000" w:rsidP="00111837">
            <w:pPr>
              <w:pStyle w:val="ListBullet"/>
              <w:rPr>
                <w:lang w:val="en-NZ"/>
              </w:rPr>
            </w:pPr>
            <w:r w:rsidRPr="00111837">
              <w:t>Reduces quality / enjoyment of life</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1837">
            <w:pPr>
              <w:pStyle w:val="BodyText"/>
              <w:rPr>
                <w:lang w:val="en-NZ"/>
              </w:rPr>
            </w:pPr>
            <w:r w:rsidRPr="00111837">
              <w:rPr>
                <w:rStyle w:val="Emphasis"/>
              </w:rPr>
              <w:t>Strategies to assist in reducing and managing challenging behaviour</w:t>
            </w:r>
            <w:r w:rsidRPr="00111837">
              <w:t>:</w:t>
            </w: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ListBullet"/>
            </w:pPr>
            <w:r w:rsidRPr="00111837">
              <w:t>Functional assessment</w:t>
            </w:r>
          </w:p>
          <w:p w:rsidR="00000000" w:rsidRPr="00111837" w:rsidP="00111837">
            <w:pPr>
              <w:pStyle w:val="ListBullet"/>
            </w:pPr>
            <w:r w:rsidRPr="00111837">
              <w:t>Data collection</w:t>
            </w:r>
          </w:p>
          <w:p w:rsidR="00000000" w:rsidRPr="00111837" w:rsidP="00111837">
            <w:pPr>
              <w:pStyle w:val="ListBullet"/>
            </w:pPr>
            <w:r w:rsidRPr="00111837">
              <w:t>Generating a hypothesis</w:t>
            </w:r>
          </w:p>
          <w:p w:rsidR="00000000" w:rsidRPr="00111837" w:rsidP="00111837">
            <w:pPr>
              <w:pStyle w:val="ListBullet"/>
            </w:pPr>
            <w:r w:rsidRPr="00111837">
              <w:t>Multi-element support plans</w:t>
            </w:r>
          </w:p>
          <w:p w:rsidR="00000000" w:rsidRPr="00111837" w:rsidP="00111837">
            <w:pPr>
              <w:pStyle w:val="ListBullet2"/>
            </w:pPr>
            <w:r w:rsidRPr="00111837">
              <w:t xml:space="preserve">proactive </w:t>
            </w:r>
          </w:p>
          <w:p w:rsidR="00000000" w:rsidRPr="00111837" w:rsidP="00111837">
            <w:pPr>
              <w:pStyle w:val="ListBullet2"/>
            </w:pPr>
            <w:r w:rsidRPr="00111837">
              <w:t xml:space="preserve">ecological manipulations </w:t>
            </w:r>
            <w:r w:rsidRPr="00111837">
              <w:br/>
              <w:t>e.g. making changes to the person's environment, changing the teaching method, reviewing and changing the learning goals</w:t>
            </w:r>
          </w:p>
          <w:p w:rsidR="00000000" w:rsidRPr="00111837" w:rsidP="00111837">
            <w:pPr>
              <w:pStyle w:val="ListBullet2"/>
            </w:pPr>
            <w:r w:rsidRPr="00111837">
              <w:t xml:space="preserve">positive programming </w:t>
            </w:r>
            <w:r w:rsidRPr="00111837">
              <w:br/>
              <w:t xml:space="preserve">e.g. teaching general skills, teaching coping skills, teaching functionally equivalent </w:t>
            </w:r>
            <w:r w:rsidRPr="00111837">
              <w:t>skills</w:t>
            </w:r>
          </w:p>
          <w:p w:rsidR="00000000" w:rsidRPr="00111837" w:rsidP="00111837">
            <w:pPr>
              <w:pStyle w:val="ListBullet2"/>
            </w:pPr>
            <w:r w:rsidRPr="00111837">
              <w:t xml:space="preserve">focused support </w:t>
            </w:r>
            <w:r w:rsidRPr="00111837">
              <w:br/>
              <w:t>e.g. differential reinforcement schedules</w:t>
            </w:r>
          </w:p>
          <w:p w:rsidR="00000000" w:rsidRPr="00111837" w:rsidP="00111837">
            <w:pPr>
              <w:pStyle w:val="ListBullet"/>
            </w:pPr>
            <w:r w:rsidRPr="00111837">
              <w:t xml:space="preserve">Reactive strategies </w:t>
            </w:r>
            <w:r w:rsidRPr="00111837">
              <w:br/>
              <w:t>e.g. antecedent management, interrupt and redirect, geographical containment, emergency physical containment and individualised emergency management plans</w:t>
            </w:r>
          </w:p>
          <w:p w:rsidR="00000000" w:rsidP="00111837">
            <w:pPr>
              <w:pStyle w:val="ListBullet"/>
              <w:rPr>
                <w:lang w:val="en-NZ"/>
              </w:rPr>
            </w:pPr>
            <w:r w:rsidRPr="00111837">
              <w:t>Seeking exper</w:t>
            </w:r>
            <w:r w:rsidRPr="00111837">
              <w:t>t assistance</w:t>
            </w:r>
          </w:p>
        </w:tc>
      </w:tr>
      <w:tr w:rsidTr="004F2B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1837" w:rsidP="00111837">
            <w:pPr>
              <w:pStyle w:val="BodyText"/>
            </w:pPr>
          </w:p>
        </w:tc>
      </w:tr>
    </w:tbl>
    <w:p w:rsidR="004F2BDE" w:rsidP="00111837">
      <w:pPr>
        <w:pStyle w:val="BodyText"/>
      </w:pPr>
    </w:p>
    <w:p w:rsidR="004F2BDE" w:rsidP="00111837">
      <w:pPr>
        <w:pStyle w:val="BodyText"/>
      </w:pPr>
    </w:p>
    <w:p w:rsidR="00000000" w:rsidRPr="00111837" w:rsidP="00111837">
      <w:pPr>
        <w:pStyle w:val="Heading1"/>
      </w:pPr>
      <w:bookmarkStart w:id="12" w:name="O_293836"/>
      <w:bookmarkEnd w:id="12"/>
      <w:r w:rsidRPr="00111837">
        <w:t>Unit Sector(s)</w:t>
      </w:r>
    </w:p>
    <w:p w:rsidR="00000000" w:rsidRPr="00111837" w:rsidP="00111837">
      <w:pPr>
        <w:pStyle w:val="BodyText"/>
      </w:pPr>
      <w:r w:rsidRPr="00111837">
        <w:t>Not Applicable</w:t>
      </w:r>
    </w:p>
    <w:p w:rsidR="00000000" w:rsidRPr="00111837" w:rsidP="00111837"/>
    <w:sectPr w:rsidSect="00111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BDE" w:rsidP="004F2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DE" w:rsidP="00111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2BDE" w:rsidP="00111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2BDE" w:rsidP="00111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BDE" w:rsidP="004F2B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DE" w:rsidP="00111837">
    <w:pPr>
      <w:pStyle w:val="Header"/>
      <w:framePr w:wrap="around"/>
    </w:pPr>
    <w:r>
      <w:fldChar w:fldCharType="begin"/>
    </w:r>
    <w:r>
      <w:instrText xml:space="preserve"> TITLE   \* MERGEFORMAT </w:instrText>
    </w:r>
    <w:r>
      <w:fldChar w:fldCharType="separate"/>
    </w:r>
    <w:r>
      <w:t>CHCAOD512A Develop and implement a behaviour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BDE" w:rsidP="001118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E1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32F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C7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8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837"/>
    <w:pPr>
      <w:spacing w:before="360" w:after="60"/>
      <w:outlineLvl w:val="0"/>
    </w:pPr>
    <w:rPr>
      <w:sz w:val="32"/>
    </w:rPr>
  </w:style>
  <w:style w:type="paragraph" w:styleId="Heading2">
    <w:name w:val="heading 2"/>
    <w:basedOn w:val="HeadingBase"/>
    <w:next w:val="BodyText"/>
    <w:link w:val="Heading2Char"/>
    <w:qFormat/>
    <w:rsid w:val="00111837"/>
    <w:pPr>
      <w:keepLines/>
      <w:spacing w:before="240" w:after="120"/>
      <w:outlineLvl w:val="1"/>
    </w:pPr>
    <w:rPr>
      <w:sz w:val="28"/>
      <w:szCs w:val="40"/>
    </w:rPr>
  </w:style>
  <w:style w:type="paragraph" w:styleId="Heading3">
    <w:name w:val="heading 3"/>
    <w:basedOn w:val="HeadingBase"/>
    <w:next w:val="BodyText"/>
    <w:link w:val="Heading3Char"/>
    <w:qFormat/>
    <w:rsid w:val="00111837"/>
    <w:pPr>
      <w:spacing w:before="180" w:after="120"/>
      <w:outlineLvl w:val="2"/>
    </w:pPr>
    <w:rPr>
      <w:spacing w:val="-10"/>
      <w:kern w:val="32"/>
    </w:rPr>
  </w:style>
  <w:style w:type="paragraph" w:styleId="Heading4">
    <w:name w:val="heading 4"/>
    <w:basedOn w:val="HeadingBase"/>
    <w:next w:val="BodyText"/>
    <w:link w:val="Heading4Char"/>
    <w:qFormat/>
    <w:rsid w:val="00111837"/>
    <w:pPr>
      <w:spacing w:before="160" w:after="120"/>
      <w:outlineLvl w:val="3"/>
    </w:pPr>
    <w:rPr>
      <w:sz w:val="22"/>
    </w:rPr>
  </w:style>
  <w:style w:type="paragraph" w:styleId="Heading5">
    <w:name w:val="heading 5"/>
    <w:basedOn w:val="HeadingBase"/>
    <w:next w:val="Normal"/>
    <w:link w:val="Heading5Char"/>
    <w:qFormat/>
    <w:rsid w:val="00111837"/>
    <w:pPr>
      <w:spacing w:before="80"/>
      <w:outlineLvl w:val="4"/>
    </w:pPr>
    <w:rPr>
      <w:color w:val="918585"/>
      <w:sz w:val="20"/>
    </w:rPr>
  </w:style>
  <w:style w:type="paragraph" w:styleId="Heading6">
    <w:name w:val="heading 6"/>
    <w:basedOn w:val="HeadingBase"/>
    <w:next w:val="Normal"/>
    <w:link w:val="Heading6Char"/>
    <w:qFormat/>
    <w:rsid w:val="00111837"/>
    <w:pPr>
      <w:spacing w:before="60"/>
      <w:outlineLvl w:val="5"/>
    </w:pPr>
    <w:rPr>
      <w:color w:val="918585"/>
      <w:sz w:val="20"/>
    </w:rPr>
  </w:style>
  <w:style w:type="paragraph" w:styleId="Heading7">
    <w:name w:val="heading 7"/>
    <w:basedOn w:val="Normal"/>
    <w:next w:val="Normal"/>
    <w:link w:val="Heading7Char"/>
    <w:qFormat/>
    <w:rsid w:val="00111837"/>
    <w:pPr>
      <w:ind w:left="720"/>
      <w:outlineLvl w:val="6"/>
    </w:pPr>
    <w:rPr>
      <w:i/>
    </w:rPr>
  </w:style>
  <w:style w:type="paragraph" w:styleId="Heading8">
    <w:name w:val="heading 8"/>
    <w:basedOn w:val="Normal"/>
    <w:next w:val="Normal"/>
    <w:link w:val="Heading8Char"/>
    <w:qFormat/>
    <w:rsid w:val="00111837"/>
    <w:pPr>
      <w:ind w:left="720"/>
      <w:outlineLvl w:val="7"/>
    </w:pPr>
    <w:rPr>
      <w:i/>
    </w:rPr>
  </w:style>
  <w:style w:type="paragraph" w:styleId="Heading9">
    <w:name w:val="heading 9"/>
    <w:basedOn w:val="Normal"/>
    <w:next w:val="Normal"/>
    <w:link w:val="Heading9Char"/>
    <w:qFormat/>
    <w:rsid w:val="00111837"/>
    <w:pPr>
      <w:ind w:left="720"/>
      <w:outlineLvl w:val="8"/>
    </w:pPr>
    <w:rPr>
      <w:i/>
    </w:rPr>
  </w:style>
  <w:style w:type="character" w:default="1" w:styleId="DefaultParagraphFont">
    <w:name w:val="Default Paragraph Font"/>
    <w:uiPriority w:val="1"/>
    <w:unhideWhenUsed/>
    <w:rsid w:val="00111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837"/>
  </w:style>
  <w:style w:type="character" w:customStyle="1" w:styleId="Heading1Char">
    <w:name w:val="Heading 1 Char"/>
    <w:basedOn w:val="DefaultParagraphFont"/>
    <w:link w:val="Heading1"/>
    <w:rsid w:val="00111837"/>
    <w:rPr>
      <w:rFonts w:ascii="Times New Roman" w:eastAsia="Times New Roman" w:hAnsi="Times New Roman" w:cs="Times New Roman"/>
      <w:b/>
      <w:sz w:val="32"/>
      <w:szCs w:val="20"/>
      <w:lang w:eastAsia="en-US"/>
    </w:rPr>
  </w:style>
  <w:style w:type="paragraph" w:styleId="BodyText">
    <w:name w:val="Body Text"/>
    <w:basedOn w:val="Normal"/>
    <w:link w:val="BodyTextChar"/>
    <w:rsid w:val="001118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837"/>
    <w:rPr>
      <w:rFonts w:ascii="Times New Roman" w:eastAsia="Times New Roman" w:hAnsi="Times New Roman" w:cs="Times New Roman"/>
      <w:sz w:val="24"/>
      <w:lang w:val="en-US" w:eastAsia="en-US"/>
    </w:rPr>
  </w:style>
  <w:style w:type="paragraph" w:styleId="Footer">
    <w:name w:val="footer"/>
    <w:basedOn w:val="Normal"/>
    <w:link w:val="FooterChar"/>
    <w:rsid w:val="00111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837"/>
    <w:rPr>
      <w:rFonts w:ascii="Times New Roman" w:eastAsia="Times New Roman" w:hAnsi="Times New Roman" w:cs="Times New Roman"/>
      <w:sz w:val="16"/>
      <w:lang w:val="en-US" w:eastAsia="en-US"/>
    </w:rPr>
  </w:style>
  <w:style w:type="paragraph" w:styleId="List">
    <w:name w:val="List"/>
    <w:basedOn w:val="BodyText"/>
    <w:next w:val="BodyText"/>
    <w:rsid w:val="00111837"/>
    <w:pPr>
      <w:tabs>
        <w:tab w:val="left" w:pos="340"/>
      </w:tabs>
      <w:spacing w:before="60" w:after="60"/>
      <w:ind w:left="340" w:hanging="340"/>
    </w:pPr>
  </w:style>
  <w:style w:type="paragraph" w:styleId="ListBullet">
    <w:name w:val="List Bullet"/>
    <w:basedOn w:val="List"/>
    <w:rsid w:val="00111837"/>
    <w:pPr>
      <w:numPr>
        <w:numId w:val="13"/>
      </w:numPr>
      <w:tabs>
        <w:tab w:val="clear" w:pos="340"/>
      </w:tabs>
      <w:spacing w:before="40" w:after="40"/>
    </w:pPr>
  </w:style>
  <w:style w:type="character" w:customStyle="1" w:styleId="SpecialBold">
    <w:name w:val="Special Bold"/>
    <w:basedOn w:val="DefaultParagraphFont"/>
    <w:rsid w:val="00111837"/>
    <w:rPr>
      <w:b/>
      <w:spacing w:val="0"/>
    </w:rPr>
  </w:style>
  <w:style w:type="paragraph" w:styleId="ListBullet2">
    <w:name w:val="List Bullet 2"/>
    <w:basedOn w:val="List2"/>
    <w:rsid w:val="00111837"/>
    <w:pPr>
      <w:numPr>
        <w:numId w:val="14"/>
      </w:numPr>
      <w:tabs>
        <w:tab w:val="clear" w:pos="680"/>
      </w:tabs>
    </w:pPr>
  </w:style>
  <w:style w:type="paragraph" w:styleId="Header">
    <w:name w:val="header"/>
    <w:basedOn w:val="Normal"/>
    <w:link w:val="HeaderChar"/>
    <w:rsid w:val="00111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8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11837"/>
    <w:rPr>
      <w:i/>
    </w:rPr>
  </w:style>
  <w:style w:type="paragraph" w:customStyle="1" w:styleId="SuperHeading">
    <w:name w:val="SuperHeading"/>
    <w:basedOn w:val="Normal"/>
    <w:rsid w:val="00111837"/>
    <w:pPr>
      <w:spacing w:before="240" w:after="120"/>
      <w:outlineLvl w:val="0"/>
    </w:pPr>
    <w:rPr>
      <w:rFonts w:ascii="Times New Roman" w:hAnsi="Times New Roman"/>
      <w:b/>
      <w:sz w:val="28"/>
    </w:rPr>
  </w:style>
  <w:style w:type="paragraph" w:customStyle="1" w:styleId="AllowPageBreak">
    <w:name w:val="AllowPageBreak"/>
    <w:rsid w:val="001118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8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8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837"/>
    <w:rPr>
      <w:rFonts w:ascii="Courier New" w:eastAsia="Times New Roman" w:hAnsi="Courier New" w:cs="Times New Roman"/>
      <w:i/>
      <w:szCs w:val="20"/>
      <w:lang w:val="en-US" w:eastAsia="en-US"/>
    </w:rPr>
  </w:style>
  <w:style w:type="paragraph" w:customStyle="1" w:styleId="HeadingBase">
    <w:name w:val="Heading Base"/>
    <w:rsid w:val="00111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837"/>
    <w:pPr>
      <w:tabs>
        <w:tab w:val="right" w:leader="dot" w:pos="9072"/>
      </w:tabs>
      <w:ind w:left="567"/>
    </w:pPr>
    <w:rPr>
      <w:szCs w:val="22"/>
    </w:rPr>
  </w:style>
  <w:style w:type="paragraph" w:customStyle="1" w:styleId="TOCBase">
    <w:name w:val="TOC Base"/>
    <w:rsid w:val="00111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837"/>
    <w:pPr>
      <w:tabs>
        <w:tab w:val="right" w:leader="dot" w:pos="9072"/>
      </w:tabs>
      <w:spacing w:before="40" w:after="40"/>
      <w:ind w:left="284"/>
    </w:pPr>
    <w:rPr>
      <w:rFonts w:ascii="Times New Roman" w:hAnsi="Times New Roman"/>
    </w:rPr>
  </w:style>
  <w:style w:type="paragraph" w:styleId="TOC1">
    <w:name w:val="toc 1"/>
    <w:basedOn w:val="TOCBase"/>
    <w:next w:val="Normal"/>
    <w:rsid w:val="00111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837"/>
    <w:pPr>
      <w:spacing w:before="5040"/>
      <w:jc w:val="center"/>
    </w:pPr>
    <w:rPr>
      <w:sz w:val="48"/>
      <w:szCs w:val="72"/>
      <w:lang w:val="en-US"/>
    </w:rPr>
  </w:style>
  <w:style w:type="character" w:customStyle="1" w:styleId="TitleChar">
    <w:name w:val="Title Char"/>
    <w:basedOn w:val="DefaultParagraphFont"/>
    <w:link w:val="Title"/>
    <w:rsid w:val="00111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837"/>
    <w:pPr>
      <w:tabs>
        <w:tab w:val="left" w:pos="3600"/>
        <w:tab w:val="left" w:pos="3958"/>
      </w:tabs>
    </w:pPr>
  </w:style>
  <w:style w:type="paragraph" w:customStyle="1" w:styleId="Note">
    <w:name w:val="Note"/>
    <w:basedOn w:val="BodyText"/>
    <w:rsid w:val="00111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837"/>
    <w:pPr>
      <w:framePr w:wrap="auto" w:hAnchor="text" w:y="6049"/>
    </w:pPr>
    <w:rPr>
      <w:color w:val="000000"/>
      <w:sz w:val="40"/>
    </w:rPr>
  </w:style>
  <w:style w:type="paragraph" w:customStyle="1" w:styleId="TOCTitle">
    <w:name w:val="TOCTitle"/>
    <w:basedOn w:val="Heading1"/>
    <w:rsid w:val="00111837"/>
    <w:pPr>
      <w:spacing w:after="240"/>
      <w:jc w:val="center"/>
      <w:outlineLvl w:val="9"/>
    </w:pPr>
    <w:rPr>
      <w:caps/>
    </w:rPr>
  </w:style>
  <w:style w:type="paragraph" w:customStyle="1" w:styleId="Version">
    <w:name w:val="Version"/>
    <w:rsid w:val="001118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837"/>
    <w:pPr>
      <w:keepNext w:val="0"/>
      <w:tabs>
        <w:tab w:val="right" w:pos="4176"/>
      </w:tabs>
      <w:ind w:left="198" w:hanging="198"/>
    </w:pPr>
    <w:rPr>
      <w:rFonts w:ascii="Garamond" w:hAnsi="Garamond"/>
    </w:rPr>
  </w:style>
  <w:style w:type="paragraph" w:styleId="IndexHeading">
    <w:name w:val="index heading"/>
    <w:basedOn w:val="Normal"/>
    <w:next w:val="Index1"/>
    <w:semiHidden/>
    <w:rsid w:val="00111837"/>
    <w:pPr>
      <w:spacing w:before="120" w:after="120"/>
    </w:pPr>
    <w:rPr>
      <w:rFonts w:ascii="Arial" w:hAnsi="Arial"/>
      <w:b/>
      <w:color w:val="918585"/>
      <w:sz w:val="24"/>
    </w:rPr>
  </w:style>
  <w:style w:type="paragraph" w:customStyle="1" w:styleId="Chapter">
    <w:name w:val="Chapter"/>
    <w:basedOn w:val="Normal"/>
    <w:rsid w:val="00111837"/>
    <w:pPr>
      <w:spacing w:before="240"/>
    </w:pPr>
    <w:rPr>
      <w:rFonts w:ascii="Times New Roman" w:hAnsi="Times New Roman"/>
      <w:smallCaps/>
      <w:spacing w:val="80"/>
      <w:sz w:val="28"/>
    </w:rPr>
  </w:style>
  <w:style w:type="paragraph" w:customStyle="1" w:styleId="InChapter">
    <w:name w:val="InChapter"/>
    <w:basedOn w:val="Heading3"/>
    <w:rsid w:val="00111837"/>
    <w:pPr>
      <w:spacing w:after="240"/>
      <w:outlineLvl w:val="9"/>
    </w:pPr>
    <w:rPr>
      <w:noProof/>
    </w:rPr>
  </w:style>
  <w:style w:type="paragraph" w:styleId="Index2">
    <w:name w:val="index 2"/>
    <w:basedOn w:val="Normal"/>
    <w:next w:val="Normal"/>
    <w:semiHidden/>
    <w:rsid w:val="00111837"/>
    <w:pPr>
      <w:tabs>
        <w:tab w:val="right" w:pos="4176"/>
      </w:tabs>
      <w:ind w:left="568" w:hanging="284"/>
    </w:pPr>
    <w:rPr>
      <w:rFonts w:ascii="Garamond" w:hAnsi="Garamond"/>
    </w:rPr>
  </w:style>
  <w:style w:type="paragraph" w:customStyle="1" w:styleId="Byline">
    <w:name w:val="Byline"/>
    <w:rsid w:val="00111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837"/>
    <w:pPr>
      <w:tabs>
        <w:tab w:val="clear" w:pos="3600"/>
        <w:tab w:val="clear" w:pos="3958"/>
      </w:tabs>
      <w:jc w:val="right"/>
    </w:pPr>
  </w:style>
  <w:style w:type="paragraph" w:styleId="Caption">
    <w:name w:val="caption"/>
    <w:basedOn w:val="BodyText"/>
    <w:next w:val="Normal"/>
    <w:qFormat/>
    <w:rsid w:val="00111837"/>
    <w:pPr>
      <w:framePr w:w="2268" w:hSpace="181" w:vSpace="181" w:wrap="around" w:vAnchor="text" w:hAnchor="page" w:x="1135" w:y="285" w:anchorLock="1"/>
    </w:pPr>
    <w:rPr>
      <w:i/>
    </w:rPr>
  </w:style>
  <w:style w:type="paragraph" w:customStyle="1" w:styleId="MiniTOCTitle">
    <w:name w:val="MiniTOCTitle"/>
    <w:basedOn w:val="Heading4"/>
    <w:rsid w:val="00111837"/>
    <w:pPr>
      <w:spacing w:before="240"/>
      <w:outlineLvl w:val="9"/>
    </w:pPr>
    <w:rPr>
      <w:noProof/>
      <w:sz w:val="24"/>
    </w:rPr>
  </w:style>
  <w:style w:type="paragraph" w:customStyle="1" w:styleId="MiniTOCItem">
    <w:name w:val="MiniTOCItem"/>
    <w:basedOn w:val="ListBullet"/>
    <w:rsid w:val="00111837"/>
    <w:pPr>
      <w:numPr>
        <w:numId w:val="0"/>
      </w:numPr>
      <w:tabs>
        <w:tab w:val="right" w:leader="dot" w:pos="6521"/>
      </w:tabs>
      <w:spacing w:before="0" w:after="0"/>
    </w:pPr>
  </w:style>
  <w:style w:type="paragraph" w:customStyle="1" w:styleId="TOFTitle">
    <w:name w:val="TOFTitle"/>
    <w:basedOn w:val="TOCTitle"/>
    <w:rsid w:val="00111837"/>
  </w:style>
  <w:style w:type="paragraph" w:styleId="TableofFigures">
    <w:name w:val="table of figures"/>
    <w:basedOn w:val="Normal"/>
    <w:next w:val="Normal"/>
    <w:semiHidden/>
    <w:rsid w:val="00111837"/>
    <w:pPr>
      <w:tabs>
        <w:tab w:val="right" w:leader="dot" w:pos="9072"/>
      </w:tabs>
      <w:ind w:left="970" w:hanging="403"/>
    </w:pPr>
    <w:rPr>
      <w:rFonts w:ascii="Times New Roman" w:hAnsi="Times New Roman"/>
      <w:b/>
    </w:rPr>
  </w:style>
  <w:style w:type="paragraph" w:styleId="ListNumber">
    <w:name w:val="List Number"/>
    <w:basedOn w:val="List"/>
    <w:rsid w:val="00111837"/>
    <w:pPr>
      <w:numPr>
        <w:numId w:val="11"/>
      </w:numPr>
    </w:pPr>
  </w:style>
  <w:style w:type="character" w:customStyle="1" w:styleId="WingdingSymbols">
    <w:name w:val="Wingding Symbols"/>
    <w:rsid w:val="00111837"/>
    <w:rPr>
      <w:rFonts w:ascii="Wingdings" w:hAnsi="Wingdings"/>
    </w:rPr>
  </w:style>
  <w:style w:type="paragraph" w:customStyle="1" w:styleId="TableHeading">
    <w:name w:val="Table Heading"/>
    <w:basedOn w:val="HeadingBase"/>
    <w:rsid w:val="00111837"/>
    <w:pPr>
      <w:keepLines/>
      <w:pBdr>
        <w:bottom w:val="single" w:sz="6" w:space="1" w:color="918585"/>
      </w:pBdr>
      <w:spacing w:before="240"/>
    </w:pPr>
  </w:style>
  <w:style w:type="character" w:customStyle="1" w:styleId="HotSpot">
    <w:name w:val="HotSpot"/>
    <w:rsid w:val="00111837"/>
    <w:rPr>
      <w:color w:val="0033CC"/>
      <w:u w:val="none"/>
    </w:rPr>
  </w:style>
  <w:style w:type="paragraph" w:customStyle="1" w:styleId="BodyTextRight">
    <w:name w:val="Body Text Right"/>
    <w:basedOn w:val="BodyText"/>
    <w:rsid w:val="00111837"/>
    <w:pPr>
      <w:spacing w:before="0" w:after="0"/>
      <w:jc w:val="right"/>
    </w:pPr>
  </w:style>
  <w:style w:type="paragraph" w:styleId="Index3">
    <w:name w:val="index 3"/>
    <w:basedOn w:val="ListNumber2"/>
    <w:next w:val="Normal"/>
    <w:semiHidden/>
    <w:rsid w:val="00111837"/>
    <w:pPr>
      <w:numPr>
        <w:numId w:val="0"/>
      </w:numPr>
      <w:tabs>
        <w:tab w:val="right" w:leader="dot" w:pos="4176"/>
      </w:tabs>
    </w:pPr>
  </w:style>
  <w:style w:type="paragraph" w:styleId="ListNumber2">
    <w:name w:val="List Number 2"/>
    <w:basedOn w:val="List2"/>
    <w:rsid w:val="00111837"/>
    <w:pPr>
      <w:numPr>
        <w:numId w:val="10"/>
      </w:numPr>
      <w:tabs>
        <w:tab w:val="clear" w:pos="1060"/>
      </w:tabs>
    </w:pPr>
  </w:style>
  <w:style w:type="paragraph" w:customStyle="1" w:styleId="MarginNote">
    <w:name w:val="Margin Note"/>
    <w:basedOn w:val="BodyText"/>
    <w:rsid w:val="00111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8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837"/>
    <w:rPr>
      <w:sz w:val="32"/>
    </w:rPr>
  </w:style>
  <w:style w:type="paragraph" w:customStyle="1" w:styleId="HeadingProcedure">
    <w:name w:val="Heading Procedure"/>
    <w:basedOn w:val="HeadingBase"/>
    <w:next w:val="Normal"/>
    <w:rsid w:val="00111837"/>
    <w:pPr>
      <w:tabs>
        <w:tab w:val="left" w:pos="0"/>
      </w:tabs>
      <w:spacing w:before="120" w:after="60"/>
    </w:pPr>
    <w:rPr>
      <w:i/>
      <w:color w:val="918585"/>
      <w:sz w:val="22"/>
    </w:rPr>
  </w:style>
  <w:style w:type="paragraph" w:customStyle="1" w:styleId="TableBodyText">
    <w:name w:val="Table Body Text"/>
    <w:basedOn w:val="BodyText"/>
    <w:rsid w:val="00111837"/>
    <w:pPr>
      <w:spacing w:before="60" w:after="60"/>
    </w:pPr>
  </w:style>
  <w:style w:type="paragraph" w:styleId="ListContinue">
    <w:name w:val="List Continue"/>
    <w:basedOn w:val="List"/>
    <w:rsid w:val="00111837"/>
    <w:pPr>
      <w:ind w:firstLine="0"/>
    </w:pPr>
  </w:style>
  <w:style w:type="paragraph" w:customStyle="1" w:styleId="ListNote">
    <w:name w:val="List Note"/>
    <w:basedOn w:val="List"/>
    <w:rsid w:val="00111837"/>
    <w:pPr>
      <w:pBdr>
        <w:top w:val="single" w:sz="6" w:space="2" w:color="918585"/>
        <w:bottom w:val="single" w:sz="6" w:space="2" w:color="918585"/>
      </w:pBdr>
      <w:tabs>
        <w:tab w:val="left" w:pos="1021"/>
      </w:tabs>
      <w:ind w:firstLine="0"/>
    </w:pPr>
  </w:style>
  <w:style w:type="paragraph" w:customStyle="1" w:styleId="Warning">
    <w:name w:val="Warning"/>
    <w:basedOn w:val="BodyText"/>
    <w:rsid w:val="00111837"/>
    <w:pPr>
      <w:shd w:val="clear" w:color="auto" w:fill="D9D9D9"/>
      <w:tabs>
        <w:tab w:val="left" w:pos="992"/>
      </w:tabs>
      <w:ind w:left="119" w:right="119"/>
    </w:pPr>
    <w:rPr>
      <w:sz w:val="20"/>
    </w:rPr>
  </w:style>
  <w:style w:type="paragraph" w:customStyle="1" w:styleId="MarginIcons">
    <w:name w:val="Margin Icons"/>
    <w:basedOn w:val="BodyText"/>
    <w:rsid w:val="00111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837"/>
    <w:rPr>
      <w:rFonts w:ascii="Courier New" w:hAnsi="Courier New"/>
    </w:rPr>
  </w:style>
  <w:style w:type="paragraph" w:customStyle="1" w:styleId="NoteBullet">
    <w:name w:val="Note Bullet"/>
    <w:basedOn w:val="Note"/>
    <w:rsid w:val="00111837"/>
    <w:pPr>
      <w:tabs>
        <w:tab w:val="clear" w:pos="680"/>
      </w:tabs>
      <w:spacing w:before="60" w:after="60"/>
    </w:pPr>
  </w:style>
  <w:style w:type="paragraph" w:customStyle="1" w:styleId="SubHeading2">
    <w:name w:val="SubHeading2"/>
    <w:basedOn w:val="HeadingBase"/>
    <w:rsid w:val="00111837"/>
    <w:pPr>
      <w:spacing w:before="240" w:after="60"/>
    </w:pPr>
    <w:rPr>
      <w:sz w:val="20"/>
    </w:rPr>
  </w:style>
  <w:style w:type="paragraph" w:customStyle="1" w:styleId="SubHeading1">
    <w:name w:val="SubHeading1"/>
    <w:basedOn w:val="HeadingBase"/>
    <w:rsid w:val="00111837"/>
    <w:pPr>
      <w:spacing w:before="240" w:after="60"/>
    </w:pPr>
    <w:rPr>
      <w:color w:val="918585"/>
      <w:sz w:val="22"/>
    </w:rPr>
  </w:style>
  <w:style w:type="paragraph" w:customStyle="1" w:styleId="SideHeading">
    <w:name w:val="Side Heading"/>
    <w:basedOn w:val="HeadingBase"/>
    <w:rsid w:val="00111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837"/>
    <w:pPr>
      <w:numPr>
        <w:numId w:val="12"/>
      </w:numPr>
    </w:pPr>
  </w:style>
  <w:style w:type="paragraph" w:styleId="PlainText">
    <w:name w:val="Plain Text"/>
    <w:basedOn w:val="Normal"/>
    <w:link w:val="PlainTextChar"/>
    <w:rsid w:val="00111837"/>
    <w:rPr>
      <w:sz w:val="20"/>
    </w:rPr>
  </w:style>
  <w:style w:type="character" w:customStyle="1" w:styleId="PlainTextChar">
    <w:name w:val="Plain Text Char"/>
    <w:basedOn w:val="DefaultParagraphFont"/>
    <w:link w:val="PlainText"/>
    <w:rsid w:val="001118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837"/>
    <w:rPr>
      <w:b/>
      <w:smallCaps/>
    </w:rPr>
  </w:style>
  <w:style w:type="paragraph" w:customStyle="1" w:styleId="TableListNumber">
    <w:name w:val="Table List Number"/>
    <w:basedOn w:val="ListNumber"/>
    <w:rsid w:val="00111837"/>
    <w:pPr>
      <w:numPr>
        <w:numId w:val="0"/>
      </w:numPr>
    </w:pPr>
  </w:style>
  <w:style w:type="paragraph" w:styleId="TOC4">
    <w:name w:val="toc 4"/>
    <w:basedOn w:val="TOCBase"/>
    <w:next w:val="Normal"/>
    <w:semiHidden/>
    <w:rsid w:val="00111837"/>
    <w:pPr>
      <w:tabs>
        <w:tab w:val="right" w:leader="dot" w:pos="9071"/>
      </w:tabs>
      <w:ind w:left="1701"/>
    </w:pPr>
  </w:style>
  <w:style w:type="paragraph" w:customStyle="1" w:styleId="ListAlpha">
    <w:name w:val="List Alpha"/>
    <w:basedOn w:val="List"/>
    <w:rsid w:val="00111837"/>
    <w:pPr>
      <w:numPr>
        <w:numId w:val="9"/>
      </w:numPr>
    </w:pPr>
  </w:style>
  <w:style w:type="paragraph" w:customStyle="1" w:styleId="ListAlpha2">
    <w:name w:val="List Alpha 2"/>
    <w:basedOn w:val="List2"/>
    <w:rsid w:val="00111837"/>
    <w:pPr>
      <w:numPr>
        <w:numId w:val="8"/>
      </w:numPr>
    </w:pPr>
  </w:style>
  <w:style w:type="paragraph" w:styleId="List2">
    <w:name w:val="List 2"/>
    <w:basedOn w:val="BodyText"/>
    <w:rsid w:val="00111837"/>
    <w:pPr>
      <w:tabs>
        <w:tab w:val="left" w:pos="680"/>
      </w:tabs>
      <w:spacing w:before="60" w:after="60"/>
      <w:ind w:left="680" w:hanging="340"/>
    </w:pPr>
  </w:style>
  <w:style w:type="paragraph" w:styleId="List3">
    <w:name w:val="List 3"/>
    <w:basedOn w:val="BodyText"/>
    <w:rsid w:val="00111837"/>
    <w:pPr>
      <w:tabs>
        <w:tab w:val="left" w:pos="1021"/>
      </w:tabs>
      <w:spacing w:before="60" w:after="60"/>
      <w:ind w:left="1020" w:hanging="340"/>
    </w:pPr>
  </w:style>
  <w:style w:type="paragraph" w:styleId="List4">
    <w:name w:val="List 4"/>
    <w:basedOn w:val="BodyText"/>
    <w:rsid w:val="00111837"/>
    <w:pPr>
      <w:tabs>
        <w:tab w:val="left" w:pos="1361"/>
      </w:tabs>
      <w:spacing w:before="60" w:after="60"/>
      <w:ind w:left="1361" w:hanging="340"/>
    </w:pPr>
  </w:style>
  <w:style w:type="paragraph" w:styleId="List5">
    <w:name w:val="List 5"/>
    <w:basedOn w:val="BodyText"/>
    <w:rsid w:val="00111837"/>
    <w:pPr>
      <w:tabs>
        <w:tab w:val="left" w:pos="1701"/>
      </w:tabs>
      <w:spacing w:before="60" w:after="60"/>
      <w:ind w:left="1701" w:hanging="340"/>
    </w:pPr>
  </w:style>
  <w:style w:type="paragraph" w:styleId="ListBullet3">
    <w:name w:val="List Bullet 3"/>
    <w:basedOn w:val="List3"/>
    <w:rsid w:val="00111837"/>
    <w:pPr>
      <w:numPr>
        <w:numId w:val="15"/>
      </w:numPr>
      <w:tabs>
        <w:tab w:val="clear" w:pos="1021"/>
      </w:tabs>
      <w:ind w:left="1037" w:hanging="357"/>
    </w:pPr>
  </w:style>
  <w:style w:type="paragraph" w:styleId="ListBullet4">
    <w:name w:val="List Bullet 4"/>
    <w:basedOn w:val="List4"/>
    <w:rsid w:val="00111837"/>
    <w:pPr>
      <w:numPr>
        <w:numId w:val="3"/>
      </w:numPr>
    </w:pPr>
  </w:style>
  <w:style w:type="paragraph" w:styleId="ListBullet5">
    <w:name w:val="List Bullet 5"/>
    <w:basedOn w:val="List5"/>
    <w:rsid w:val="00111837"/>
    <w:pPr>
      <w:numPr>
        <w:numId w:val="4"/>
      </w:numPr>
    </w:pPr>
  </w:style>
  <w:style w:type="paragraph" w:styleId="ListContinue2">
    <w:name w:val="List Continue 2"/>
    <w:basedOn w:val="List2"/>
    <w:rsid w:val="00111837"/>
    <w:pPr>
      <w:ind w:firstLine="0"/>
    </w:pPr>
  </w:style>
  <w:style w:type="paragraph" w:styleId="ListContinue3">
    <w:name w:val="List Continue 3"/>
    <w:basedOn w:val="List3"/>
    <w:rsid w:val="00111837"/>
    <w:pPr>
      <w:ind w:left="1021" w:firstLine="0"/>
    </w:pPr>
  </w:style>
  <w:style w:type="paragraph" w:styleId="ListContinue4">
    <w:name w:val="List Continue 4"/>
    <w:basedOn w:val="List4"/>
    <w:rsid w:val="00111837"/>
    <w:pPr>
      <w:ind w:firstLine="0"/>
    </w:pPr>
  </w:style>
  <w:style w:type="paragraph" w:styleId="ListContinue5">
    <w:name w:val="List Continue 5"/>
    <w:basedOn w:val="List5"/>
    <w:rsid w:val="00111837"/>
    <w:pPr>
      <w:ind w:firstLine="0"/>
    </w:pPr>
  </w:style>
  <w:style w:type="paragraph" w:styleId="ListNumber3">
    <w:name w:val="List Number 3"/>
    <w:basedOn w:val="List3"/>
    <w:rsid w:val="00111837"/>
    <w:pPr>
      <w:numPr>
        <w:numId w:val="5"/>
      </w:numPr>
    </w:pPr>
  </w:style>
  <w:style w:type="paragraph" w:styleId="ListNumber4">
    <w:name w:val="List Number 4"/>
    <w:basedOn w:val="List4"/>
    <w:rsid w:val="00111837"/>
    <w:pPr>
      <w:numPr>
        <w:numId w:val="6"/>
      </w:numPr>
    </w:pPr>
  </w:style>
  <w:style w:type="paragraph" w:styleId="ListNumber5">
    <w:name w:val="List Number 5"/>
    <w:basedOn w:val="List5"/>
    <w:rsid w:val="00111837"/>
    <w:pPr>
      <w:numPr>
        <w:numId w:val="7"/>
      </w:numPr>
    </w:pPr>
  </w:style>
  <w:style w:type="paragraph" w:styleId="BlockText">
    <w:name w:val="Block Text"/>
    <w:basedOn w:val="Normal"/>
    <w:rsid w:val="00111837"/>
    <w:pPr>
      <w:spacing w:after="120"/>
      <w:ind w:left="1440" w:right="1440"/>
    </w:pPr>
  </w:style>
  <w:style w:type="character" w:customStyle="1" w:styleId="Subscript">
    <w:name w:val="Subscript"/>
    <w:basedOn w:val="DefaultParagraphFont"/>
    <w:rsid w:val="00111837"/>
    <w:rPr>
      <w:sz w:val="16"/>
      <w:vertAlign w:val="subscript"/>
    </w:rPr>
  </w:style>
  <w:style w:type="character" w:customStyle="1" w:styleId="Superscript">
    <w:name w:val="Superscript"/>
    <w:basedOn w:val="DefaultParagraphFont"/>
    <w:rsid w:val="00111837"/>
    <w:rPr>
      <w:sz w:val="16"/>
      <w:vertAlign w:val="superscript"/>
    </w:rPr>
  </w:style>
  <w:style w:type="character" w:customStyle="1" w:styleId="Symbols">
    <w:name w:val="Symbols"/>
    <w:basedOn w:val="DefaultParagraphFont"/>
    <w:rsid w:val="00111837"/>
    <w:rPr>
      <w:rFonts w:ascii="Symbol" w:hAnsi="Symbol"/>
    </w:rPr>
  </w:style>
  <w:style w:type="character" w:customStyle="1" w:styleId="MenuOptions">
    <w:name w:val="Menu Options"/>
    <w:basedOn w:val="DefaultParagraphFont"/>
    <w:rsid w:val="00111837"/>
    <w:rPr>
      <w:rFonts w:ascii="Arial Narrow" w:hAnsi="Arial Narrow"/>
      <w:smallCaps/>
    </w:rPr>
  </w:style>
  <w:style w:type="character" w:customStyle="1" w:styleId="Buttons">
    <w:name w:val="Buttons"/>
    <w:basedOn w:val="DefaultParagraphFont"/>
    <w:rsid w:val="00111837"/>
    <w:rPr>
      <w:b/>
    </w:rPr>
  </w:style>
  <w:style w:type="character" w:customStyle="1" w:styleId="Underlined">
    <w:name w:val="Underlined"/>
    <w:basedOn w:val="DefaultParagraphFont"/>
    <w:rsid w:val="00111837"/>
    <w:rPr>
      <w:u w:val="single"/>
    </w:rPr>
  </w:style>
  <w:style w:type="paragraph" w:customStyle="1" w:styleId="TableBodyTextRight">
    <w:name w:val="Table Body Text Right"/>
    <w:basedOn w:val="TableBodyText"/>
    <w:rsid w:val="00111837"/>
    <w:pPr>
      <w:widowControl w:val="0"/>
      <w:autoSpaceDE w:val="0"/>
      <w:autoSpaceDN w:val="0"/>
      <w:adjustRightInd w:val="0"/>
      <w:jc w:val="right"/>
    </w:pPr>
    <w:rPr>
      <w:rFonts w:cs="Arial"/>
      <w:szCs w:val="18"/>
    </w:rPr>
  </w:style>
  <w:style w:type="paragraph" w:customStyle="1" w:styleId="CopyrightText">
    <w:name w:val="Copyright Text"/>
    <w:basedOn w:val="BodyText"/>
    <w:rsid w:val="00111837"/>
    <w:rPr>
      <w:sz w:val="18"/>
    </w:rPr>
  </w:style>
  <w:style w:type="paragraph" w:customStyle="1" w:styleId="BodySmallRight">
    <w:name w:val="Body Small Right"/>
    <w:basedOn w:val="BodyTextRight"/>
    <w:rsid w:val="00111837"/>
    <w:rPr>
      <w:sz w:val="18"/>
      <w:szCs w:val="18"/>
    </w:rPr>
  </w:style>
  <w:style w:type="paragraph" w:customStyle="1" w:styleId="MarginEdition">
    <w:name w:val="Margin Edition"/>
    <w:basedOn w:val="MarginNote"/>
    <w:rsid w:val="00111837"/>
    <w:pPr>
      <w:spacing w:before="0" w:after="0"/>
    </w:pPr>
    <w:rPr>
      <w:rFonts w:ascii="Times New Roman" w:hAnsi="Times New Roman"/>
      <w:color w:val="999999"/>
    </w:rPr>
  </w:style>
  <w:style w:type="paragraph" w:customStyle="1" w:styleId="Spacer">
    <w:name w:val="Spacer"/>
    <w:basedOn w:val="Normal"/>
    <w:rsid w:val="00111837"/>
    <w:rPr>
      <w:sz w:val="2"/>
      <w:szCs w:val="2"/>
    </w:rPr>
  </w:style>
  <w:style w:type="character" w:customStyle="1" w:styleId="Small">
    <w:name w:val="Small"/>
    <w:basedOn w:val="DefaultParagraphFont"/>
    <w:rsid w:val="00111837"/>
    <w:rPr>
      <w:sz w:val="16"/>
    </w:rPr>
  </w:style>
  <w:style w:type="paragraph" w:customStyle="1" w:styleId="WideTable">
    <w:name w:val="Wide Table"/>
    <w:basedOn w:val="Normal"/>
    <w:rsid w:val="00111837"/>
    <w:pPr>
      <w:ind w:left="-1418"/>
    </w:pPr>
    <w:rPr>
      <w:sz w:val="2"/>
      <w:szCs w:val="2"/>
    </w:rPr>
  </w:style>
  <w:style w:type="character" w:styleId="PageNumber">
    <w:name w:val="page number"/>
    <w:basedOn w:val="DefaultParagraphFont"/>
    <w:rsid w:val="00111837"/>
  </w:style>
  <w:style w:type="paragraph" w:styleId="Quote">
    <w:name w:val="Quote"/>
    <w:basedOn w:val="Heading1"/>
    <w:link w:val="QuoteChar"/>
    <w:qFormat/>
    <w:rsid w:val="00111837"/>
    <w:rPr>
      <w:b w:val="0"/>
      <w:sz w:val="72"/>
      <w:szCs w:val="72"/>
      <w:lang w:val="en-NZ"/>
    </w:rPr>
  </w:style>
  <w:style w:type="character" w:customStyle="1" w:styleId="QuoteChar">
    <w:name w:val="Quote Char"/>
    <w:basedOn w:val="DefaultParagraphFont"/>
    <w:link w:val="Quote"/>
    <w:rsid w:val="00111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837"/>
    <w:pPr>
      <w:pageBreakBefore/>
    </w:pPr>
  </w:style>
  <w:style w:type="paragraph" w:customStyle="1" w:styleId="Border">
    <w:name w:val="Border"/>
    <w:basedOn w:val="Normal"/>
    <w:qFormat/>
    <w:rsid w:val="00111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837"/>
    <w:rPr>
      <w:b/>
      <w:bCs/>
      <w:i/>
      <w:iCs/>
      <w:color w:val="auto"/>
    </w:rPr>
  </w:style>
  <w:style w:type="paragraph" w:styleId="IntenseQuote">
    <w:name w:val="Intense Quote"/>
    <w:basedOn w:val="Normal"/>
    <w:next w:val="Normal"/>
    <w:link w:val="IntenseQuoteChar"/>
    <w:uiPriority w:val="30"/>
    <w:qFormat/>
    <w:rsid w:val="00111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8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837"/>
    <w:rPr>
      <w:smallCaps/>
      <w:color w:val="auto"/>
      <w:u w:val="single"/>
    </w:rPr>
  </w:style>
  <w:style w:type="character" w:styleId="IntenseReference">
    <w:name w:val="Intense Reference"/>
    <w:basedOn w:val="DefaultParagraphFont"/>
    <w:uiPriority w:val="32"/>
    <w:qFormat/>
    <w:rsid w:val="00111837"/>
    <w:rPr>
      <w:b/>
      <w:bCs/>
      <w:smallCaps/>
      <w:color w:val="auto"/>
      <w:spacing w:val="5"/>
      <w:u w:val="single"/>
    </w:rPr>
  </w:style>
  <w:style w:type="paragraph" w:customStyle="1" w:styleId="2ColumnHeading">
    <w:name w:val="2Column Heading"/>
    <w:basedOn w:val="BodyText"/>
    <w:qFormat/>
    <w:rsid w:val="00111837"/>
    <w:pPr>
      <w:spacing w:after="60"/>
      <w:ind w:left="-2268"/>
    </w:pPr>
    <w:rPr>
      <w:b/>
    </w:rPr>
  </w:style>
  <w:style w:type="paragraph" w:customStyle="1" w:styleId="Heading1TOC">
    <w:name w:val="Heading1 TOC"/>
    <w:basedOn w:val="Normal"/>
    <w:qFormat/>
    <w:rsid w:val="00111837"/>
    <w:pPr>
      <w:spacing w:before="240" w:after="120"/>
    </w:pPr>
    <w:rPr>
      <w:rFonts w:ascii="Times New Roman" w:hAnsi="Times New Roman"/>
      <w:b/>
      <w:sz w:val="32"/>
    </w:rPr>
  </w:style>
  <w:style w:type="paragraph" w:customStyle="1" w:styleId="Heading2TOC">
    <w:name w:val="Heading2 TOC"/>
    <w:basedOn w:val="Normal"/>
    <w:qFormat/>
    <w:rsid w:val="00111837"/>
    <w:pPr>
      <w:spacing w:before="240" w:after="60"/>
    </w:pPr>
    <w:rPr>
      <w:rFonts w:ascii="Times New Roman" w:hAnsi="Times New Roman"/>
      <w:b/>
      <w:sz w:val="28"/>
    </w:rPr>
  </w:style>
  <w:style w:type="character" w:customStyle="1" w:styleId="Underline">
    <w:name w:val="Underline"/>
    <w:basedOn w:val="DefaultParagraphFont"/>
    <w:qFormat/>
    <w:rsid w:val="00111837"/>
    <w:rPr>
      <w:u w:val="single"/>
    </w:rPr>
  </w:style>
  <w:style w:type="character" w:customStyle="1" w:styleId="BoldandItalics">
    <w:name w:val="Bold and Italics"/>
    <w:qFormat/>
    <w:rsid w:val="00111837"/>
    <w:rPr>
      <w:b/>
      <w:i/>
      <w:u w:val="none"/>
    </w:rPr>
  </w:style>
  <w:style w:type="paragraph" w:styleId="BalloonText">
    <w:name w:val="Balloon Text"/>
    <w:basedOn w:val="Normal"/>
    <w:link w:val="BalloonTextChar"/>
    <w:rsid w:val="00111837"/>
    <w:rPr>
      <w:rFonts w:ascii="Tahoma" w:hAnsi="Tahoma" w:cs="Tahoma"/>
      <w:sz w:val="16"/>
      <w:szCs w:val="16"/>
    </w:rPr>
  </w:style>
  <w:style w:type="character" w:customStyle="1" w:styleId="BalloonTextChar">
    <w:name w:val="Balloon Text Char"/>
    <w:basedOn w:val="DefaultParagraphFont"/>
    <w:link w:val="BalloonText"/>
    <w:rsid w:val="001118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8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8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1647</Words>
  <Characters>10543</Characters>
  <Application>Microsoft Office Word</Application>
  <DocSecurity>0</DocSecurity>
  <Lines>398</Lines>
  <Paragraphs>190</Paragraphs>
  <ScaleCrop>false</ScaleCrop>
  <Company>Author-it Software Corporation Ltd.</Company>
  <LinksUpToDate>false</LinksUpToDate>
  <CharactersWithSpaces>12113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CHCAOD512A Develop and implement a behaviour response plan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2012-05-26T14:21:00Z</dcterms:created>
  <dcterms:modified xsi:type="dcterms:W3CDTF">2012-05-26T14:21:00Z</dcterms:modified>
</cp:coreProperties>
</file>