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099" w:rsidP="008D7099">
      <w:pPr>
        <w:pStyle w:val="Title"/>
      </w:pPr>
      <w:bookmarkStart w:id="0" w:name="_GoBack"/>
      <w:bookmarkEnd w:id="0"/>
      <w:r>
        <w:fldChar w:fldCharType="begin"/>
      </w:r>
      <w:r>
        <w:instrText xml:space="preserve"> TITLE   \* MERGEFORMAT </w:instrText>
      </w:r>
      <w:r>
        <w:fldChar w:fldCharType="separate"/>
      </w:r>
      <w:r>
        <w:t>CHCAOD408A Assess needs of clients with alcohol and/or other drugs issues</w:t>
      </w:r>
      <w:r>
        <w:fldChar w:fldCharType="end"/>
      </w:r>
    </w:p>
    <w:p w:rsidR="008D7099" w:rsidP="008D7099">
      <w:pPr>
        <w:pStyle w:val="Version"/>
        <w:sectPr w:rsidSect="009741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1F0" w:rsidP="009741F0">
      <w:pPr>
        <w:pStyle w:val="SuperHeading"/>
      </w:pPr>
      <w:r w:rsidRPr="009741F0">
        <w:t>CHCAOD408A Assess needs of clients with alcohol and/or other drugs issues</w:t>
      </w:r>
    </w:p>
    <w:p w:rsidR="00000000" w:rsidRPr="009741F0" w:rsidP="009741F0">
      <w:pPr>
        <w:pStyle w:val="Heading1"/>
      </w:pPr>
      <w:bookmarkStart w:id="1" w:name="O_268846"/>
      <w:bookmarkEnd w:id="1"/>
      <w:r w:rsidRPr="009741F0">
        <w:t>Modification History</w:t>
      </w:r>
    </w:p>
    <w:p w:rsidR="00000000" w:rsidRPr="009741F0" w:rsidP="009741F0">
      <w:pPr>
        <w:pStyle w:val="BodyText"/>
      </w:pPr>
      <w:r w:rsidRPr="009741F0">
        <w:t>Not Applicable</w:t>
      </w:r>
    </w:p>
    <w:p w:rsidR="00000000" w:rsidRPr="009741F0" w:rsidP="009741F0">
      <w:pPr>
        <w:pStyle w:val="AllowPageBreak"/>
      </w:pPr>
    </w:p>
    <w:p w:rsidR="00000000" w:rsidRPr="009741F0" w:rsidP="009741F0">
      <w:pPr>
        <w:pStyle w:val="Heading1"/>
      </w:pPr>
      <w:bookmarkStart w:id="2" w:name="O_194960"/>
      <w:bookmarkEnd w:id="2"/>
      <w:r w:rsidRPr="009741F0">
        <w:t>Unit Descriptor</w:t>
      </w:r>
    </w:p>
    <w:tbl>
      <w:tblPr>
        <w:tblW w:w="0" w:type="auto"/>
        <w:tblLayout w:type="fixed"/>
        <w:tblCellMar>
          <w:left w:w="62" w:type="dxa"/>
          <w:right w:w="62" w:type="dxa"/>
        </w:tblCellMar>
        <w:tblLook w:val="0000"/>
      </w:tblPr>
      <w:tblGrid>
        <w:gridCol w:w="3327"/>
        <w:gridCol w:w="5229"/>
      </w:tblGrid>
      <w:tr w:rsidTr="008D7099">
        <w:tblPrEx>
          <w:tblW w:w="0" w:type="auto"/>
          <w:tblLayout w:type="fixed"/>
          <w:tblCellMar>
            <w:left w:w="62" w:type="dxa"/>
            <w:right w:w="62" w:type="dxa"/>
          </w:tblCellMar>
          <w:tblLook w:val="0000"/>
        </w:tblPrEx>
        <w:tc>
          <w:tcPr>
            <w:tcW w:w="3327"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SpecialBold"/>
              </w:rPr>
              <w:t>Descrip</w:t>
            </w:r>
            <w:r w:rsidRPr="009741F0">
              <w:rPr>
                <w:rStyle w:val="SpecialBold"/>
              </w:rPr>
              <w:t>tor</w:t>
            </w:r>
          </w:p>
        </w:tc>
        <w:tc>
          <w:tcPr>
            <w:tcW w:w="5229"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t>This unit describes the knowledge and skills required to assess client needs in the context of identifying options for delivery of community services to support their needs</w:t>
            </w:r>
          </w:p>
          <w:p w:rsidR="00000000" w:rsidRPr="009741F0" w:rsidP="009741F0">
            <w:pPr>
              <w:pStyle w:val="BodyText"/>
            </w:pPr>
            <w:r w:rsidRPr="009741F0">
              <w:t>This unit includes applying standard processes and procedures to providing a co</w:t>
            </w:r>
            <w:r w:rsidRPr="009741F0">
              <w:t xml:space="preserve">mprehensive assessment of clients' alcohol and other drugs (AOD) and other needs, developing case plans based on the assessment, and referring </w:t>
            </w:r>
            <w:r w:rsidRPr="009741F0">
              <w:rPr>
                <w:rStyle w:val="Emphasis"/>
              </w:rPr>
              <w:t>clients</w:t>
            </w:r>
            <w:r w:rsidRPr="009741F0">
              <w:t xml:space="preserve"> to </w:t>
            </w:r>
            <w:r w:rsidRPr="009741F0">
              <w:rPr>
                <w:rStyle w:val="Emphasis"/>
              </w:rPr>
              <w:t>other services</w:t>
            </w:r>
            <w:r w:rsidRPr="009741F0">
              <w:t xml:space="preserve"> as required</w:t>
            </w:r>
          </w:p>
        </w:tc>
      </w:tr>
    </w:tbl>
    <w:p w:rsidR="008D7099" w:rsidP="009741F0">
      <w:pPr>
        <w:pStyle w:val="BodyText"/>
      </w:pPr>
    </w:p>
    <w:p w:rsidR="008D7099" w:rsidP="009741F0">
      <w:pPr>
        <w:pStyle w:val="BodyText"/>
      </w:pPr>
    </w:p>
    <w:p w:rsidR="00000000" w:rsidRPr="009741F0" w:rsidP="009741F0">
      <w:pPr>
        <w:pStyle w:val="Heading1"/>
      </w:pPr>
      <w:bookmarkStart w:id="3" w:name="O_194962"/>
      <w:bookmarkEnd w:id="3"/>
      <w:r w:rsidRPr="009741F0">
        <w:t>Application of the Unit</w:t>
      </w:r>
    </w:p>
    <w:tbl>
      <w:tblPr>
        <w:tblW w:w="0" w:type="auto"/>
        <w:tblLayout w:type="fixed"/>
        <w:tblCellMar>
          <w:left w:w="62" w:type="dxa"/>
          <w:right w:w="62" w:type="dxa"/>
        </w:tblCellMar>
        <w:tblLook w:val="0000"/>
      </w:tblPr>
      <w:tblGrid>
        <w:gridCol w:w="3350"/>
        <w:gridCol w:w="5206"/>
      </w:tblGrid>
      <w:tr w:rsidTr="008D7099">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t>The skills an knowledge of this unit of competency are used by workers to conduct an assessment and determine eligibility for service provision</w:t>
            </w:r>
          </w:p>
        </w:tc>
      </w:tr>
    </w:tbl>
    <w:p w:rsidR="008D7099" w:rsidP="009741F0">
      <w:pPr>
        <w:pStyle w:val="BodyText"/>
      </w:pPr>
    </w:p>
    <w:p w:rsidR="008D7099" w:rsidP="009741F0">
      <w:pPr>
        <w:pStyle w:val="BodyText"/>
      </w:pPr>
    </w:p>
    <w:p w:rsidR="00000000" w:rsidRPr="009741F0" w:rsidP="009741F0">
      <w:pPr>
        <w:pStyle w:val="Heading1"/>
      </w:pPr>
      <w:bookmarkStart w:id="4" w:name="O_277106"/>
      <w:bookmarkEnd w:id="4"/>
      <w:r w:rsidRPr="009741F0">
        <w:t>Licensing/Regulatory Information</w:t>
      </w:r>
    </w:p>
    <w:p w:rsidR="00000000" w:rsidRPr="009741F0" w:rsidP="009741F0">
      <w:pPr>
        <w:pStyle w:val="BodyText"/>
      </w:pPr>
      <w:r w:rsidRPr="009741F0">
        <w:t>Not Applicable</w:t>
      </w:r>
    </w:p>
    <w:p w:rsidR="00000000" w:rsidRPr="009741F0" w:rsidP="009741F0">
      <w:pPr>
        <w:pStyle w:val="AllowPageBreak"/>
      </w:pPr>
    </w:p>
    <w:p w:rsidR="00000000" w:rsidRPr="009741F0" w:rsidP="009741F0">
      <w:pPr>
        <w:pStyle w:val="Heading1"/>
      </w:pPr>
      <w:bookmarkStart w:id="5" w:name="O_282969"/>
      <w:bookmarkEnd w:id="5"/>
      <w:r w:rsidRPr="009741F0">
        <w:t>Pre-Requisites</w:t>
      </w:r>
    </w:p>
    <w:p w:rsidR="00000000" w:rsidRPr="009741F0" w:rsidP="009741F0">
      <w:pPr>
        <w:pStyle w:val="BodyText"/>
      </w:pPr>
      <w:r w:rsidRPr="009741F0">
        <w:t>Not Applicable</w:t>
      </w:r>
    </w:p>
    <w:p w:rsidR="00000000" w:rsidRPr="009741F0" w:rsidP="009741F0">
      <w:pPr>
        <w:pStyle w:val="AllowPageBreak"/>
      </w:pPr>
    </w:p>
    <w:p w:rsidR="00000000" w:rsidRPr="009741F0" w:rsidP="009741F0">
      <w:pPr>
        <w:pStyle w:val="Heading1"/>
      </w:pPr>
      <w:bookmarkStart w:id="6" w:name="O_194961"/>
      <w:bookmarkEnd w:id="6"/>
      <w:r w:rsidRPr="009741F0">
        <w:t>Employability Skills Information</w:t>
      </w:r>
    </w:p>
    <w:tbl>
      <w:tblPr>
        <w:tblW w:w="0" w:type="auto"/>
        <w:tblLayout w:type="fixed"/>
        <w:tblCellMar>
          <w:left w:w="62" w:type="dxa"/>
          <w:right w:w="62" w:type="dxa"/>
        </w:tblCellMar>
        <w:tblLook w:val="0000"/>
      </w:tblPr>
      <w:tblGrid>
        <w:gridCol w:w="3320"/>
        <w:gridCol w:w="5236"/>
      </w:tblGrid>
      <w:tr w:rsidTr="008D709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t>This unit contains Employability Skills</w:t>
            </w:r>
          </w:p>
        </w:tc>
      </w:tr>
    </w:tbl>
    <w:p w:rsidR="008D7099" w:rsidP="009741F0">
      <w:pPr>
        <w:pStyle w:val="BodyText"/>
      </w:pPr>
    </w:p>
    <w:p w:rsidR="008D7099" w:rsidP="009741F0">
      <w:pPr>
        <w:pStyle w:val="BodyText"/>
      </w:pPr>
    </w:p>
    <w:p w:rsidR="00000000" w:rsidRPr="009741F0" w:rsidP="009741F0">
      <w:pPr>
        <w:pStyle w:val="Heading1"/>
      </w:pPr>
      <w:bookmarkStart w:id="7" w:name="O_286892"/>
      <w:bookmarkEnd w:id="7"/>
      <w:r w:rsidRPr="009741F0">
        <w:t>Elements and Performance Criteria Pre-Content</w:t>
      </w:r>
    </w:p>
    <w:tbl>
      <w:tblPr>
        <w:tblW w:w="0" w:type="auto"/>
        <w:tblLayout w:type="fixed"/>
        <w:tblCellMar>
          <w:left w:w="62" w:type="dxa"/>
          <w:right w:w="62" w:type="dxa"/>
        </w:tblCellMar>
        <w:tblLook w:val="0000"/>
      </w:tblPr>
      <w:tblGrid>
        <w:gridCol w:w="3369"/>
        <w:gridCol w:w="5702"/>
      </w:tblGrid>
      <w:tr w:rsidTr="008D70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t xml:space="preserve">The Performance Criteria specify the level of performance required to demonstrate achievement of the Element. Terms in italics are elaborated in the Range Statement. </w:t>
            </w:r>
          </w:p>
        </w:tc>
      </w:tr>
    </w:tbl>
    <w:p w:rsidR="00000000" w:rsidRPr="009741F0" w:rsidP="009741F0">
      <w:pPr>
        <w:pStyle w:val="BodyText"/>
      </w:pPr>
    </w:p>
    <w:p w:rsidR="00000000" w:rsidRPr="009741F0" w:rsidP="009741F0">
      <w:pPr>
        <w:pStyle w:val="AllowPageBreak"/>
      </w:pPr>
    </w:p>
    <w:p w:rsidR="00000000" w:rsidRPr="009741F0" w:rsidP="009741F0">
      <w:pPr>
        <w:pStyle w:val="Heading1"/>
      </w:pPr>
      <w:bookmarkStart w:id="8" w:name="O_233559"/>
      <w:bookmarkEnd w:id="8"/>
      <w:r w:rsidRPr="009741F0">
        <w:t>Elements and Performance Criteria</w:t>
      </w:r>
    </w:p>
    <w:tbl>
      <w:tblPr>
        <w:tblW w:w="0" w:type="auto"/>
        <w:tblLayout w:type="fixed"/>
        <w:tblCellMar>
          <w:left w:w="62" w:type="dxa"/>
          <w:right w:w="62" w:type="dxa"/>
        </w:tblCellMar>
        <w:tblLook w:val="0000"/>
      </w:tblPr>
      <w:tblGrid>
        <w:gridCol w:w="3369"/>
        <w:gridCol w:w="5702"/>
      </w:tblGrid>
      <w:tr w:rsidTr="008D709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SpecialBold"/>
              </w:rPr>
              <w:t>PERFORMANCE CRITERIA</w:t>
            </w:r>
          </w:p>
        </w:tc>
      </w:tr>
      <w:tr w:rsidTr="008D70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41F0">
            <w:pPr>
              <w:pStyle w:val="List"/>
              <w:rPr>
                <w:lang w:val="en-NZ"/>
              </w:rPr>
            </w:pPr>
            <w:r w:rsidRPr="009741F0">
              <w:t>1.</w:t>
            </w:r>
            <w:r w:rsidRPr="009741F0">
              <w:tab/>
            </w:r>
            <w:r w:rsidRPr="009741F0">
              <w:t xml:space="preserve">Prepare for </w:t>
            </w:r>
            <w:r w:rsidRPr="009741F0">
              <w:rPr>
                <w:rStyle w:val="Emphasis"/>
              </w:rPr>
              <w:t>assessment</w:t>
            </w:r>
          </w:p>
        </w:tc>
        <w:tc>
          <w:tcPr>
            <w:tcW w:w="5702"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t>1.1</w:t>
            </w:r>
            <w:r w:rsidRPr="009741F0">
              <w:tab/>
              <w:t>Conduct discussions with the client to identify reasons for seeking help and other relevant information that may assist in establishing a basis for further work</w:t>
            </w:r>
          </w:p>
          <w:p w:rsidR="00000000" w:rsidRPr="009741F0" w:rsidP="009741F0">
            <w:pPr>
              <w:pStyle w:val="BodyText"/>
            </w:pPr>
            <w:r w:rsidRPr="009741F0">
              <w:t>1.2</w:t>
            </w:r>
            <w:r w:rsidRPr="009741F0">
              <w:tab/>
              <w:t>Explain to client organisation parameters of confidentiality and</w:t>
            </w:r>
            <w:r w:rsidRPr="009741F0">
              <w:t xml:space="preserve"> policy/procedures </w:t>
            </w:r>
          </w:p>
          <w:p w:rsidR="00000000" w:rsidRPr="009741F0" w:rsidP="009741F0">
            <w:pPr>
              <w:pStyle w:val="BodyText"/>
            </w:pPr>
            <w:r w:rsidRPr="009741F0">
              <w:t>1.3</w:t>
            </w:r>
            <w:r w:rsidRPr="009741F0">
              <w:tab/>
              <w:t>Inform the client of the purpose and process of the assessment</w:t>
            </w:r>
          </w:p>
          <w:p w:rsidR="00000000" w:rsidP="009741F0">
            <w:pPr>
              <w:pStyle w:val="BodyText"/>
              <w:rPr>
                <w:lang w:val="en-NZ"/>
              </w:rPr>
            </w:pPr>
            <w:r w:rsidRPr="009741F0">
              <w:t>1.4</w:t>
            </w:r>
            <w:r w:rsidRPr="009741F0">
              <w:tab/>
              <w:t>Confirm the client's understanding of the purpose and process of assessment</w:t>
            </w:r>
          </w:p>
        </w:tc>
      </w:tr>
      <w:tr w:rsidTr="008D70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41F0">
            <w:pPr>
              <w:pStyle w:val="List"/>
              <w:rPr>
                <w:lang w:val="en-NZ"/>
              </w:rPr>
            </w:pPr>
            <w:r w:rsidRPr="009741F0">
              <w:t>2.</w:t>
            </w:r>
            <w:r w:rsidRPr="009741F0">
              <w:tab/>
              <w:t>Conduct assessment</w:t>
            </w:r>
          </w:p>
        </w:tc>
        <w:tc>
          <w:tcPr>
            <w:tcW w:w="5702"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t>2.1</w:t>
            </w:r>
            <w:r w:rsidRPr="009741F0">
              <w:tab/>
              <w:t xml:space="preserve">Take </w:t>
            </w:r>
            <w:r w:rsidRPr="009741F0">
              <w:rPr>
                <w:rStyle w:val="Emphasis"/>
              </w:rPr>
              <w:t>client's drug use history</w:t>
            </w:r>
            <w:r w:rsidRPr="009741F0">
              <w:t xml:space="preserve"> in accordance with organisation policies and procedures</w:t>
            </w:r>
          </w:p>
          <w:p w:rsidR="00000000" w:rsidRPr="009741F0" w:rsidP="009741F0">
            <w:pPr>
              <w:pStyle w:val="BodyText"/>
            </w:pPr>
            <w:r w:rsidRPr="009741F0">
              <w:t>2.2</w:t>
            </w:r>
            <w:r w:rsidRPr="009741F0">
              <w:tab/>
              <w:t>Identify and clarify any previously identified co-morbidity / dual diagnosis in consultation with relevant health or community services professionals</w:t>
            </w:r>
          </w:p>
          <w:p w:rsidR="00000000" w:rsidRPr="009741F0" w:rsidP="009741F0">
            <w:pPr>
              <w:pStyle w:val="BodyText"/>
            </w:pPr>
            <w:r w:rsidRPr="009741F0">
              <w:t>2.3</w:t>
            </w:r>
            <w:r w:rsidRPr="009741F0">
              <w:tab/>
              <w:t xml:space="preserve">Assess the </w:t>
            </w:r>
            <w:r w:rsidRPr="009741F0">
              <w:rPr>
                <w:rStyle w:val="Emphasis"/>
              </w:rPr>
              <w:t>current status of the client</w:t>
            </w:r>
            <w:r w:rsidRPr="009741F0">
              <w:t xml:space="preserve"> u</w:t>
            </w:r>
            <w:r w:rsidRPr="009741F0">
              <w:t>sing standardised alcohol and other drugs screens and from discussion with client</w:t>
            </w:r>
          </w:p>
          <w:p w:rsidR="00000000" w:rsidRPr="009741F0" w:rsidP="009741F0">
            <w:pPr>
              <w:pStyle w:val="BodyText"/>
            </w:pPr>
            <w:r w:rsidRPr="009741F0">
              <w:t>2.4</w:t>
            </w:r>
            <w:r w:rsidRPr="009741F0">
              <w:tab/>
              <w:t>Use established assessment procedures and protocols to identify issues related to client health in collaboration with relevant health professional as required</w:t>
            </w:r>
          </w:p>
          <w:p w:rsidR="00000000" w:rsidRPr="009741F0" w:rsidP="009741F0">
            <w:pPr>
              <w:pStyle w:val="BodyText"/>
            </w:pPr>
            <w:r w:rsidRPr="009741F0">
              <w:t>2.5</w:t>
            </w:r>
            <w:r w:rsidRPr="009741F0">
              <w:tab/>
              <w:t xml:space="preserve">Assess </w:t>
            </w:r>
            <w:r w:rsidRPr="009741F0">
              <w:t>patterns of use with established assessment procedures and protocols</w:t>
            </w:r>
          </w:p>
          <w:p w:rsidR="00000000" w:rsidRPr="009741F0" w:rsidP="009741F0">
            <w:pPr>
              <w:pStyle w:val="BodyText"/>
            </w:pPr>
            <w:r w:rsidRPr="009741F0">
              <w:t>2.6</w:t>
            </w:r>
            <w:r w:rsidRPr="009741F0">
              <w:tab/>
              <w:t>Assess level of dependence with established assessment procedures and protocols</w:t>
            </w:r>
          </w:p>
          <w:p w:rsidR="00000000" w:rsidRPr="009741F0" w:rsidP="009741F0">
            <w:pPr>
              <w:pStyle w:val="BodyText"/>
            </w:pPr>
            <w:r w:rsidRPr="009741F0">
              <w:t>2.7</w:t>
            </w:r>
            <w:r w:rsidRPr="009741F0">
              <w:tab/>
              <w:t xml:space="preserve">Identify </w:t>
            </w:r>
            <w:r w:rsidRPr="009741F0">
              <w:rPr>
                <w:rStyle w:val="Emphasis"/>
              </w:rPr>
              <w:t>indicators of other issues</w:t>
            </w:r>
            <w:r w:rsidRPr="009741F0">
              <w:t xml:space="preserve"> that may affect work with the client through observation and qu</w:t>
            </w:r>
            <w:r w:rsidRPr="009741F0">
              <w:t>estioning</w:t>
            </w:r>
          </w:p>
          <w:p w:rsidR="00000000" w:rsidRPr="009741F0" w:rsidP="009741F0">
            <w:pPr>
              <w:pStyle w:val="BodyText"/>
            </w:pPr>
            <w:r w:rsidRPr="009741F0">
              <w:t>2.8</w:t>
            </w:r>
            <w:r w:rsidRPr="009741F0">
              <w:tab/>
              <w:t>Provide a suitable and comfortable environment for the assessment</w:t>
            </w:r>
          </w:p>
          <w:p w:rsidR="00000000" w:rsidRPr="009741F0" w:rsidP="009741F0">
            <w:pPr>
              <w:pStyle w:val="BodyText"/>
            </w:pPr>
            <w:r w:rsidRPr="009741F0">
              <w:t>2.9</w:t>
            </w:r>
            <w:r w:rsidRPr="009741F0">
              <w:tab/>
              <w:t>Comply with the guidelines when conducting the assessment</w:t>
            </w:r>
          </w:p>
          <w:p w:rsidR="00000000" w:rsidP="009741F0">
            <w:pPr>
              <w:pStyle w:val="BodyText"/>
              <w:rPr>
                <w:lang w:val="en-NZ"/>
              </w:rPr>
            </w:pPr>
            <w:r w:rsidRPr="009741F0">
              <w:t>2.10</w:t>
            </w:r>
            <w:r w:rsidRPr="009741F0">
              <w:tab/>
              <w:t xml:space="preserve">Conduct assessment in a </w:t>
            </w:r>
            <w:r w:rsidRPr="009741F0">
              <w:rPr>
                <w:rStyle w:val="Emphasis"/>
              </w:rPr>
              <w:t>fair manner</w:t>
            </w:r>
          </w:p>
        </w:tc>
      </w:tr>
      <w:tr w:rsidTr="008D70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41F0">
            <w:pPr>
              <w:pStyle w:val="List"/>
              <w:rPr>
                <w:lang w:val="en-NZ"/>
              </w:rPr>
            </w:pPr>
            <w:r w:rsidRPr="009741F0">
              <w:t>3.</w:t>
            </w:r>
            <w:r w:rsidRPr="009741F0">
              <w:tab/>
              <w:t>Identify and respond to need for referral</w:t>
            </w:r>
          </w:p>
        </w:tc>
        <w:tc>
          <w:tcPr>
            <w:tcW w:w="5702"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t>3.1</w:t>
            </w:r>
            <w:r w:rsidRPr="009741F0">
              <w:tab/>
              <w:t>Identify client issu</w:t>
            </w:r>
            <w:r w:rsidRPr="009741F0">
              <w:t>es that are outside the scope of the service and/or the scope of the worker</w:t>
            </w:r>
          </w:p>
          <w:p w:rsidR="00000000" w:rsidRPr="009741F0" w:rsidP="009741F0">
            <w:pPr>
              <w:pStyle w:val="BodyText"/>
            </w:pPr>
            <w:r w:rsidRPr="009741F0">
              <w:t>3.2</w:t>
            </w:r>
            <w:r w:rsidRPr="009741F0">
              <w:tab/>
              <w:t>Identify appropriate service and other support options</w:t>
            </w:r>
          </w:p>
          <w:p w:rsidR="00000000" w:rsidRPr="009741F0" w:rsidP="009741F0">
            <w:pPr>
              <w:pStyle w:val="BodyText"/>
            </w:pPr>
            <w:r w:rsidRPr="009741F0">
              <w:t>3.3</w:t>
            </w:r>
            <w:r w:rsidRPr="009741F0">
              <w:tab/>
              <w:t xml:space="preserve">Inform the client of possible options </w:t>
            </w:r>
          </w:p>
          <w:p w:rsidR="00000000" w:rsidRPr="009741F0" w:rsidP="009741F0">
            <w:pPr>
              <w:pStyle w:val="BodyText"/>
            </w:pPr>
            <w:r w:rsidRPr="009741F0">
              <w:t>3.4</w:t>
            </w:r>
            <w:r w:rsidRPr="009741F0">
              <w:tab/>
            </w:r>
            <w:r w:rsidRPr="009741F0">
              <w:t>Inform he client of the reasons for seeking other service and support options</w:t>
            </w:r>
          </w:p>
          <w:p w:rsidR="00000000" w:rsidRPr="009741F0" w:rsidP="009741F0">
            <w:pPr>
              <w:pStyle w:val="BodyText"/>
            </w:pPr>
            <w:r w:rsidRPr="009741F0">
              <w:t>3.5</w:t>
            </w:r>
            <w:r w:rsidRPr="009741F0">
              <w:tab/>
              <w:t>Confirm the client's understanding of options</w:t>
            </w:r>
          </w:p>
          <w:p w:rsidR="00000000" w:rsidRPr="009741F0" w:rsidP="009741F0">
            <w:pPr>
              <w:pStyle w:val="BodyText"/>
            </w:pPr>
            <w:r w:rsidRPr="009741F0">
              <w:t>3.6</w:t>
            </w:r>
            <w:r w:rsidRPr="009741F0">
              <w:tab/>
              <w:t>Work with the client to determine referral options and responsibilities</w:t>
            </w:r>
          </w:p>
          <w:p w:rsidR="00000000" w:rsidP="009741F0">
            <w:pPr>
              <w:pStyle w:val="BodyText"/>
              <w:rPr>
                <w:lang w:val="en-NZ"/>
              </w:rPr>
            </w:pPr>
            <w:r w:rsidRPr="009741F0">
              <w:t>3.7</w:t>
            </w:r>
            <w:r w:rsidRPr="009741F0">
              <w:tab/>
              <w:t>Where appropriate, make referral with client con</w:t>
            </w:r>
            <w:r w:rsidRPr="009741F0">
              <w:t>sent and within organisation policy and procedures</w:t>
            </w:r>
          </w:p>
        </w:tc>
      </w:tr>
      <w:tr w:rsidTr="008D70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41F0">
            <w:pPr>
              <w:pStyle w:val="List"/>
              <w:rPr>
                <w:lang w:val="en-NZ"/>
              </w:rPr>
            </w:pPr>
            <w:r w:rsidRPr="009741F0">
              <w:t>4.</w:t>
            </w:r>
            <w:r w:rsidRPr="009741F0">
              <w:tab/>
              <w:t>Interpret and report on assessment results</w:t>
            </w:r>
          </w:p>
        </w:tc>
        <w:tc>
          <w:tcPr>
            <w:tcW w:w="5702"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t>4.1</w:t>
            </w:r>
            <w:r w:rsidRPr="009741F0">
              <w:tab/>
              <w:t>Record assessment results according to defined guidelines</w:t>
            </w:r>
          </w:p>
          <w:p w:rsidR="00000000" w:rsidRPr="009741F0" w:rsidP="009741F0">
            <w:pPr>
              <w:pStyle w:val="BodyText"/>
            </w:pPr>
            <w:r w:rsidRPr="009741F0">
              <w:t>4.2</w:t>
            </w:r>
            <w:r w:rsidRPr="009741F0">
              <w:tab/>
              <w:t>Interpret assessment results according to defined guidelines</w:t>
            </w:r>
          </w:p>
          <w:p w:rsidR="00000000" w:rsidRPr="009741F0" w:rsidP="009741F0">
            <w:pPr>
              <w:pStyle w:val="BodyText"/>
            </w:pPr>
            <w:r w:rsidRPr="009741F0">
              <w:t>4.3</w:t>
            </w:r>
            <w:r w:rsidRPr="009741F0">
              <w:tab/>
              <w:t>Apply organisation crite</w:t>
            </w:r>
            <w:r w:rsidRPr="009741F0">
              <w:t>ria to determine entry or exclusion to services</w:t>
            </w:r>
          </w:p>
          <w:p w:rsidR="00000000" w:rsidP="009741F0">
            <w:pPr>
              <w:pStyle w:val="BodyText"/>
              <w:rPr>
                <w:lang w:val="en-NZ"/>
              </w:rPr>
            </w:pPr>
            <w:r w:rsidRPr="009741F0">
              <w:t>4.4</w:t>
            </w:r>
            <w:r w:rsidRPr="009741F0">
              <w:tab/>
              <w:t>Prepare assessment report based on guidelines and organisation policy and procedures</w:t>
            </w:r>
          </w:p>
        </w:tc>
      </w:tr>
      <w:tr w:rsidTr="008D70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41F0">
            <w:pPr>
              <w:pStyle w:val="List"/>
              <w:rPr>
                <w:lang w:val="en-NZ"/>
              </w:rPr>
            </w:pPr>
            <w:r w:rsidRPr="009741F0">
              <w:t>5.</w:t>
            </w:r>
            <w:r w:rsidRPr="009741F0">
              <w:tab/>
              <w:t>Provide assessment feedback and information</w:t>
            </w:r>
          </w:p>
        </w:tc>
        <w:tc>
          <w:tcPr>
            <w:tcW w:w="5702"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t>5.1</w:t>
            </w:r>
            <w:r w:rsidRPr="009741F0">
              <w:tab/>
              <w:t xml:space="preserve">Provide feedback to the person according to organisation policy </w:t>
            </w:r>
            <w:r w:rsidRPr="009741F0">
              <w:t xml:space="preserve">and procedure </w:t>
            </w:r>
          </w:p>
          <w:p w:rsidR="00000000" w:rsidRPr="009741F0" w:rsidP="009741F0">
            <w:pPr>
              <w:pStyle w:val="BodyText"/>
            </w:pPr>
            <w:r w:rsidRPr="009741F0">
              <w:t>5.2</w:t>
            </w:r>
            <w:r w:rsidRPr="009741F0">
              <w:tab/>
              <w:t>Provide assessment information to others, including relevant health and/or community services professionals according to consent requirements and organisation policy and procedure</w:t>
            </w:r>
          </w:p>
        </w:tc>
      </w:tr>
    </w:tbl>
    <w:p w:rsidR="008D7099" w:rsidP="009741F0">
      <w:pPr>
        <w:pStyle w:val="BodyText"/>
      </w:pPr>
    </w:p>
    <w:p w:rsidR="008D7099" w:rsidP="009741F0">
      <w:pPr>
        <w:pStyle w:val="BodyText"/>
      </w:pPr>
    </w:p>
    <w:p w:rsidR="00000000" w:rsidRPr="009741F0" w:rsidP="009741F0">
      <w:pPr>
        <w:pStyle w:val="Heading1"/>
      </w:pPr>
      <w:bookmarkStart w:id="9" w:name="O_257509"/>
      <w:bookmarkEnd w:id="9"/>
      <w:r w:rsidRPr="009741F0">
        <w:t>Required Skills and Knowledge</w:t>
      </w:r>
    </w:p>
    <w:tbl>
      <w:tblPr>
        <w:tblW w:w="0" w:type="auto"/>
        <w:tblLayout w:type="fixed"/>
        <w:tblCellMar>
          <w:left w:w="62" w:type="dxa"/>
          <w:right w:w="62" w:type="dxa"/>
        </w:tblCellMar>
        <w:tblLook w:val="0000"/>
      </w:tblPr>
      <w:tblGrid>
        <w:gridCol w:w="9072"/>
      </w:tblGrid>
      <w:tr w:rsidTr="008D709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SpecialBold"/>
              </w:rPr>
              <w:t>REQUIRED SKILLS AND KNOWLEDGE</w:t>
            </w:r>
          </w:p>
        </w:tc>
      </w:tr>
      <w:tr w:rsidTr="008D70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t>This describes the essential skills and knowledge and their level required for this unit.</w:t>
            </w:r>
          </w:p>
        </w:tc>
      </w:tr>
      <w:tr w:rsidTr="008D70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rPr>
                <w:rStyle w:val="Emphasis"/>
              </w:rPr>
              <w:t>Essential knowledge</w:t>
            </w:r>
            <w:r w:rsidRPr="009741F0">
              <w:t>:</w:t>
            </w:r>
          </w:p>
          <w:p w:rsidR="00000000" w:rsidRPr="009741F0" w:rsidP="009741F0">
            <w:pPr>
              <w:pStyle w:val="BodyText"/>
            </w:pPr>
            <w:r w:rsidRPr="009741F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741F0" w:rsidP="009741F0">
            <w:pPr>
              <w:pStyle w:val="BodyText"/>
            </w:pPr>
            <w:r w:rsidRPr="009741F0">
              <w:t xml:space="preserve">These include </w:t>
            </w:r>
            <w:r w:rsidRPr="009741F0">
              <w:t>knowledge of:</w:t>
            </w:r>
          </w:p>
          <w:p w:rsidR="00000000" w:rsidRPr="009741F0" w:rsidP="009741F0">
            <w:pPr>
              <w:pStyle w:val="ListBullet"/>
            </w:pPr>
            <w:r w:rsidRPr="009741F0">
              <w:t>Legal and organisation knowledge, including:</w:t>
            </w:r>
          </w:p>
          <w:p w:rsidR="00000000" w:rsidRPr="009741F0" w:rsidP="009741F0">
            <w:pPr>
              <w:pStyle w:val="ListBullet2"/>
            </w:pPr>
            <w:r w:rsidRPr="009741F0">
              <w:t>legal and organisation requirements for client registration, allocation and referral</w:t>
            </w:r>
          </w:p>
          <w:p w:rsidR="00000000" w:rsidRPr="009741F0" w:rsidP="009741F0">
            <w:pPr>
              <w:pStyle w:val="ListBullet2"/>
            </w:pPr>
            <w:r w:rsidRPr="009741F0">
              <w:t>organisation policies on reporting and confidentiality</w:t>
            </w:r>
          </w:p>
          <w:p w:rsidR="00000000" w:rsidRPr="009741F0" w:rsidP="009741F0">
            <w:pPr>
              <w:pStyle w:val="ListBullet2"/>
            </w:pPr>
            <w:r w:rsidRPr="009741F0">
              <w:t>organisation policies and procedures for documenting wor</w:t>
            </w:r>
            <w:r w:rsidRPr="009741F0">
              <w:t>k with clients</w:t>
            </w:r>
          </w:p>
          <w:p w:rsidR="00000000" w:rsidRPr="009741F0" w:rsidP="009741F0">
            <w:pPr>
              <w:pStyle w:val="ListBullet2"/>
            </w:pPr>
            <w:r w:rsidRPr="009741F0">
              <w:t>understanding agency role, agency target group and the impacts on the local community</w:t>
            </w:r>
          </w:p>
          <w:p w:rsidR="00000000" w:rsidRPr="009741F0" w:rsidP="009741F0">
            <w:pPr>
              <w:pStyle w:val="ListBullet2"/>
            </w:pPr>
            <w:r w:rsidRPr="009741F0">
              <w:t>range of alcohol and other drugs specific treatment intervention options including detoxification, inpatient treatment programs, outpatient treatment services, and brief interventions</w:t>
            </w:r>
          </w:p>
          <w:p w:rsidR="00000000" w:rsidRPr="009741F0" w:rsidP="009741F0">
            <w:pPr>
              <w:pStyle w:val="ListBullet"/>
            </w:pPr>
            <w:r w:rsidRPr="009741F0">
              <w:t>Effects of alcohol and other drugs use, including:</w:t>
            </w:r>
          </w:p>
          <w:p w:rsidR="00000000" w:rsidRPr="009741F0" w:rsidP="009741F0">
            <w:pPr>
              <w:pStyle w:val="ListBullet2"/>
            </w:pPr>
            <w:r w:rsidRPr="009741F0">
              <w:t>signs and symptoms o</w:t>
            </w:r>
            <w:r w:rsidRPr="009741F0">
              <w:t>f medical risk associated with alcohol and other drugs use</w:t>
            </w:r>
          </w:p>
          <w:p w:rsidR="00000000" w:rsidRPr="009741F0" w:rsidP="009741F0">
            <w:pPr>
              <w:pStyle w:val="ListBullet2"/>
            </w:pPr>
            <w:r w:rsidRPr="009741F0">
              <w:t>stages and symptoms of alcohol and other drugs withdrawal</w:t>
            </w:r>
          </w:p>
          <w:p w:rsidR="00000000" w:rsidRPr="009741F0" w:rsidP="009741F0">
            <w:pPr>
              <w:pStyle w:val="ListBullet2"/>
            </w:pPr>
            <w:r w:rsidRPr="009741F0">
              <w:t>basic health issues relating to alcohol and/or other drugs use - e.g. malnutrition, blood borne diseases, skin infestations, effects of dru</w:t>
            </w:r>
            <w:r w:rsidRPr="009741F0">
              <w:t>g use on health, cognitive, social, emotional development and impact on others</w:t>
            </w:r>
          </w:p>
          <w:p w:rsidR="00000000" w:rsidRPr="009741F0" w:rsidP="009741F0">
            <w:pPr>
              <w:pStyle w:val="ListBullet2"/>
            </w:pPr>
            <w:r w:rsidRPr="009741F0">
              <w:t>basic pharmacology - types of drugs; dose levels; effects of specific drugs; tolerance; treatment approaches broadly</w:t>
            </w:r>
          </w:p>
          <w:p w:rsidR="00000000" w:rsidRPr="009741F0" w:rsidP="009741F0">
            <w:pPr>
              <w:pStyle w:val="ListBullet2"/>
            </w:pPr>
            <w:r w:rsidRPr="009741F0">
              <w:t xml:space="preserve">the effects of alcohol related brain injury </w:t>
            </w:r>
          </w:p>
          <w:p w:rsidR="00000000" w:rsidRPr="009741F0" w:rsidP="009741F0">
            <w:pPr>
              <w:pStyle w:val="ListBullet2"/>
            </w:pPr>
            <w:r w:rsidRPr="009741F0">
              <w:t>consequences an</w:t>
            </w:r>
            <w:r w:rsidRPr="009741F0">
              <w:t xml:space="preserve">d effects of drug substitution/replacement </w:t>
            </w:r>
          </w:p>
          <w:p w:rsidR="00000000" w:rsidRPr="009741F0" w:rsidP="009741F0">
            <w:pPr>
              <w:pStyle w:val="ListBullet2"/>
            </w:pPr>
            <w:r w:rsidRPr="009741F0">
              <w:t>effects of prescribed drugs on the use of other drugs</w:t>
            </w:r>
          </w:p>
          <w:p w:rsidR="00000000" w:rsidRPr="009741F0" w:rsidP="009741F0">
            <w:pPr>
              <w:pStyle w:val="ListBullet2"/>
            </w:pPr>
            <w:r w:rsidRPr="009741F0">
              <w:t>patterns of drug use in Australia and the local community</w:t>
            </w:r>
          </w:p>
          <w:p w:rsidR="00000000" w:rsidRPr="009741F0" w:rsidP="009741F0">
            <w:pPr>
              <w:pStyle w:val="ListBullet2"/>
            </w:pPr>
            <w:r w:rsidRPr="009741F0">
              <w:t>range of use and use scenarios e.g. lifestyle context of illegal drug use</w:t>
            </w:r>
          </w:p>
          <w:p w:rsidR="00000000" w:rsidRPr="009741F0" w:rsidP="009741F0">
            <w:pPr>
              <w:pStyle w:val="ListBullet"/>
            </w:pPr>
            <w:r w:rsidRPr="009741F0">
              <w:t>Co-morbidity issues relati</w:t>
            </w:r>
            <w:r w:rsidRPr="009741F0">
              <w:t>ng to assessment of people with drug and/or alcohol issues</w:t>
            </w:r>
          </w:p>
          <w:p w:rsidR="00000000" w:rsidRPr="009741F0" w:rsidP="009741F0">
            <w:pPr>
              <w:pStyle w:val="ListBullet"/>
            </w:pPr>
            <w:r w:rsidRPr="009741F0">
              <w:t>Risk management in relation to interventions for people with drug and/or alcohol and co-morbidity issues</w:t>
            </w:r>
          </w:p>
          <w:p w:rsidR="00000000" w:rsidRPr="009741F0" w:rsidP="009741F0">
            <w:pPr>
              <w:pStyle w:val="ListBullet"/>
            </w:pPr>
            <w:r w:rsidRPr="009741F0">
              <w:t>Theoretical frameworks about motivation to change alcohol and/or other drug use</w:t>
            </w:r>
          </w:p>
          <w:p w:rsidR="00000000" w:rsidRPr="009741F0" w:rsidP="009741F0">
            <w:pPr>
              <w:pStyle w:val="ListBullet"/>
            </w:pPr>
            <w:r w:rsidRPr="009741F0">
              <w:t>Legal issues</w:t>
            </w:r>
            <w:r w:rsidRPr="009741F0">
              <w:t>, including:</w:t>
            </w:r>
          </w:p>
          <w:p w:rsidR="00000000" w:rsidRPr="009741F0" w:rsidP="009741F0">
            <w:pPr>
              <w:pStyle w:val="ListBullet2"/>
            </w:pPr>
            <w:r w:rsidRPr="009741F0">
              <w:t>legal status of drugs</w:t>
            </w:r>
          </w:p>
          <w:p w:rsidR="00000000" w:rsidRPr="009741F0" w:rsidP="009741F0">
            <w:pPr>
              <w:pStyle w:val="ListBullet2"/>
            </w:pPr>
            <w:r w:rsidRPr="009741F0">
              <w:t>legal issues surrounding alcohol and other drugs use</w:t>
            </w:r>
          </w:p>
          <w:p w:rsidR="00000000" w:rsidRPr="009741F0" w:rsidP="009741F0">
            <w:pPr>
              <w:pStyle w:val="ListBullet"/>
            </w:pPr>
            <w:r w:rsidRPr="009741F0">
              <w:t>Policy issues, including:</w:t>
            </w:r>
          </w:p>
          <w:p w:rsidR="00000000" w:rsidRPr="009741F0" w:rsidP="009741F0">
            <w:pPr>
              <w:pStyle w:val="ListBullet2"/>
            </w:pPr>
            <w:r w:rsidRPr="009741F0">
              <w:t>public health model - interaction of impact of drugs, individual and the environment</w:t>
            </w:r>
          </w:p>
          <w:p w:rsidR="00000000" w:rsidRPr="009741F0" w:rsidP="009741F0">
            <w:pPr>
              <w:pStyle w:val="ListBullet2"/>
            </w:pPr>
            <w:r w:rsidRPr="009741F0">
              <w:t>harm minimisation including a range of approaches: prevention, early intervention, abstinence, specialist treatment, supply control and safer drug use</w:t>
            </w:r>
          </w:p>
          <w:p w:rsidR="00000000" w:rsidP="009741F0">
            <w:pPr>
              <w:pStyle w:val="BodyText"/>
              <w:rPr>
                <w:lang w:val="en-NZ"/>
              </w:rPr>
            </w:pPr>
            <w:r w:rsidRPr="009741F0">
              <w:rPr>
                <w:rStyle w:val="Emphasis"/>
              </w:rPr>
              <w:t>continued</w:t>
            </w:r>
            <w:r w:rsidRPr="009741F0">
              <w:t xml:space="preserve"> ...</w:t>
            </w:r>
          </w:p>
        </w:tc>
      </w:tr>
      <w:tr w:rsidTr="008D70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rPr>
                <w:rStyle w:val="Emphasis"/>
              </w:rPr>
              <w:t>Essential knowledge</w:t>
            </w:r>
            <w:r w:rsidRPr="009741F0">
              <w:t xml:space="preserve"> (</w:t>
            </w:r>
            <w:r w:rsidRPr="009741F0">
              <w:rPr>
                <w:rStyle w:val="Emphasis"/>
              </w:rPr>
              <w:t>contd</w:t>
            </w:r>
            <w:r w:rsidRPr="009741F0">
              <w:t>):</w:t>
            </w:r>
          </w:p>
          <w:p w:rsidR="00000000" w:rsidRPr="009741F0" w:rsidP="009741F0">
            <w:pPr>
              <w:pStyle w:val="ListBullet"/>
            </w:pPr>
            <w:r w:rsidRPr="009741F0">
              <w:t>Established processes and protocols for determining:</w:t>
            </w:r>
          </w:p>
          <w:p w:rsidR="00000000" w:rsidRPr="009741F0" w:rsidP="009741F0">
            <w:pPr>
              <w:pStyle w:val="ListBullet2"/>
            </w:pPr>
            <w:r w:rsidRPr="009741F0">
              <w:t>level</w:t>
            </w:r>
            <w:r w:rsidRPr="009741F0">
              <w:t xml:space="preserve"> of dependence</w:t>
            </w:r>
          </w:p>
          <w:p w:rsidR="00000000" w:rsidRPr="009741F0" w:rsidP="009741F0">
            <w:pPr>
              <w:pStyle w:val="ListBullet2"/>
            </w:pPr>
            <w:r w:rsidRPr="009741F0">
              <w:t>patterns of use</w:t>
            </w:r>
          </w:p>
          <w:p w:rsidR="00000000" w:rsidRPr="009741F0" w:rsidP="009741F0">
            <w:pPr>
              <w:pStyle w:val="ListBullet2"/>
            </w:pPr>
            <w:r w:rsidRPr="009741F0">
              <w:t>length of dependence</w:t>
            </w:r>
          </w:p>
          <w:p w:rsidR="00000000" w:rsidRPr="009741F0" w:rsidP="009741F0">
            <w:pPr>
              <w:pStyle w:val="ListBullet2"/>
            </w:pPr>
            <w:r w:rsidRPr="009741F0">
              <w:t>health status</w:t>
            </w:r>
          </w:p>
          <w:p w:rsidR="00000000" w:rsidRPr="009741F0" w:rsidP="009741F0">
            <w:pPr>
              <w:pStyle w:val="ListBullet"/>
            </w:pPr>
            <w:r w:rsidRPr="009741F0">
              <w:t>Aspects of working with clients, including:</w:t>
            </w:r>
          </w:p>
          <w:p w:rsidR="00000000" w:rsidRPr="009741F0" w:rsidP="009741F0">
            <w:pPr>
              <w:pStyle w:val="ListBullet2"/>
            </w:pPr>
            <w:r w:rsidRPr="009741F0">
              <w:t>common relapse precipitants</w:t>
            </w:r>
          </w:p>
          <w:p w:rsidR="00000000" w:rsidRPr="009741F0" w:rsidP="009741F0">
            <w:pPr>
              <w:pStyle w:val="ListBullet2"/>
            </w:pPr>
            <w:r w:rsidRPr="009741F0">
              <w:t>a range of strategies for working with clients</w:t>
            </w:r>
          </w:p>
          <w:p w:rsidR="00000000" w:rsidRPr="009741F0" w:rsidP="009741F0">
            <w:pPr>
              <w:pStyle w:val="ListBullet2"/>
            </w:pPr>
            <w:r w:rsidRPr="009741F0">
              <w:t>strategies to promote participation in programs</w:t>
            </w:r>
          </w:p>
          <w:p w:rsidR="00000000" w:rsidRPr="009741F0" w:rsidP="009741F0">
            <w:pPr>
              <w:pStyle w:val="ListBullet2"/>
            </w:pPr>
            <w:r w:rsidRPr="009741F0">
              <w:t>range of cultural contexts - lifestyle, set of beliefs, customs</w:t>
            </w:r>
          </w:p>
          <w:p w:rsidR="00000000" w:rsidRPr="009741F0" w:rsidP="009741F0">
            <w:pPr>
              <w:pStyle w:val="ListBullet2"/>
            </w:pPr>
            <w:r w:rsidRPr="009741F0">
              <w:t>client empowerment/disempowerment</w:t>
            </w:r>
          </w:p>
          <w:p w:rsidR="00000000" w:rsidRPr="009741F0" w:rsidP="009741F0">
            <w:pPr>
              <w:pStyle w:val="ListBullet2"/>
            </w:pPr>
            <w:r w:rsidRPr="009741F0">
              <w:t>rights of workers and clients</w:t>
            </w:r>
          </w:p>
          <w:p w:rsidR="00000000" w:rsidRPr="009741F0" w:rsidP="009741F0">
            <w:pPr>
              <w:pStyle w:val="ListBullet2"/>
            </w:pPr>
            <w:r w:rsidRPr="009741F0">
              <w:t>different lifestyles</w:t>
            </w:r>
          </w:p>
          <w:p w:rsidR="00000000" w:rsidRPr="009741F0" w:rsidP="009741F0">
            <w:pPr>
              <w:pStyle w:val="ListBullet2"/>
            </w:pPr>
            <w:r w:rsidRPr="009741F0">
              <w:t>self-esteem, abuse issues, self-awareness, own biases, ethical obligations re: helping relationships</w:t>
            </w:r>
          </w:p>
          <w:p w:rsidR="00000000" w:rsidRPr="009741F0" w:rsidP="009741F0">
            <w:pPr>
              <w:pStyle w:val="ListBullet2"/>
            </w:pPr>
            <w:r w:rsidRPr="009741F0">
              <w:t xml:space="preserve">types </w:t>
            </w:r>
            <w:r w:rsidRPr="009741F0">
              <w:t>of counselling e.g. motivational interviewing, brief and intensive intervention, relapse prevention</w:t>
            </w:r>
          </w:p>
          <w:p w:rsidR="00000000" w:rsidRPr="009741F0" w:rsidP="009741F0">
            <w:pPr>
              <w:pStyle w:val="ListBullet2"/>
            </w:pPr>
            <w:r w:rsidRPr="009741F0">
              <w:t>protocols around use of interpreters</w:t>
            </w:r>
          </w:p>
          <w:p w:rsidR="00000000" w:rsidRPr="009741F0" w:rsidP="009741F0">
            <w:pPr>
              <w:pStyle w:val="ListBullet2"/>
            </w:pPr>
            <w:r w:rsidRPr="009741F0">
              <w:t>client-centred approach</w:t>
            </w:r>
          </w:p>
          <w:p w:rsidR="00000000" w:rsidRPr="009741F0" w:rsidP="009741F0">
            <w:pPr>
              <w:pStyle w:val="ListBullet2"/>
            </w:pPr>
            <w:r w:rsidRPr="009741F0">
              <w:t>case management principles</w:t>
            </w:r>
          </w:p>
          <w:p w:rsidR="00000000" w:rsidRPr="009741F0" w:rsidP="009741F0">
            <w:pPr>
              <w:pStyle w:val="ListBullet"/>
            </w:pPr>
            <w:r w:rsidRPr="009741F0">
              <w:t>Working with clients at risk of self-harm, including:</w:t>
            </w:r>
          </w:p>
          <w:p w:rsidR="00000000" w:rsidRPr="009741F0" w:rsidP="009741F0">
            <w:pPr>
              <w:pStyle w:val="ListBullet2"/>
            </w:pPr>
            <w:r w:rsidRPr="009741F0">
              <w:t>suicidal or s</w:t>
            </w:r>
            <w:r w:rsidRPr="009741F0">
              <w:t>elf-harming behaviour, ideation or intention</w:t>
            </w:r>
          </w:p>
          <w:p w:rsidR="00000000" w:rsidRPr="009741F0" w:rsidP="009741F0">
            <w:pPr>
              <w:pStyle w:val="ListBullet2"/>
            </w:pPr>
            <w:r w:rsidRPr="009741F0">
              <w:t>no-suicide contracts and other protective strategies</w:t>
            </w:r>
          </w:p>
          <w:p w:rsidR="00000000" w:rsidRPr="009741F0" w:rsidP="009741F0">
            <w:pPr>
              <w:pStyle w:val="ListBullet2"/>
            </w:pPr>
            <w:r w:rsidRPr="009741F0">
              <w:t>links between predisposing factors for self-harm, drug use and mental health problems</w:t>
            </w:r>
          </w:p>
          <w:p w:rsidR="00000000" w:rsidP="009741F0">
            <w:pPr>
              <w:pStyle w:val="ListBullet2"/>
              <w:rPr>
                <w:lang w:val="en-NZ"/>
              </w:rPr>
            </w:pPr>
            <w:r w:rsidRPr="009741F0">
              <w:t>legal and ethical obligations regarding clients at risk of self-harm or with mental illnesses</w:t>
            </w:r>
          </w:p>
        </w:tc>
      </w:tr>
      <w:tr w:rsidTr="008D70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rPr>
                <w:rStyle w:val="Emphasis"/>
              </w:rPr>
              <w:t>Essential skills</w:t>
            </w:r>
            <w:r w:rsidRPr="009741F0">
              <w:t>:</w:t>
            </w:r>
          </w:p>
          <w:p w:rsidR="00000000" w:rsidRPr="009741F0" w:rsidP="009741F0">
            <w:pPr>
              <w:pStyle w:val="BodyText"/>
            </w:pPr>
            <w:r w:rsidRPr="009741F0">
              <w:t>It is critical that the candidate demonstrate the ability to:</w:t>
            </w:r>
          </w:p>
          <w:p w:rsidR="00000000" w:rsidRPr="009741F0" w:rsidP="009741F0">
            <w:pPr>
              <w:pStyle w:val="ListBullet"/>
            </w:pPr>
            <w:r w:rsidRPr="009741F0">
              <w:t>Conduct assessments using established processes and protocols</w:t>
            </w:r>
          </w:p>
          <w:p w:rsidR="00000000" w:rsidRPr="009741F0" w:rsidP="009741F0">
            <w:pPr>
              <w:pStyle w:val="ListBullet"/>
            </w:pPr>
            <w:r w:rsidRPr="009741F0">
              <w:t>Demonstrate the c</w:t>
            </w:r>
            <w:r w:rsidRPr="009741F0">
              <w:t>apacity to work with clients:</w:t>
            </w:r>
          </w:p>
          <w:p w:rsidR="00000000" w:rsidRPr="009741F0" w:rsidP="009741F0">
            <w:pPr>
              <w:pStyle w:val="ListBullet2"/>
            </w:pPr>
            <w:r w:rsidRPr="009741F0">
              <w:t>with a range of issues</w:t>
            </w:r>
          </w:p>
          <w:p w:rsidR="00000000" w:rsidRPr="009741F0" w:rsidP="009741F0">
            <w:pPr>
              <w:pStyle w:val="ListBullet2"/>
            </w:pPr>
            <w:r w:rsidRPr="009741F0">
              <w:t>in a range of settings</w:t>
            </w:r>
          </w:p>
          <w:p w:rsidR="00000000" w:rsidRPr="009741F0" w:rsidP="009741F0">
            <w:pPr>
              <w:pStyle w:val="ListBullet2"/>
            </w:pPr>
            <w:r w:rsidRPr="009741F0">
              <w:t>from different cultural backgrounds</w:t>
            </w:r>
          </w:p>
          <w:p w:rsidR="00000000" w:rsidRPr="009741F0" w:rsidP="009741F0">
            <w:pPr>
              <w:pStyle w:val="ListBullet2"/>
            </w:pPr>
            <w:r w:rsidRPr="009741F0">
              <w:t>in a non-judgemental way</w:t>
            </w:r>
          </w:p>
          <w:p w:rsidR="00000000" w:rsidRPr="009741F0" w:rsidP="009741F0">
            <w:pPr>
              <w:pStyle w:val="ListBullet2"/>
            </w:pPr>
            <w:r w:rsidRPr="009741F0">
              <w:t>in emergency situations</w:t>
            </w:r>
          </w:p>
          <w:p w:rsidR="00000000" w:rsidRPr="009741F0" w:rsidP="009741F0">
            <w:pPr>
              <w:pStyle w:val="BodyText"/>
            </w:pPr>
          </w:p>
          <w:p w:rsidR="00000000" w:rsidRPr="009741F0" w:rsidP="009741F0">
            <w:pPr>
              <w:pStyle w:val="BodyText"/>
            </w:pPr>
            <w:r w:rsidRPr="009741F0">
              <w:t>In addition, the candidate must be able to effectively do the task outlined in elements and performance criteria of this unit, manage the task and manage contingencies in the context of the identified work role</w:t>
            </w:r>
          </w:p>
          <w:p w:rsidR="00000000" w:rsidRPr="009741F0" w:rsidP="009741F0">
            <w:pPr>
              <w:pStyle w:val="BodyText"/>
            </w:pPr>
            <w:r w:rsidRPr="009741F0">
              <w:t>These include the ability to:</w:t>
            </w:r>
          </w:p>
          <w:p w:rsidR="00000000" w:rsidRPr="009741F0" w:rsidP="009741F0">
            <w:pPr>
              <w:pStyle w:val="ListBullet"/>
            </w:pPr>
            <w:r w:rsidRPr="009741F0">
              <w:t>Demonstrate fir</w:t>
            </w:r>
            <w:r w:rsidRPr="009741F0">
              <w:t xml:space="preserve">st aid certification or equivalent skills (as per unit </w:t>
            </w:r>
            <w:r w:rsidRPr="009741F0">
              <w:rPr>
                <w:rStyle w:val="Emphasis"/>
              </w:rPr>
              <w:t>HLTFA301B Apply first aid</w:t>
            </w:r>
            <w:r w:rsidRPr="009741F0">
              <w:t>) including:</w:t>
            </w:r>
          </w:p>
          <w:p w:rsidR="00000000" w:rsidRPr="009741F0" w:rsidP="009741F0">
            <w:pPr>
              <w:pStyle w:val="ListBullet2"/>
            </w:pPr>
            <w:r w:rsidRPr="009741F0">
              <w:t>cardio pulmonary resuscitation (CPR)</w:t>
            </w:r>
          </w:p>
          <w:p w:rsidR="00000000" w:rsidRPr="009741F0" w:rsidP="009741F0">
            <w:pPr>
              <w:pStyle w:val="ListBullet2"/>
            </w:pPr>
            <w:r w:rsidRPr="009741F0">
              <w:t>bandaging</w:t>
            </w:r>
          </w:p>
          <w:p w:rsidR="00000000" w:rsidRPr="009741F0" w:rsidP="009741F0">
            <w:pPr>
              <w:pStyle w:val="ListBullet2"/>
            </w:pPr>
            <w:r w:rsidRPr="009741F0">
              <w:t>managing toxic substances</w:t>
            </w:r>
          </w:p>
          <w:p w:rsidR="00000000" w:rsidRPr="009741F0" w:rsidP="009741F0">
            <w:pPr>
              <w:pStyle w:val="ListBullet2"/>
            </w:pPr>
            <w:r w:rsidRPr="009741F0">
              <w:t>managing bleeding</w:t>
            </w:r>
          </w:p>
          <w:p w:rsidR="00000000" w:rsidRPr="009741F0" w:rsidP="009741F0">
            <w:pPr>
              <w:pStyle w:val="ListBullet2"/>
            </w:pPr>
            <w:r w:rsidRPr="009741F0">
              <w:t>managing broken bones</w:t>
            </w:r>
          </w:p>
          <w:p w:rsidR="00000000" w:rsidRPr="009741F0" w:rsidP="009741F0">
            <w:pPr>
              <w:pStyle w:val="ListBullet2"/>
            </w:pPr>
            <w:r w:rsidRPr="009741F0">
              <w:t>managing consciousness</w:t>
            </w:r>
          </w:p>
          <w:p w:rsidR="00000000" w:rsidRPr="009741F0" w:rsidP="009741F0">
            <w:pPr>
              <w:pStyle w:val="ListBullet2"/>
            </w:pPr>
            <w:r w:rsidRPr="009741F0">
              <w:t>managing choking and knowl</w:t>
            </w:r>
            <w:r w:rsidRPr="009741F0">
              <w:t>edge of coma positions</w:t>
            </w:r>
          </w:p>
          <w:p w:rsidR="00000000" w:rsidRPr="009741F0" w:rsidP="009741F0">
            <w:pPr>
              <w:pStyle w:val="ListBullet"/>
            </w:pPr>
            <w:r w:rsidRPr="009741F0">
              <w:t>Establish rapport</w:t>
            </w:r>
          </w:p>
          <w:p w:rsidR="00000000" w:rsidRPr="009741F0" w:rsidP="009741F0">
            <w:pPr>
              <w:pStyle w:val="ListBullet"/>
            </w:pPr>
            <w:r w:rsidRPr="009741F0">
              <w:t>Use active listening including questioning</w:t>
            </w:r>
          </w:p>
          <w:p w:rsidR="00000000" w:rsidRPr="009741F0" w:rsidP="009741F0">
            <w:pPr>
              <w:pStyle w:val="ListBullet"/>
            </w:pPr>
            <w:r w:rsidRPr="009741F0">
              <w:t>Interpret verbal and non-verbal communication</w:t>
            </w:r>
          </w:p>
          <w:p w:rsidR="00000000" w:rsidRPr="009741F0" w:rsidP="009741F0">
            <w:pPr>
              <w:pStyle w:val="ListBullet"/>
            </w:pPr>
            <w:r w:rsidRPr="009741F0">
              <w:t>Work with a range of clients</w:t>
            </w:r>
          </w:p>
          <w:p w:rsidR="00000000" w:rsidRPr="009741F0" w:rsidP="009741F0">
            <w:pPr>
              <w:pStyle w:val="ListBullet"/>
            </w:pPr>
            <w:r w:rsidRPr="009741F0">
              <w:t>Contract with clients</w:t>
            </w:r>
          </w:p>
          <w:p w:rsidR="00000000" w:rsidRPr="009741F0" w:rsidP="009741F0">
            <w:pPr>
              <w:pStyle w:val="ListBullet"/>
            </w:pPr>
            <w:r w:rsidRPr="009741F0">
              <w:t>Demonstrate application of skills in:</w:t>
            </w:r>
          </w:p>
          <w:p w:rsidR="00000000" w:rsidRPr="009741F0" w:rsidP="009741F0">
            <w:pPr>
              <w:pStyle w:val="ListBullet2"/>
            </w:pPr>
            <w:r w:rsidRPr="009741F0">
              <w:t>conflict resolution</w:t>
            </w:r>
          </w:p>
          <w:p w:rsidR="00000000" w:rsidRPr="009741F0" w:rsidP="009741F0">
            <w:pPr>
              <w:pStyle w:val="ListBullet2"/>
            </w:pPr>
            <w:r w:rsidRPr="009741F0">
              <w:t>negotiation</w:t>
            </w:r>
          </w:p>
          <w:p w:rsidR="00000000" w:rsidRPr="009741F0" w:rsidP="009741F0">
            <w:pPr>
              <w:pStyle w:val="ListBullet2"/>
            </w:pPr>
            <w:r w:rsidRPr="009741F0">
              <w:t>crisis intervention</w:t>
            </w:r>
          </w:p>
          <w:p w:rsidR="00000000" w:rsidRPr="009741F0" w:rsidP="009741F0">
            <w:pPr>
              <w:pStyle w:val="ListBullet2"/>
            </w:pPr>
            <w:r w:rsidRPr="009741F0">
              <w:t>protective intervention</w:t>
            </w:r>
          </w:p>
          <w:p w:rsidR="00000000" w:rsidRPr="009741F0" w:rsidP="009741F0">
            <w:pPr>
              <w:pStyle w:val="ListBullet2"/>
            </w:pPr>
            <w:r w:rsidRPr="009741F0">
              <w:t>advocacy</w:t>
            </w:r>
          </w:p>
          <w:p w:rsidR="00000000" w:rsidRPr="009741F0" w:rsidP="009741F0">
            <w:pPr>
              <w:pStyle w:val="ListBullet2"/>
            </w:pPr>
            <w:r w:rsidRPr="009741F0">
              <w:t>networking and liaison with other agencies</w:t>
            </w:r>
          </w:p>
          <w:p w:rsidR="00000000" w:rsidRPr="009741F0" w:rsidP="009741F0">
            <w:pPr>
              <w:pStyle w:val="ListBullet2"/>
            </w:pPr>
            <w:r w:rsidRPr="009741F0">
              <w:t>identification of support structures</w:t>
            </w:r>
          </w:p>
          <w:p w:rsidR="00000000" w:rsidRPr="009741F0" w:rsidP="009741F0">
            <w:pPr>
              <w:pStyle w:val="ListBullet"/>
            </w:pPr>
            <w:r w:rsidRPr="009741F0">
              <w:t>Maintain documentation as required, including effective use of relevant information technology in line with occupational he</w:t>
            </w:r>
            <w:r w:rsidRPr="009741F0">
              <w:t>alth and safety (OHS) guidelines</w:t>
            </w:r>
          </w:p>
        </w:tc>
      </w:tr>
    </w:tbl>
    <w:p w:rsidR="008D7099" w:rsidP="009741F0">
      <w:pPr>
        <w:pStyle w:val="BodyText"/>
      </w:pPr>
    </w:p>
    <w:p w:rsidR="008D7099" w:rsidP="009741F0">
      <w:pPr>
        <w:pStyle w:val="BodyText"/>
      </w:pPr>
    </w:p>
    <w:p w:rsidR="00000000" w:rsidRPr="009741F0" w:rsidP="009741F0">
      <w:pPr>
        <w:pStyle w:val="Heading1"/>
      </w:pPr>
      <w:bookmarkStart w:id="10" w:name="O_241543"/>
      <w:bookmarkEnd w:id="10"/>
      <w:r w:rsidRPr="009741F0">
        <w:t>Evidence Guide</w:t>
      </w:r>
    </w:p>
    <w:tbl>
      <w:tblPr>
        <w:tblW w:w="0" w:type="auto"/>
        <w:tblLayout w:type="fixed"/>
        <w:tblCellMar>
          <w:left w:w="62" w:type="dxa"/>
          <w:right w:w="62" w:type="dxa"/>
        </w:tblCellMar>
        <w:tblLook w:val="0000"/>
      </w:tblPr>
      <w:tblGrid>
        <w:gridCol w:w="3402"/>
        <w:gridCol w:w="5670"/>
      </w:tblGrid>
      <w:tr w:rsidTr="008D70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SpecialBold"/>
              </w:rPr>
              <w:t>EVIDENCE GUIDE</w:t>
            </w:r>
          </w:p>
        </w:tc>
      </w:tr>
      <w:tr w:rsidTr="008D70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t xml:space="preserve">The evidence guide provides advice on assessment and must be read in conjunction with the Performance Criteria, Required Skills and Knowledge, </w:t>
            </w:r>
            <w:r w:rsidRPr="009741F0">
              <w:t>the Range Statement and the Assessment Guidelines for this Training Package.</w:t>
            </w:r>
          </w:p>
        </w:tc>
      </w:tr>
      <w:tr w:rsidTr="008D70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Critical aspects for assessment and evidence required to demonstrate this unit of competency</w:t>
            </w:r>
            <w:r w:rsidRPr="009741F0">
              <w:t xml:space="preserve">: </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The individual being assessed must provide evidence of specified essential know</w:t>
            </w:r>
            <w:r w:rsidRPr="009741F0">
              <w:t>ledge as well as skills</w:t>
            </w:r>
          </w:p>
          <w:p w:rsidR="00000000" w:rsidRPr="009741F0" w:rsidP="009741F0">
            <w:pPr>
              <w:pStyle w:val="ListBullet"/>
            </w:pPr>
            <w:r w:rsidRPr="009741F0">
              <w:t>Competency must be demonstrated in a real work environment</w:t>
            </w:r>
          </w:p>
          <w:p w:rsidR="00000000" w:rsidRPr="009741F0" w:rsidP="009741F0">
            <w:pPr>
              <w:pStyle w:val="ListBullet"/>
            </w:pPr>
            <w:r w:rsidRPr="009741F0">
              <w:t>Competence in this unit must be assessed over a period of time in order to ensure consistency of performance across contexts applicable to the work environment</w:t>
            </w:r>
          </w:p>
          <w:p w:rsidR="00000000" w:rsidP="009741F0">
            <w:pPr>
              <w:pStyle w:val="ListBullet"/>
              <w:rPr>
                <w:lang w:val="en-NZ"/>
              </w:rPr>
            </w:pPr>
            <w:r w:rsidRPr="009741F0">
              <w:t>Consistency i</w:t>
            </w:r>
            <w:r w:rsidRPr="009741F0">
              <w:t>n performance should consider the work environment, worker's role and responsibilities in the workplace</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Access and equity considerations</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All workers in community services should be aware of access, equity and human rights issues in relation to their own area of work</w:t>
            </w:r>
          </w:p>
          <w:p w:rsidR="00000000" w:rsidRPr="009741F0" w:rsidP="009741F0">
            <w:pPr>
              <w:pStyle w:val="ListBullet"/>
            </w:pPr>
            <w:r w:rsidRPr="009741F0">
              <w:t xml:space="preserve">All workers should develop their ability to work in a culturally diverse environment </w:t>
            </w:r>
          </w:p>
          <w:p w:rsidR="00000000" w:rsidRPr="009741F0" w:rsidP="009741F0">
            <w:pPr>
              <w:pStyle w:val="ListBullet"/>
            </w:pPr>
            <w:r w:rsidRPr="009741F0">
              <w:t>In recognition of particular issues faci</w:t>
            </w:r>
            <w:r w:rsidRPr="009741F0">
              <w:t>ng Aboriginal and Torres Strait Islander communities, workers should be aware of cultural, historical and current issues impacting on Aboriginal and Torres Strait Islander people</w:t>
            </w:r>
          </w:p>
          <w:p w:rsidR="00000000" w:rsidP="009741F0">
            <w:pPr>
              <w:pStyle w:val="ListBullet"/>
              <w:rPr>
                <w:lang w:val="en-NZ"/>
              </w:rPr>
            </w:pPr>
            <w:r w:rsidRPr="009741F0">
              <w:t>Assessors and trainers must take into account relevant access and equity issu</w:t>
            </w:r>
            <w:r w:rsidRPr="009741F0">
              <w:t>es, in particular relating to factors impacting on Aboriginal and/or Torres Strait Islander clients and communities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Context of and specific resources for assessment</w:t>
            </w:r>
            <w:r w:rsidRPr="009741F0">
              <w:t xml:space="preserve">: </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Assessment of this competency will require human resources consistent with those outl</w:t>
            </w:r>
            <w:r w:rsidRPr="009741F0">
              <w:t>ined in the Assessment Guidelines</w:t>
            </w:r>
          </w:p>
          <w:p w:rsidR="00000000" w:rsidP="009741F0">
            <w:pPr>
              <w:pStyle w:val="ListBullet"/>
              <w:rPr>
                <w:lang w:val="en-NZ"/>
              </w:rPr>
            </w:pPr>
            <w:r w:rsidRPr="009741F0">
              <w:t>In cases where the learner does not have the opportunity to cover all relevant aspects in the work environment, the remainder should be assessed through realistic simulations, projects, previous relevant experience or oral</w:t>
            </w:r>
            <w:r w:rsidRPr="009741F0">
              <w:t xml:space="preserve"> questioning on 'What if?' scenarios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Method of assessment</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Assessment of this unit of competence will usually include observation of processes and procedures, oral and/or written questioning on Essential knowledge and skills and consideration of requir</w:t>
            </w:r>
            <w:r w:rsidRPr="009741F0">
              <w:t>ed attitudes</w:t>
            </w:r>
          </w:p>
          <w:p w:rsidR="00000000" w:rsidP="009741F0">
            <w:pPr>
              <w:pStyle w:val="ListBullet"/>
              <w:rPr>
                <w:lang w:val="en-NZ"/>
              </w:rPr>
            </w:pPr>
            <w:r w:rsidRPr="009741F0">
              <w:t>Where performance is not directly observed and/or is required to be demonstrated over a 'period of time' and/or in a 'number of locations', any evidence should be authenticated by colleagues, supervisors, clients or other appropriate persons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Related units</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BodyText"/>
            </w:pPr>
            <w:r w:rsidRPr="009741F0">
              <w:t>This unit of competency is recommended to be assessed in conjunction with a first aid unit</w:t>
            </w:r>
          </w:p>
          <w:p w:rsidR="00000000" w:rsidRPr="009741F0" w:rsidP="009741F0">
            <w:pPr>
              <w:pStyle w:val="BodyText"/>
            </w:pPr>
            <w:r w:rsidRPr="009741F0">
              <w:t>Depending on jurisdiction and job role, this may be:</w:t>
            </w:r>
          </w:p>
          <w:p w:rsidR="00000000" w:rsidRPr="009741F0" w:rsidP="009741F0">
            <w:pPr>
              <w:pStyle w:val="ListBullet"/>
            </w:pPr>
            <w:r w:rsidRPr="009741F0">
              <w:t>HLTFA301B Apply first aid</w:t>
            </w:r>
            <w:r w:rsidRPr="009741F0">
              <w:br/>
              <w:t>or</w:t>
            </w:r>
          </w:p>
          <w:p w:rsidR="00000000" w:rsidP="009741F0">
            <w:pPr>
              <w:pStyle w:val="ListBullet"/>
              <w:rPr>
                <w:lang w:val="en-NZ"/>
              </w:rPr>
            </w:pPr>
            <w:r w:rsidRPr="009741F0">
              <w:t>HLTFA402B Apply advanced first aid</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BodyText"/>
            </w:pPr>
          </w:p>
        </w:tc>
      </w:tr>
    </w:tbl>
    <w:p w:rsidR="008D7099" w:rsidP="009741F0">
      <w:pPr>
        <w:pStyle w:val="BodyText"/>
      </w:pPr>
    </w:p>
    <w:p w:rsidR="008D7099" w:rsidP="009741F0">
      <w:pPr>
        <w:pStyle w:val="BodyText"/>
      </w:pPr>
    </w:p>
    <w:p w:rsidR="00000000" w:rsidRPr="009741F0" w:rsidP="009741F0">
      <w:pPr>
        <w:pStyle w:val="Heading1"/>
      </w:pPr>
      <w:bookmarkStart w:id="11" w:name="O_249526"/>
      <w:bookmarkEnd w:id="11"/>
      <w:r w:rsidRPr="009741F0">
        <w:t>Range Statement</w:t>
      </w:r>
    </w:p>
    <w:tbl>
      <w:tblPr>
        <w:tblW w:w="0" w:type="auto"/>
        <w:tblLayout w:type="fixed"/>
        <w:tblCellMar>
          <w:left w:w="62" w:type="dxa"/>
          <w:right w:w="62" w:type="dxa"/>
        </w:tblCellMar>
        <w:tblLook w:val="0000"/>
      </w:tblPr>
      <w:tblGrid>
        <w:gridCol w:w="3402"/>
        <w:gridCol w:w="5670"/>
      </w:tblGrid>
      <w:tr w:rsidTr="008D70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SpecialBold"/>
              </w:rPr>
              <w:t>RANGE STATEMENT</w:t>
            </w:r>
          </w:p>
        </w:tc>
      </w:tr>
      <w:tr w:rsidTr="008D70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t>The Range Statement relates to the unit of competency as a whole. It allows for different work environments and situations that may affect performance. Add any essential operating conditions that may be present with tra</w:t>
            </w:r>
            <w:r w:rsidRPr="009741F0">
              <w:t>ining and assessment depending on the work situation, needs of the candidate, accessibility of the item, and local industry and regional contexts.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Clients include</w:t>
            </w:r>
            <w:r w:rsidRPr="009741F0">
              <w:t>:</w:t>
            </w:r>
          </w:p>
        </w:tc>
        <w:tc>
          <w:tcPr>
            <w:tcW w:w="5670" w:type="dxa"/>
            <w:tcBorders>
              <w:top w:val="nil"/>
              <w:left w:val="nil"/>
              <w:bottom w:val="nil"/>
              <w:right w:val="nil"/>
            </w:tcBorders>
            <w:tcMar>
              <w:top w:w="0" w:type="dxa"/>
              <w:left w:w="62" w:type="dxa"/>
              <w:bottom w:w="0" w:type="dxa"/>
              <w:right w:w="62" w:type="dxa"/>
            </w:tcMar>
          </w:tcPr>
          <w:p w:rsidR="00000000" w:rsidP="009741F0">
            <w:pPr>
              <w:pStyle w:val="ListBullet"/>
              <w:rPr>
                <w:lang w:val="en-NZ"/>
              </w:rPr>
            </w:pPr>
            <w:r w:rsidRPr="009741F0">
              <w:t>Families and personal network of the client</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Assessment may take place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Face-to-face</w:t>
            </w:r>
          </w:p>
          <w:p w:rsidR="00000000" w:rsidP="009741F0">
            <w:pPr>
              <w:pStyle w:val="ListBullet"/>
              <w:rPr>
                <w:lang w:val="en-NZ"/>
              </w:rPr>
            </w:pPr>
            <w:r w:rsidRPr="009741F0">
              <w:t>By telephone</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Other issues may include but are not limited to</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Legal issues for persons under court/protective/ statutory orders</w:t>
            </w:r>
          </w:p>
          <w:p w:rsidR="00000000" w:rsidRPr="009741F0" w:rsidP="009741F0">
            <w:pPr>
              <w:pStyle w:val="ListBullet"/>
            </w:pPr>
            <w:r w:rsidRPr="009741F0">
              <w:t xml:space="preserve">Co-morbidity (dual diagnosis) issues related to physical/sensory/intellectual/ psychiatric disabilities </w:t>
            </w:r>
          </w:p>
          <w:p w:rsidR="00000000" w:rsidRPr="009741F0" w:rsidP="009741F0">
            <w:pPr>
              <w:pStyle w:val="ListBullet"/>
            </w:pPr>
            <w:r w:rsidRPr="009741F0">
              <w:t>Developmental issues</w:t>
            </w:r>
          </w:p>
          <w:p w:rsidR="00000000" w:rsidP="009741F0">
            <w:pPr>
              <w:pStyle w:val="ListBullet"/>
              <w:rPr>
                <w:lang w:val="en-NZ"/>
              </w:rPr>
            </w:pPr>
            <w:r w:rsidRPr="009741F0">
              <w:t>Trauma issues, for example for survivors of domestic violence, abuse, neglect or sexual assault</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Other related information may include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That provided by other services via referral</w:t>
            </w:r>
          </w:p>
          <w:p w:rsidR="00000000" w:rsidRPr="009741F0" w:rsidP="009741F0">
            <w:pPr>
              <w:pStyle w:val="ListBullet"/>
            </w:pPr>
            <w:r w:rsidRPr="009741F0">
              <w:t>Doctor's or other professional's reports</w:t>
            </w:r>
          </w:p>
          <w:p w:rsidR="00000000" w:rsidP="009741F0">
            <w:pPr>
              <w:pStyle w:val="ListBullet"/>
              <w:rPr>
                <w:lang w:val="en-NZ"/>
              </w:rPr>
            </w:pPr>
            <w:r w:rsidRPr="009741F0">
              <w:t>Information provided by family or support network</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Current status of the client includes</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Determining readiness to change</w:t>
            </w:r>
          </w:p>
          <w:p w:rsidR="00000000" w:rsidRPr="009741F0" w:rsidP="009741F0">
            <w:pPr>
              <w:pStyle w:val="ListBullet"/>
            </w:pPr>
            <w:r w:rsidRPr="009741F0">
              <w:t>Physical, emotional, financial, legal and psychosocial state and immediate needs in these areas</w:t>
            </w:r>
          </w:p>
          <w:p w:rsidR="00000000" w:rsidRPr="009741F0" w:rsidP="009741F0">
            <w:pPr>
              <w:pStyle w:val="ListBullet"/>
            </w:pPr>
            <w:r w:rsidRPr="009741F0">
              <w:t>Other drug use in the family</w:t>
            </w:r>
          </w:p>
          <w:p w:rsidR="00000000" w:rsidRPr="009741F0" w:rsidP="009741F0">
            <w:pPr>
              <w:pStyle w:val="ListBullet"/>
            </w:pPr>
            <w:r w:rsidRPr="009741F0">
              <w:t xml:space="preserve">Level </w:t>
            </w:r>
            <w:r w:rsidRPr="009741F0">
              <w:t>of risk of deliberate self-harm behaviours and/or harm to others</w:t>
            </w:r>
          </w:p>
          <w:p w:rsidR="00000000" w:rsidP="009741F0">
            <w:pPr>
              <w:pStyle w:val="ListBullet"/>
              <w:rPr>
                <w:lang w:val="en-NZ"/>
              </w:rPr>
            </w:pPr>
            <w:r w:rsidRPr="009741F0">
              <w:t>Levels of risk behaviour associated with alcohol and/or other drug use including behaviours which expose clients to blood borne diseases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Indicators of other issues may include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A history of mental health issues</w:t>
            </w:r>
          </w:p>
          <w:p w:rsidR="00000000" w:rsidRPr="009741F0" w:rsidP="009741F0">
            <w:pPr>
              <w:pStyle w:val="ListBullet"/>
            </w:pPr>
            <w:r w:rsidRPr="009741F0">
              <w:t>Indicators of abuse, neglect or harm including self-harm</w:t>
            </w:r>
          </w:p>
          <w:p w:rsidR="00000000" w:rsidRPr="009741F0" w:rsidP="009741F0">
            <w:pPr>
              <w:pStyle w:val="ListBullet"/>
            </w:pPr>
            <w:r w:rsidRPr="009741F0">
              <w:t>Indicators of child abuse</w:t>
            </w:r>
          </w:p>
          <w:p w:rsidR="00000000" w:rsidP="009741F0">
            <w:pPr>
              <w:pStyle w:val="ListBullet"/>
              <w:rPr>
                <w:lang w:val="en-NZ"/>
              </w:rPr>
            </w:pPr>
            <w:r w:rsidRPr="009741F0">
              <w:t>Having no accommodation, employment or money</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Options for meeting the range of client needs may include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Referral to other services</w:t>
            </w:r>
          </w:p>
          <w:p w:rsidR="00000000" w:rsidP="009741F0">
            <w:pPr>
              <w:pStyle w:val="ListBullet"/>
              <w:rPr>
                <w:lang w:val="en-NZ"/>
              </w:rPr>
            </w:pPr>
            <w:r w:rsidRPr="009741F0">
              <w:t>Comm</w:t>
            </w:r>
            <w:r w:rsidRPr="009741F0">
              <w:t>unity intervention</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Client's drug use history refers to collection of relevant information on</w:t>
            </w:r>
            <w:r w:rsidRPr="009741F0">
              <w:t xml:space="preserve">: </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Name, age, gender etc</w:t>
            </w:r>
          </w:p>
          <w:p w:rsidR="00000000" w:rsidRPr="009741F0" w:rsidP="009741F0">
            <w:pPr>
              <w:pStyle w:val="ListBullet"/>
            </w:pPr>
            <w:r w:rsidRPr="009741F0">
              <w:t>Drug history</w:t>
            </w:r>
          </w:p>
          <w:p w:rsidR="00000000" w:rsidRPr="009741F0" w:rsidP="009741F0">
            <w:pPr>
              <w:pStyle w:val="ListBullet"/>
            </w:pPr>
            <w:r w:rsidRPr="009741F0">
              <w:t>Social and legal history</w:t>
            </w:r>
          </w:p>
          <w:p w:rsidR="00000000" w:rsidRPr="009741F0" w:rsidP="009741F0">
            <w:pPr>
              <w:pStyle w:val="ListBullet"/>
            </w:pPr>
            <w:r w:rsidRPr="009741F0">
              <w:t>Current status including housing status</w:t>
            </w:r>
          </w:p>
          <w:p w:rsidR="00000000" w:rsidRPr="009741F0" w:rsidP="009741F0">
            <w:pPr>
              <w:pStyle w:val="ListBullet"/>
            </w:pPr>
            <w:r w:rsidRPr="009741F0">
              <w:t>Agency ability to cater for the client needs</w:t>
            </w:r>
          </w:p>
          <w:p w:rsidR="00000000" w:rsidRPr="009741F0" w:rsidP="009741F0">
            <w:pPr>
              <w:pStyle w:val="ListBullet"/>
            </w:pPr>
            <w:r w:rsidRPr="009741F0">
              <w:t>Mental health issues</w:t>
            </w:r>
          </w:p>
          <w:p w:rsidR="00000000" w:rsidP="009741F0">
            <w:pPr>
              <w:pStyle w:val="ListBullet"/>
              <w:rPr>
                <w:lang w:val="en-NZ"/>
              </w:rPr>
            </w:pPr>
            <w:r w:rsidRPr="009741F0">
              <w:t>Other relevant related issues affecting clients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Early or short</w:t>
            </w:r>
            <w:r w:rsidRPr="009741F0">
              <w:t>-</w:t>
            </w:r>
            <w:r w:rsidRPr="009741F0">
              <w:rPr>
                <w:rStyle w:val="Emphasis"/>
              </w:rPr>
              <w:t>term programs refers to</w:t>
            </w:r>
            <w:r w:rsidRPr="009741F0">
              <w:t xml:space="preserve">: </w:t>
            </w:r>
          </w:p>
        </w:tc>
        <w:tc>
          <w:tcPr>
            <w:tcW w:w="5670" w:type="dxa"/>
            <w:tcBorders>
              <w:top w:val="nil"/>
              <w:left w:val="nil"/>
              <w:bottom w:val="nil"/>
              <w:right w:val="nil"/>
            </w:tcBorders>
            <w:tcMar>
              <w:top w:w="0" w:type="dxa"/>
              <w:left w:w="62" w:type="dxa"/>
              <w:bottom w:w="0" w:type="dxa"/>
              <w:right w:w="62" w:type="dxa"/>
            </w:tcMar>
          </w:tcPr>
          <w:p w:rsidR="00000000" w:rsidP="009741F0">
            <w:pPr>
              <w:pStyle w:val="ListBullet"/>
              <w:rPr>
                <w:lang w:val="en-NZ"/>
              </w:rPr>
            </w:pPr>
            <w:r w:rsidRPr="009741F0">
              <w:t xml:space="preserve">Less intensive, shorter term activities that are an alternative to longer and more intensive programs.  These brief interventions carried out </w:t>
            </w:r>
            <w:r w:rsidRPr="009741F0">
              <w:t>by a range of workers, often opportunistically, are usually offered to those individuals who are less severely drug dependent</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Current information on related issues includes information on</w:t>
            </w:r>
            <w:r w:rsidRPr="009741F0">
              <w:t xml:space="preserve">: </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Meeting physical, emotional, financial and social needs</w:t>
            </w:r>
          </w:p>
          <w:p w:rsidR="00000000" w:rsidRPr="009741F0" w:rsidP="009741F0">
            <w:pPr>
              <w:pStyle w:val="ListBullet"/>
            </w:pPr>
            <w:r w:rsidRPr="009741F0">
              <w:t>Contacts for self-help groups</w:t>
            </w:r>
          </w:p>
          <w:p w:rsidR="00000000" w:rsidRPr="009741F0" w:rsidP="009741F0">
            <w:pPr>
              <w:pStyle w:val="ListBullet"/>
            </w:pPr>
            <w:r w:rsidRPr="009741F0">
              <w:t>Resources on dependency</w:t>
            </w:r>
          </w:p>
          <w:p w:rsidR="00000000" w:rsidRPr="009741F0" w:rsidP="009741F0">
            <w:pPr>
              <w:pStyle w:val="ListBullet"/>
            </w:pPr>
            <w:r w:rsidRPr="009741F0">
              <w:t>Resources on alcohol and other drugs issues for families or personal network</w:t>
            </w:r>
          </w:p>
          <w:p w:rsidR="00000000" w:rsidRPr="009741F0" w:rsidP="009741F0">
            <w:pPr>
              <w:pStyle w:val="ListBullet"/>
            </w:pPr>
            <w:r w:rsidRPr="009741F0">
              <w:t>Advocacy groups</w:t>
            </w:r>
          </w:p>
          <w:p w:rsidR="00000000" w:rsidRPr="009741F0" w:rsidP="009741F0">
            <w:pPr>
              <w:pStyle w:val="ListBullet"/>
            </w:pPr>
            <w:r w:rsidRPr="009741F0">
              <w:t>Information regarding mental health and self-harm</w:t>
            </w:r>
          </w:p>
          <w:p w:rsidR="00000000" w:rsidP="009741F0">
            <w:pPr>
              <w:pStyle w:val="ListBullet"/>
              <w:rPr>
                <w:lang w:val="en-NZ"/>
              </w:rPr>
            </w:pPr>
            <w:r w:rsidRPr="009741F0">
              <w:t>Crisis and emergency contacts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Goals and action plans ma</w:t>
            </w:r>
            <w:r w:rsidRPr="009741F0">
              <w:rPr>
                <w:rStyle w:val="Emphasis"/>
              </w:rPr>
              <w:t>y be short and long term and should include</w:t>
            </w:r>
            <w:r w:rsidRPr="009741F0">
              <w:t xml:space="preserve">: </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Harm minimisation (including abstinence, controlled drinking, safer sex, safer drug use, safe injecting)</w:t>
            </w:r>
          </w:p>
          <w:p w:rsidR="00000000" w:rsidP="009741F0">
            <w:pPr>
              <w:pStyle w:val="ListBullet"/>
              <w:rPr>
                <w:lang w:val="en-NZ"/>
              </w:rPr>
            </w:pPr>
            <w:r w:rsidRPr="009741F0">
              <w:t>Strategies to target reducing at risk behaviours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Goals and action plans may include</w:t>
            </w:r>
            <w:r w:rsidRPr="009741F0">
              <w:t xml:space="preserve">: </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Vocational goal</w:t>
            </w:r>
            <w:r w:rsidRPr="009741F0">
              <w:t>s (employment and training)</w:t>
            </w:r>
          </w:p>
          <w:p w:rsidR="00000000" w:rsidRPr="009741F0" w:rsidP="009741F0">
            <w:pPr>
              <w:pStyle w:val="ListBullet"/>
            </w:pPr>
            <w:r w:rsidRPr="009741F0">
              <w:t>Accommodation</w:t>
            </w:r>
          </w:p>
          <w:p w:rsidR="00000000" w:rsidRPr="009741F0" w:rsidP="009741F0">
            <w:pPr>
              <w:pStyle w:val="ListBullet"/>
            </w:pPr>
            <w:r w:rsidRPr="009741F0">
              <w:t>Meeting immediate physical needs</w:t>
            </w:r>
          </w:p>
          <w:p w:rsidR="00000000" w:rsidRPr="009741F0" w:rsidP="009741F0">
            <w:pPr>
              <w:pStyle w:val="ListBullet"/>
            </w:pPr>
            <w:r w:rsidRPr="009741F0">
              <w:t>Maintenance of stable social and emotional environment</w:t>
            </w:r>
          </w:p>
          <w:p w:rsidR="00000000" w:rsidRPr="009741F0" w:rsidP="009741F0">
            <w:pPr>
              <w:pStyle w:val="ListBullet"/>
            </w:pPr>
            <w:r w:rsidRPr="009741F0">
              <w:t>Reintegration within social context</w:t>
            </w:r>
          </w:p>
          <w:p w:rsidR="00000000" w:rsidRPr="009741F0" w:rsidP="009741F0">
            <w:pPr>
              <w:pStyle w:val="ListBullet"/>
            </w:pPr>
            <w:r w:rsidRPr="009741F0">
              <w:t>Ensuring personal safety</w:t>
            </w:r>
          </w:p>
          <w:p w:rsidR="00000000" w:rsidRPr="009741F0" w:rsidP="009741F0">
            <w:pPr>
              <w:pStyle w:val="ListBullet"/>
            </w:pPr>
            <w:r w:rsidRPr="009741F0">
              <w:t>Management of crisis</w:t>
            </w:r>
          </w:p>
          <w:p w:rsidR="00000000" w:rsidP="009741F0">
            <w:pPr>
              <w:pStyle w:val="ListBullet"/>
              <w:rPr>
                <w:lang w:val="en-NZ"/>
              </w:rPr>
            </w:pPr>
            <w:r w:rsidRPr="009741F0">
              <w:t>Timelines and priorities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Review refers to</w:t>
            </w:r>
            <w:r w:rsidRPr="009741F0">
              <w:t xml:space="preserve">: </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A short term formative analysis of client progress</w:t>
            </w:r>
          </w:p>
          <w:p w:rsidR="00000000" w:rsidRPr="009741F0" w:rsidP="009741F0">
            <w:pPr>
              <w:pStyle w:val="ListBullet"/>
            </w:pPr>
            <w:r w:rsidRPr="009741F0">
              <w:t>Reviewing strategies</w:t>
            </w:r>
          </w:p>
          <w:p w:rsidR="00000000" w:rsidP="009741F0">
            <w:pPr>
              <w:pStyle w:val="ListBullet"/>
              <w:rPr>
                <w:lang w:val="en-NZ"/>
              </w:rPr>
            </w:pPr>
            <w:r w:rsidRPr="009741F0">
              <w:t>Standards against which a review can occur</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Relapse prevention strategies may include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Identification o</w:t>
            </w:r>
            <w:r w:rsidRPr="009741F0">
              <w:t>f drug use 'triggers' and working with the client to develop responses to deal with triggers</w:t>
            </w:r>
          </w:p>
          <w:p w:rsidR="00000000" w:rsidRPr="009741F0" w:rsidP="009741F0">
            <w:pPr>
              <w:pStyle w:val="ListBullet"/>
            </w:pPr>
            <w:r w:rsidRPr="009741F0">
              <w:t xml:space="preserve">Referral to self help groups </w:t>
            </w:r>
          </w:p>
          <w:p w:rsidR="00000000" w:rsidRPr="009741F0" w:rsidP="009741F0">
            <w:pPr>
              <w:pStyle w:val="ListBullet"/>
            </w:pPr>
            <w:r w:rsidRPr="009741F0">
              <w:t>Stress management advice</w:t>
            </w:r>
          </w:p>
          <w:p w:rsidR="00000000" w:rsidRPr="009741F0" w:rsidP="009741F0">
            <w:pPr>
              <w:pStyle w:val="ListBullet"/>
            </w:pPr>
            <w:r w:rsidRPr="009741F0">
              <w:t>Ongoing positive support</w:t>
            </w:r>
          </w:p>
          <w:p w:rsidR="00000000" w:rsidRPr="009741F0" w:rsidP="009741F0">
            <w:pPr>
              <w:pStyle w:val="ListBullet"/>
            </w:pPr>
            <w:r w:rsidRPr="009741F0">
              <w:t>Monitoring of the client's progress</w:t>
            </w:r>
          </w:p>
          <w:p w:rsidR="00000000" w:rsidRPr="009741F0" w:rsidP="009741F0">
            <w:pPr>
              <w:pStyle w:val="ListBullet"/>
            </w:pPr>
            <w:r w:rsidRPr="009741F0">
              <w:t>Facilitating use of community resources</w:t>
            </w:r>
          </w:p>
          <w:p w:rsidR="00000000" w:rsidRPr="009741F0" w:rsidP="009741F0">
            <w:pPr>
              <w:pStyle w:val="ListBullet"/>
            </w:pPr>
            <w:r w:rsidRPr="009741F0">
              <w:t>Encoura</w:t>
            </w:r>
            <w:r w:rsidRPr="009741F0">
              <w:t>ging client to develop a support network</w:t>
            </w:r>
          </w:p>
          <w:p w:rsidR="00000000" w:rsidRPr="009741F0" w:rsidP="009741F0">
            <w:pPr>
              <w:pStyle w:val="ListBullet"/>
            </w:pPr>
            <w:r w:rsidRPr="009741F0">
              <w:t>Role play</w:t>
            </w:r>
          </w:p>
          <w:p w:rsidR="00000000" w:rsidP="009741F0">
            <w:pPr>
              <w:pStyle w:val="ListBullet"/>
              <w:rPr>
                <w:lang w:val="en-NZ"/>
              </w:rPr>
            </w:pPr>
            <w:r w:rsidRPr="009741F0">
              <w:t>Discussion of strategies for stress management, money management, goal setting, prioritising, problem solving, decision-making, disengagement</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Client exit</w:t>
            </w:r>
            <w:r w:rsidRPr="009741F0">
              <w:t xml:space="preserve"> (</w:t>
            </w:r>
            <w:r w:rsidRPr="009741F0">
              <w:rPr>
                <w:rStyle w:val="Emphasis"/>
              </w:rPr>
              <w:t>negotiation of with the client</w:t>
            </w:r>
            <w:r w:rsidRPr="009741F0">
              <w:t xml:space="preserve">) </w:t>
            </w:r>
            <w:r w:rsidRPr="009741F0">
              <w:rPr>
                <w:rStyle w:val="Emphasis"/>
              </w:rPr>
              <w:t>will depend on</w:t>
            </w:r>
            <w:r w:rsidRPr="009741F0">
              <w:rPr>
                <w:rStyle w:val="Emphasis"/>
              </w:rPr>
              <w:t xml:space="preserve"> the organisation policies and procedures and the individual clients needs and may include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Negotiation of contract with client</w:t>
            </w:r>
          </w:p>
          <w:p w:rsidR="00000000" w:rsidRPr="009741F0" w:rsidP="009741F0">
            <w:pPr>
              <w:pStyle w:val="ListBullet"/>
            </w:pPr>
            <w:r w:rsidRPr="009741F0">
              <w:t>Providing information on what the client may expect when they leave</w:t>
            </w:r>
          </w:p>
          <w:p w:rsidR="00000000" w:rsidRPr="009741F0" w:rsidP="009741F0">
            <w:pPr>
              <w:pStyle w:val="ListBullet"/>
            </w:pPr>
            <w:r w:rsidRPr="009741F0">
              <w:t>Providing follow up</w:t>
            </w:r>
          </w:p>
          <w:p w:rsidR="00000000" w:rsidRPr="009741F0" w:rsidP="009741F0">
            <w:pPr>
              <w:pStyle w:val="ListBullet"/>
            </w:pPr>
            <w:r w:rsidRPr="009741F0">
              <w:t>Ending the client/worker relationship</w:t>
            </w:r>
          </w:p>
          <w:p w:rsidR="00000000" w:rsidRPr="009741F0" w:rsidP="009741F0">
            <w:pPr>
              <w:pStyle w:val="ListBullet"/>
            </w:pPr>
            <w:r w:rsidRPr="009741F0">
              <w:t>Ensuring personal safety of clients at risk of self-harm including availability of ongoing supports from appropriate agencies</w:t>
            </w:r>
          </w:p>
          <w:p w:rsidR="00000000" w:rsidP="009741F0">
            <w:pPr>
              <w:pStyle w:val="ListBullet"/>
              <w:rPr>
                <w:lang w:val="en-NZ"/>
              </w:rPr>
            </w:pPr>
            <w:r w:rsidRPr="009741F0">
              <w:t>Access to harm reduction consumables e.g. Needles, syringes, and needle exchange programs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Client exit</w:t>
            </w:r>
            <w:r w:rsidRPr="009741F0">
              <w:t xml:space="preserve"> (</w:t>
            </w:r>
            <w:r w:rsidRPr="009741F0">
              <w:rPr>
                <w:rStyle w:val="Emphasis"/>
              </w:rPr>
              <w:t>organisation requiremen</w:t>
            </w:r>
            <w:r w:rsidRPr="009741F0">
              <w:rPr>
                <w:rStyle w:val="Emphasis"/>
              </w:rPr>
              <w:t>ts</w:t>
            </w:r>
            <w:r w:rsidRPr="009741F0">
              <w:t xml:space="preserve">) </w:t>
            </w:r>
            <w:r w:rsidRPr="009741F0">
              <w:rPr>
                <w:rStyle w:val="Emphasis"/>
              </w:rPr>
              <w:t>may include</w:t>
            </w:r>
            <w:r w:rsidRPr="009741F0">
              <w:t xml:space="preserve">: </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Client questionnaire</w:t>
            </w:r>
          </w:p>
          <w:p w:rsidR="00000000" w:rsidRPr="009741F0" w:rsidP="009741F0">
            <w:pPr>
              <w:pStyle w:val="ListBullet"/>
            </w:pPr>
            <w:r w:rsidRPr="009741F0">
              <w:t>Documentation including reason for exit and condition of client at exit</w:t>
            </w:r>
          </w:p>
          <w:p w:rsidR="00000000" w:rsidP="009741F0">
            <w:pPr>
              <w:pStyle w:val="ListBullet"/>
              <w:rPr>
                <w:lang w:val="en-NZ"/>
              </w:rPr>
            </w:pPr>
            <w:r w:rsidRPr="009741F0">
              <w:t>Organisation's documentation on treatment/ assessment progress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Supporting a client to make contact with other services may include</w:t>
            </w:r>
            <w:r w:rsidRPr="009741F0">
              <w:t xml:space="preserve">: </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Making a</w:t>
            </w:r>
            <w:r w:rsidRPr="009741F0">
              <w:t>n appointment for the client</w:t>
            </w:r>
          </w:p>
          <w:p w:rsidR="00000000" w:rsidRPr="009741F0" w:rsidP="009741F0">
            <w:pPr>
              <w:pStyle w:val="ListBullet"/>
            </w:pPr>
            <w:r w:rsidRPr="009741F0">
              <w:t>Accompanying client to first appointment</w:t>
            </w:r>
          </w:p>
          <w:p w:rsidR="00000000" w:rsidRPr="009741F0" w:rsidP="009741F0">
            <w:pPr>
              <w:pStyle w:val="ListBullet"/>
            </w:pPr>
            <w:r w:rsidRPr="009741F0">
              <w:t>Organising for another appropriate person to accompany the client to an appointment</w:t>
            </w:r>
          </w:p>
          <w:p w:rsidR="00000000" w:rsidP="009741F0">
            <w:pPr>
              <w:pStyle w:val="ListBullet"/>
              <w:rPr>
                <w:lang w:val="en-NZ"/>
              </w:rPr>
            </w:pPr>
            <w:r w:rsidRPr="009741F0">
              <w:t>Organising interpreter services for the client</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Other services that are specific to alcohol and</w:t>
            </w:r>
            <w:r w:rsidRPr="009741F0">
              <w:t>/</w:t>
            </w:r>
            <w:r w:rsidRPr="009741F0">
              <w:rPr>
                <w:rStyle w:val="Emphasis"/>
              </w:rPr>
              <w:t>or other drugs use may include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Detoxification</w:t>
            </w:r>
          </w:p>
          <w:p w:rsidR="00000000" w:rsidRPr="009741F0" w:rsidP="009741F0">
            <w:pPr>
              <w:pStyle w:val="ListBullet"/>
            </w:pPr>
            <w:r w:rsidRPr="009741F0">
              <w:t>Inpatient counselling</w:t>
            </w:r>
          </w:p>
          <w:p w:rsidR="00000000" w:rsidRPr="009741F0" w:rsidP="009741F0">
            <w:pPr>
              <w:pStyle w:val="ListBullet"/>
            </w:pPr>
            <w:r w:rsidRPr="009741F0">
              <w:t>Outpatient counselling</w:t>
            </w:r>
          </w:p>
          <w:p w:rsidR="00000000" w:rsidRPr="009741F0" w:rsidP="009741F0">
            <w:pPr>
              <w:pStyle w:val="ListBullet"/>
            </w:pPr>
            <w:r w:rsidRPr="009741F0">
              <w:t>Self-help groups</w:t>
            </w:r>
          </w:p>
          <w:p w:rsidR="00000000" w:rsidRPr="009741F0" w:rsidP="009741F0">
            <w:pPr>
              <w:pStyle w:val="ListBullet"/>
            </w:pPr>
            <w:r w:rsidRPr="009741F0">
              <w:t>Proclaimed place, rehabilitation centres, residential etc</w:t>
            </w:r>
          </w:p>
          <w:p w:rsidR="00000000" w:rsidRPr="009741F0" w:rsidP="009741F0">
            <w:pPr>
              <w:pStyle w:val="ListBullet"/>
            </w:pPr>
            <w:r w:rsidRPr="009741F0">
              <w:t>Sobering up units</w:t>
            </w:r>
          </w:p>
          <w:p w:rsidR="00000000" w:rsidRPr="009741F0" w:rsidP="009741F0">
            <w:pPr>
              <w:pStyle w:val="ListBullet"/>
            </w:pPr>
            <w:r w:rsidRPr="009741F0">
              <w:t>Services which provide consumables e.g. Syringes, thiamine, needle exch</w:t>
            </w:r>
            <w:r w:rsidRPr="009741F0">
              <w:t xml:space="preserve">ange, methadone or other drug substitution/replacement services </w:t>
            </w:r>
          </w:p>
          <w:p w:rsidR="00000000" w:rsidP="009741F0">
            <w:pPr>
              <w:pStyle w:val="ListBullet"/>
              <w:rPr>
                <w:lang w:val="en-NZ"/>
              </w:rPr>
            </w:pPr>
            <w:r w:rsidRPr="009741F0">
              <w:t>Therapeutic communities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Other services include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Department of Social Security</w:t>
            </w:r>
          </w:p>
          <w:p w:rsidR="00000000" w:rsidRPr="009741F0" w:rsidP="009741F0">
            <w:pPr>
              <w:pStyle w:val="ListBullet"/>
            </w:pPr>
            <w:r w:rsidRPr="009741F0">
              <w:t>Accommodation</w:t>
            </w:r>
          </w:p>
          <w:p w:rsidR="00000000" w:rsidRPr="009741F0" w:rsidP="009741F0">
            <w:pPr>
              <w:pStyle w:val="ListBullet"/>
            </w:pPr>
            <w:r w:rsidRPr="009741F0">
              <w:t>Emergency services</w:t>
            </w:r>
          </w:p>
          <w:p w:rsidR="00000000" w:rsidP="009741F0">
            <w:pPr>
              <w:pStyle w:val="ListBullet"/>
              <w:rPr>
                <w:lang w:val="en-NZ"/>
              </w:rPr>
            </w:pPr>
            <w:r w:rsidRPr="009741F0">
              <w:t>Mental health services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Follow up will depend on the organisation's policies and procedures and the client needs and may include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Obtaining feedback and reports on outcomes of referrals from other agency in accordance with organisation policies and procedures including those refe</w:t>
            </w:r>
            <w:r w:rsidRPr="009741F0">
              <w:t>rring to client confidentiality</w:t>
            </w:r>
          </w:p>
          <w:p w:rsidR="00000000" w:rsidRPr="009741F0" w:rsidP="009741F0">
            <w:pPr>
              <w:pStyle w:val="ListBullet"/>
            </w:pPr>
            <w:r w:rsidRPr="009741F0">
              <w:t>Checking protective support for suicide risk is available if required</w:t>
            </w:r>
          </w:p>
          <w:p w:rsidR="00000000" w:rsidRPr="009741F0" w:rsidP="009741F0">
            <w:pPr>
              <w:pStyle w:val="ListBullet"/>
            </w:pPr>
            <w:r w:rsidRPr="009741F0">
              <w:t>Making an appointment for follow up</w:t>
            </w:r>
          </w:p>
          <w:p w:rsidR="00000000" w:rsidRPr="009741F0" w:rsidP="009741F0">
            <w:pPr>
              <w:pStyle w:val="ListBullet"/>
            </w:pPr>
            <w:r w:rsidRPr="009741F0">
              <w:t>Contact with client at referral agency</w:t>
            </w:r>
          </w:p>
          <w:p w:rsidR="00000000" w:rsidP="009741F0">
            <w:pPr>
              <w:pStyle w:val="ListBullet"/>
              <w:rPr>
                <w:lang w:val="en-NZ"/>
              </w:rPr>
            </w:pPr>
            <w:r w:rsidRPr="009741F0">
              <w:t>Liaison between alcohol and other drugs worker and other services</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 xml:space="preserve">Outcomes </w:t>
            </w:r>
            <w:r w:rsidRPr="009741F0">
              <w:rPr>
                <w:rStyle w:val="Emphasis"/>
              </w:rPr>
              <w:t>may include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Measurement of harm minimisation</w:t>
            </w:r>
          </w:p>
          <w:p w:rsidR="00000000" w:rsidRPr="009741F0" w:rsidP="009741F0">
            <w:pPr>
              <w:pStyle w:val="ListBullet"/>
            </w:pPr>
            <w:r w:rsidRPr="009741F0">
              <w:t>Changes made during intervention and changes sustained over time</w:t>
            </w:r>
          </w:p>
          <w:p w:rsidR="00000000" w:rsidRPr="009741F0" w:rsidP="009741F0">
            <w:pPr>
              <w:pStyle w:val="ListBullet"/>
            </w:pPr>
            <w:r w:rsidRPr="009741F0">
              <w:t>Those negotiated with the client as part of a management plan</w:t>
            </w:r>
          </w:p>
          <w:p w:rsidR="00000000" w:rsidRPr="009741F0" w:rsidP="009741F0">
            <w:pPr>
              <w:pStyle w:val="ListBullet"/>
            </w:pPr>
            <w:r w:rsidRPr="009741F0">
              <w:t>Referral and acceptance to another treatment program or half-way house</w:t>
            </w:r>
          </w:p>
          <w:p w:rsidR="00000000" w:rsidRPr="009741F0" w:rsidP="009741F0">
            <w:pPr>
              <w:pStyle w:val="ListBullet"/>
            </w:pPr>
            <w:r w:rsidRPr="009741F0">
              <w:t>Both positive and negative outcomes</w:t>
            </w:r>
          </w:p>
          <w:p w:rsidR="00000000" w:rsidRPr="009741F0" w:rsidP="009741F0">
            <w:pPr>
              <w:pStyle w:val="ListBullet"/>
            </w:pPr>
            <w:r w:rsidRPr="009741F0">
              <w:t>Linkage with appropriate services</w:t>
            </w:r>
          </w:p>
          <w:p w:rsidR="00000000" w:rsidRPr="009741F0" w:rsidP="009741F0">
            <w:pPr>
              <w:pStyle w:val="ListBullet"/>
            </w:pPr>
            <w:r w:rsidRPr="009741F0">
              <w:t>Client being moved from institution or service</w:t>
            </w:r>
          </w:p>
          <w:p w:rsidR="00000000" w:rsidP="009741F0">
            <w:pPr>
              <w:pStyle w:val="ListBullet"/>
              <w:rPr>
                <w:lang w:val="en-NZ"/>
              </w:rPr>
            </w:pPr>
            <w:r w:rsidRPr="009741F0">
              <w:t>Client changes - behaviour, attitudinal</w:t>
            </w: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p>
        </w:tc>
      </w:tr>
      <w:tr w:rsidTr="008D70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41F0">
            <w:pPr>
              <w:pStyle w:val="BodyText"/>
              <w:rPr>
                <w:lang w:val="en-NZ"/>
              </w:rPr>
            </w:pPr>
            <w:r w:rsidRPr="009741F0">
              <w:rPr>
                <w:rStyle w:val="Emphasis"/>
              </w:rPr>
              <w:t>Review against care plan may be</w:t>
            </w:r>
            <w:r w:rsidRPr="009741F0">
              <w:t>:</w:t>
            </w:r>
          </w:p>
        </w:tc>
        <w:tc>
          <w:tcPr>
            <w:tcW w:w="5670" w:type="dxa"/>
            <w:tcBorders>
              <w:top w:val="nil"/>
              <w:left w:val="nil"/>
              <w:bottom w:val="nil"/>
              <w:right w:val="nil"/>
            </w:tcBorders>
            <w:tcMar>
              <w:top w:w="0" w:type="dxa"/>
              <w:left w:w="62" w:type="dxa"/>
              <w:bottom w:w="0" w:type="dxa"/>
              <w:right w:w="62" w:type="dxa"/>
            </w:tcMar>
          </w:tcPr>
          <w:p w:rsidR="00000000" w:rsidRPr="009741F0" w:rsidP="009741F0">
            <w:pPr>
              <w:pStyle w:val="ListBullet"/>
            </w:pPr>
            <w:r w:rsidRPr="009741F0">
              <w:t xml:space="preserve">Within the organisation </w:t>
            </w:r>
          </w:p>
          <w:p w:rsidR="00000000" w:rsidRPr="009741F0" w:rsidP="009741F0">
            <w:pPr>
              <w:pStyle w:val="ListBullet"/>
            </w:pPr>
            <w:r w:rsidRPr="009741F0">
              <w:t>In consultation with other agencies</w:t>
            </w:r>
          </w:p>
        </w:tc>
      </w:tr>
    </w:tbl>
    <w:p w:rsidR="008D7099" w:rsidP="009741F0">
      <w:pPr>
        <w:pStyle w:val="BodyText"/>
      </w:pPr>
    </w:p>
    <w:p w:rsidR="008D7099" w:rsidP="009741F0">
      <w:pPr>
        <w:pStyle w:val="BodyText"/>
      </w:pPr>
    </w:p>
    <w:p w:rsidR="00000000" w:rsidRPr="009741F0" w:rsidP="009741F0">
      <w:pPr>
        <w:pStyle w:val="Heading1"/>
      </w:pPr>
      <w:bookmarkStart w:id="12" w:name="O_293831"/>
      <w:bookmarkEnd w:id="12"/>
      <w:r w:rsidRPr="009741F0">
        <w:t>Unit Sector(s)</w:t>
      </w:r>
    </w:p>
    <w:p w:rsidR="00000000" w:rsidRPr="009741F0" w:rsidP="009741F0">
      <w:pPr>
        <w:pStyle w:val="BodyText"/>
      </w:pPr>
      <w:r w:rsidRPr="009741F0">
        <w:t>Not Applicable</w:t>
      </w:r>
    </w:p>
    <w:p w:rsidR="00000000" w:rsidRPr="009741F0" w:rsidP="009741F0"/>
    <w:sectPr w:rsidSect="009741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099" w:rsidP="008D70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99" w:rsidP="009741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D7099" w:rsidP="009741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7099" w:rsidP="009741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F0" w:rsidRPr="008D7099" w:rsidP="008D70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99" w:rsidRPr="002D2AF8" w:rsidP="009741F0">
    <w:pPr>
      <w:pStyle w:val="Header"/>
      <w:framePr w:wrap="around"/>
    </w:pPr>
    <w:r>
      <w:fldChar w:fldCharType="begin"/>
    </w:r>
    <w:r>
      <w:instrText xml:space="preserve"> TITLE   \* MERGEFORMAT </w:instrText>
    </w:r>
    <w:r>
      <w:fldChar w:fldCharType="separate"/>
    </w:r>
    <w:r>
      <w:t>CHCAOD408A Assess needs of clients with alcohol and/or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D7099" w:rsidP="009741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EE8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8B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C0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1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1F0"/>
    <w:pPr>
      <w:spacing w:before="360" w:after="60"/>
      <w:outlineLvl w:val="0"/>
    </w:pPr>
    <w:rPr>
      <w:sz w:val="32"/>
    </w:rPr>
  </w:style>
  <w:style w:type="paragraph" w:styleId="Heading2">
    <w:name w:val="heading 2"/>
    <w:basedOn w:val="HeadingBase"/>
    <w:next w:val="BodyText"/>
    <w:link w:val="Heading2Char"/>
    <w:qFormat/>
    <w:rsid w:val="009741F0"/>
    <w:pPr>
      <w:keepLines/>
      <w:spacing w:before="240" w:after="120"/>
      <w:outlineLvl w:val="1"/>
    </w:pPr>
    <w:rPr>
      <w:sz w:val="28"/>
      <w:szCs w:val="40"/>
    </w:rPr>
  </w:style>
  <w:style w:type="paragraph" w:styleId="Heading3">
    <w:name w:val="heading 3"/>
    <w:basedOn w:val="HeadingBase"/>
    <w:next w:val="BodyText"/>
    <w:link w:val="Heading3Char"/>
    <w:qFormat/>
    <w:rsid w:val="009741F0"/>
    <w:pPr>
      <w:spacing w:before="180" w:after="120"/>
      <w:outlineLvl w:val="2"/>
    </w:pPr>
    <w:rPr>
      <w:spacing w:val="-10"/>
      <w:kern w:val="32"/>
    </w:rPr>
  </w:style>
  <w:style w:type="paragraph" w:styleId="Heading4">
    <w:name w:val="heading 4"/>
    <w:basedOn w:val="HeadingBase"/>
    <w:next w:val="BodyText"/>
    <w:link w:val="Heading4Char"/>
    <w:qFormat/>
    <w:rsid w:val="009741F0"/>
    <w:pPr>
      <w:spacing w:before="160" w:after="120"/>
      <w:outlineLvl w:val="3"/>
    </w:pPr>
    <w:rPr>
      <w:sz w:val="22"/>
    </w:rPr>
  </w:style>
  <w:style w:type="paragraph" w:styleId="Heading5">
    <w:name w:val="heading 5"/>
    <w:basedOn w:val="HeadingBase"/>
    <w:next w:val="Normal"/>
    <w:link w:val="Heading5Char"/>
    <w:qFormat/>
    <w:rsid w:val="009741F0"/>
    <w:pPr>
      <w:spacing w:before="80"/>
      <w:outlineLvl w:val="4"/>
    </w:pPr>
    <w:rPr>
      <w:color w:val="918585"/>
      <w:sz w:val="20"/>
    </w:rPr>
  </w:style>
  <w:style w:type="paragraph" w:styleId="Heading6">
    <w:name w:val="heading 6"/>
    <w:basedOn w:val="HeadingBase"/>
    <w:next w:val="Normal"/>
    <w:link w:val="Heading6Char"/>
    <w:qFormat/>
    <w:rsid w:val="009741F0"/>
    <w:pPr>
      <w:spacing w:before="60"/>
      <w:outlineLvl w:val="5"/>
    </w:pPr>
    <w:rPr>
      <w:color w:val="918585"/>
      <w:sz w:val="20"/>
    </w:rPr>
  </w:style>
  <w:style w:type="paragraph" w:styleId="Heading7">
    <w:name w:val="heading 7"/>
    <w:basedOn w:val="Normal"/>
    <w:next w:val="Normal"/>
    <w:link w:val="Heading7Char"/>
    <w:qFormat/>
    <w:rsid w:val="009741F0"/>
    <w:pPr>
      <w:ind w:left="720"/>
      <w:outlineLvl w:val="6"/>
    </w:pPr>
    <w:rPr>
      <w:i/>
    </w:rPr>
  </w:style>
  <w:style w:type="paragraph" w:styleId="Heading8">
    <w:name w:val="heading 8"/>
    <w:basedOn w:val="Normal"/>
    <w:next w:val="Normal"/>
    <w:link w:val="Heading8Char"/>
    <w:qFormat/>
    <w:rsid w:val="009741F0"/>
    <w:pPr>
      <w:ind w:left="720"/>
      <w:outlineLvl w:val="7"/>
    </w:pPr>
    <w:rPr>
      <w:i/>
    </w:rPr>
  </w:style>
  <w:style w:type="paragraph" w:styleId="Heading9">
    <w:name w:val="heading 9"/>
    <w:basedOn w:val="Normal"/>
    <w:next w:val="Normal"/>
    <w:link w:val="Heading9Char"/>
    <w:qFormat/>
    <w:rsid w:val="009741F0"/>
    <w:pPr>
      <w:ind w:left="720"/>
      <w:outlineLvl w:val="8"/>
    </w:pPr>
    <w:rPr>
      <w:i/>
    </w:rPr>
  </w:style>
  <w:style w:type="character" w:default="1" w:styleId="DefaultParagraphFont">
    <w:name w:val="Default Paragraph Font"/>
    <w:uiPriority w:val="1"/>
    <w:unhideWhenUsed/>
    <w:rsid w:val="009741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1F0"/>
  </w:style>
  <w:style w:type="character" w:customStyle="1" w:styleId="Heading1Char">
    <w:name w:val="Heading 1 Char"/>
    <w:basedOn w:val="DefaultParagraphFont"/>
    <w:link w:val="Heading1"/>
    <w:rsid w:val="009741F0"/>
    <w:rPr>
      <w:rFonts w:ascii="Times New Roman" w:eastAsia="Times New Roman" w:hAnsi="Times New Roman" w:cs="Times New Roman"/>
      <w:b/>
      <w:sz w:val="32"/>
      <w:szCs w:val="20"/>
      <w:lang w:eastAsia="en-US"/>
    </w:rPr>
  </w:style>
  <w:style w:type="paragraph" w:styleId="BodyText">
    <w:name w:val="Body Text"/>
    <w:basedOn w:val="Normal"/>
    <w:link w:val="BodyTextChar"/>
    <w:rsid w:val="009741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41F0"/>
    <w:rPr>
      <w:rFonts w:ascii="Times New Roman" w:eastAsia="Times New Roman" w:hAnsi="Times New Roman" w:cs="Times New Roman"/>
      <w:sz w:val="24"/>
      <w:lang w:eastAsia="en-US"/>
    </w:rPr>
  </w:style>
  <w:style w:type="paragraph" w:styleId="Footer">
    <w:name w:val="footer"/>
    <w:basedOn w:val="Normal"/>
    <w:link w:val="FooterChar"/>
    <w:rsid w:val="009741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1F0"/>
    <w:rPr>
      <w:rFonts w:ascii="Times New Roman" w:eastAsia="Times New Roman" w:hAnsi="Times New Roman" w:cs="Times New Roman"/>
      <w:sz w:val="16"/>
      <w:lang w:eastAsia="en-US"/>
    </w:rPr>
  </w:style>
  <w:style w:type="paragraph" w:styleId="List">
    <w:name w:val="List"/>
    <w:basedOn w:val="BodyText"/>
    <w:next w:val="BodyText"/>
    <w:rsid w:val="009741F0"/>
    <w:pPr>
      <w:tabs>
        <w:tab w:val="left" w:pos="340"/>
      </w:tabs>
      <w:spacing w:before="60" w:after="60"/>
      <w:ind w:left="340" w:hanging="340"/>
    </w:pPr>
  </w:style>
  <w:style w:type="paragraph" w:styleId="ListBullet">
    <w:name w:val="List Bullet"/>
    <w:basedOn w:val="List"/>
    <w:rsid w:val="009741F0"/>
    <w:pPr>
      <w:numPr>
        <w:numId w:val="13"/>
      </w:numPr>
      <w:tabs>
        <w:tab w:val="clear" w:pos="340"/>
      </w:tabs>
      <w:spacing w:before="40" w:after="40"/>
    </w:pPr>
  </w:style>
  <w:style w:type="character" w:customStyle="1" w:styleId="SpecialBold">
    <w:name w:val="Special Bold"/>
    <w:basedOn w:val="DefaultParagraphFont"/>
    <w:rsid w:val="009741F0"/>
    <w:rPr>
      <w:b/>
      <w:spacing w:val="0"/>
    </w:rPr>
  </w:style>
  <w:style w:type="paragraph" w:styleId="ListBullet2">
    <w:name w:val="List Bullet 2"/>
    <w:basedOn w:val="List2"/>
    <w:rsid w:val="009741F0"/>
    <w:pPr>
      <w:numPr>
        <w:numId w:val="14"/>
      </w:numPr>
      <w:tabs>
        <w:tab w:val="clear" w:pos="680"/>
      </w:tabs>
    </w:pPr>
  </w:style>
  <w:style w:type="character" w:styleId="Emphasis">
    <w:name w:val="Emphasis"/>
    <w:basedOn w:val="DefaultParagraphFont"/>
    <w:qFormat/>
    <w:rsid w:val="009741F0"/>
    <w:rPr>
      <w:i/>
    </w:rPr>
  </w:style>
  <w:style w:type="paragraph" w:customStyle="1" w:styleId="SuperHeading">
    <w:name w:val="SuperHeading"/>
    <w:basedOn w:val="Normal"/>
    <w:rsid w:val="009741F0"/>
    <w:pPr>
      <w:spacing w:before="240" w:after="120"/>
      <w:outlineLvl w:val="0"/>
    </w:pPr>
    <w:rPr>
      <w:rFonts w:ascii="Times New Roman" w:hAnsi="Times New Roman"/>
      <w:b/>
      <w:sz w:val="28"/>
    </w:rPr>
  </w:style>
  <w:style w:type="paragraph" w:customStyle="1" w:styleId="AllowPageBreak">
    <w:name w:val="AllowPageBreak"/>
    <w:rsid w:val="009741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1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1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1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1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1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1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1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1F0"/>
    <w:rPr>
      <w:rFonts w:ascii="Courier New" w:eastAsia="Times New Roman" w:hAnsi="Courier New" w:cs="Times New Roman"/>
      <w:i/>
      <w:szCs w:val="20"/>
      <w:lang w:eastAsia="en-US"/>
    </w:rPr>
  </w:style>
  <w:style w:type="paragraph" w:customStyle="1" w:styleId="HeadingBase">
    <w:name w:val="Heading Base"/>
    <w:rsid w:val="009741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1F0"/>
    <w:pPr>
      <w:tabs>
        <w:tab w:val="right" w:leader="dot" w:pos="9072"/>
      </w:tabs>
      <w:ind w:left="567"/>
    </w:pPr>
    <w:rPr>
      <w:szCs w:val="22"/>
    </w:rPr>
  </w:style>
  <w:style w:type="paragraph" w:customStyle="1" w:styleId="TOCBase">
    <w:name w:val="TOC Base"/>
    <w:rsid w:val="009741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1F0"/>
    <w:pPr>
      <w:tabs>
        <w:tab w:val="right" w:leader="dot" w:pos="9072"/>
      </w:tabs>
      <w:spacing w:before="40" w:after="40"/>
      <w:ind w:left="284"/>
    </w:pPr>
    <w:rPr>
      <w:rFonts w:ascii="Times New Roman" w:hAnsi="Times New Roman"/>
    </w:rPr>
  </w:style>
  <w:style w:type="paragraph" w:styleId="TOC1">
    <w:name w:val="toc 1"/>
    <w:basedOn w:val="TOCBase"/>
    <w:next w:val="Normal"/>
    <w:rsid w:val="009741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41F0"/>
    <w:pPr>
      <w:spacing w:before="5040"/>
      <w:jc w:val="center"/>
    </w:pPr>
    <w:rPr>
      <w:sz w:val="48"/>
      <w:szCs w:val="72"/>
      <w:lang w:val="en-US"/>
    </w:rPr>
  </w:style>
  <w:style w:type="character" w:customStyle="1" w:styleId="TitleChar">
    <w:name w:val="Title Char"/>
    <w:basedOn w:val="DefaultParagraphFont"/>
    <w:link w:val="Title"/>
    <w:rsid w:val="009741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1F0"/>
    <w:pPr>
      <w:tabs>
        <w:tab w:val="left" w:pos="3600"/>
        <w:tab w:val="left" w:pos="3958"/>
      </w:tabs>
    </w:pPr>
  </w:style>
  <w:style w:type="paragraph" w:customStyle="1" w:styleId="Note">
    <w:name w:val="Note"/>
    <w:basedOn w:val="BodyText"/>
    <w:rsid w:val="009741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1F0"/>
    <w:pPr>
      <w:framePr w:wrap="auto" w:hAnchor="text" w:y="6049"/>
    </w:pPr>
    <w:rPr>
      <w:color w:val="000000"/>
      <w:sz w:val="40"/>
    </w:rPr>
  </w:style>
  <w:style w:type="paragraph" w:customStyle="1" w:styleId="TOCTitle">
    <w:name w:val="TOCTitle"/>
    <w:basedOn w:val="Heading1"/>
    <w:rsid w:val="009741F0"/>
    <w:pPr>
      <w:spacing w:after="240"/>
      <w:jc w:val="center"/>
      <w:outlineLvl w:val="9"/>
    </w:pPr>
    <w:rPr>
      <w:caps/>
    </w:rPr>
  </w:style>
  <w:style w:type="paragraph" w:customStyle="1" w:styleId="Version">
    <w:name w:val="Version"/>
    <w:rsid w:val="009741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41F0"/>
    <w:pPr>
      <w:keepNext w:val="0"/>
      <w:tabs>
        <w:tab w:val="right" w:pos="4176"/>
      </w:tabs>
      <w:ind w:left="198" w:hanging="198"/>
    </w:pPr>
    <w:rPr>
      <w:rFonts w:ascii="Garamond" w:hAnsi="Garamond"/>
    </w:rPr>
  </w:style>
  <w:style w:type="paragraph" w:styleId="IndexHeading">
    <w:name w:val="index heading"/>
    <w:basedOn w:val="Normal"/>
    <w:next w:val="Index1"/>
    <w:semiHidden/>
    <w:rsid w:val="009741F0"/>
    <w:pPr>
      <w:spacing w:before="120" w:after="120"/>
    </w:pPr>
    <w:rPr>
      <w:rFonts w:ascii="Arial" w:hAnsi="Arial"/>
      <w:b/>
      <w:color w:val="918585"/>
      <w:sz w:val="24"/>
    </w:rPr>
  </w:style>
  <w:style w:type="paragraph" w:styleId="Header">
    <w:name w:val="header"/>
    <w:basedOn w:val="Normal"/>
    <w:link w:val="HeaderChar"/>
    <w:rsid w:val="009741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1F0"/>
    <w:rPr>
      <w:rFonts w:ascii="Times New Roman" w:eastAsia="Times New Roman" w:hAnsi="Times New Roman" w:cs="Times New Roman"/>
      <w:sz w:val="16"/>
      <w:szCs w:val="20"/>
      <w:lang w:val="en-GB" w:eastAsia="en-US"/>
    </w:rPr>
  </w:style>
  <w:style w:type="paragraph" w:customStyle="1" w:styleId="Chapter">
    <w:name w:val="Chapter"/>
    <w:basedOn w:val="Normal"/>
    <w:rsid w:val="009741F0"/>
    <w:pPr>
      <w:spacing w:before="240"/>
    </w:pPr>
    <w:rPr>
      <w:rFonts w:ascii="Times New Roman" w:hAnsi="Times New Roman"/>
      <w:smallCaps/>
      <w:spacing w:val="80"/>
      <w:sz w:val="28"/>
    </w:rPr>
  </w:style>
  <w:style w:type="paragraph" w:customStyle="1" w:styleId="InChapter">
    <w:name w:val="InChapter"/>
    <w:basedOn w:val="Heading3"/>
    <w:rsid w:val="009741F0"/>
    <w:pPr>
      <w:spacing w:after="240"/>
      <w:outlineLvl w:val="9"/>
    </w:pPr>
    <w:rPr>
      <w:noProof/>
    </w:rPr>
  </w:style>
  <w:style w:type="paragraph" w:styleId="Index2">
    <w:name w:val="index 2"/>
    <w:basedOn w:val="Normal"/>
    <w:next w:val="Normal"/>
    <w:semiHidden/>
    <w:rsid w:val="009741F0"/>
    <w:pPr>
      <w:tabs>
        <w:tab w:val="right" w:pos="4176"/>
      </w:tabs>
      <w:ind w:left="568" w:hanging="284"/>
    </w:pPr>
    <w:rPr>
      <w:rFonts w:ascii="Garamond" w:hAnsi="Garamond"/>
    </w:rPr>
  </w:style>
  <w:style w:type="paragraph" w:customStyle="1" w:styleId="Byline">
    <w:name w:val="Byline"/>
    <w:rsid w:val="009741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1F0"/>
    <w:pPr>
      <w:tabs>
        <w:tab w:val="clear" w:pos="3600"/>
        <w:tab w:val="clear" w:pos="3958"/>
      </w:tabs>
      <w:jc w:val="right"/>
    </w:pPr>
  </w:style>
  <w:style w:type="paragraph" w:styleId="Caption">
    <w:name w:val="caption"/>
    <w:basedOn w:val="BodyText"/>
    <w:next w:val="Normal"/>
    <w:qFormat/>
    <w:rsid w:val="009741F0"/>
    <w:pPr>
      <w:framePr w:w="2268" w:hSpace="181" w:vSpace="181" w:wrap="around" w:vAnchor="text" w:hAnchor="page" w:x="1135" w:y="285" w:anchorLock="1"/>
    </w:pPr>
    <w:rPr>
      <w:i/>
    </w:rPr>
  </w:style>
  <w:style w:type="paragraph" w:customStyle="1" w:styleId="MiniTOCTitle">
    <w:name w:val="MiniTOCTitle"/>
    <w:basedOn w:val="Heading4"/>
    <w:rsid w:val="009741F0"/>
    <w:pPr>
      <w:spacing w:before="240"/>
      <w:outlineLvl w:val="9"/>
    </w:pPr>
    <w:rPr>
      <w:noProof/>
      <w:sz w:val="24"/>
    </w:rPr>
  </w:style>
  <w:style w:type="paragraph" w:customStyle="1" w:styleId="MiniTOCItem">
    <w:name w:val="MiniTOCItem"/>
    <w:basedOn w:val="ListBullet"/>
    <w:rsid w:val="009741F0"/>
    <w:pPr>
      <w:numPr>
        <w:numId w:val="0"/>
      </w:numPr>
      <w:tabs>
        <w:tab w:val="right" w:leader="dot" w:pos="6521"/>
      </w:tabs>
      <w:spacing w:before="0" w:after="0"/>
    </w:pPr>
  </w:style>
  <w:style w:type="paragraph" w:customStyle="1" w:styleId="TOFTitle">
    <w:name w:val="TOFTitle"/>
    <w:basedOn w:val="TOCTitle"/>
    <w:rsid w:val="009741F0"/>
  </w:style>
  <w:style w:type="paragraph" w:styleId="TableofFigures">
    <w:name w:val="table of figures"/>
    <w:basedOn w:val="Normal"/>
    <w:next w:val="Normal"/>
    <w:semiHidden/>
    <w:rsid w:val="009741F0"/>
    <w:pPr>
      <w:tabs>
        <w:tab w:val="right" w:leader="dot" w:pos="9072"/>
      </w:tabs>
      <w:ind w:left="970" w:hanging="403"/>
    </w:pPr>
    <w:rPr>
      <w:rFonts w:ascii="Times New Roman" w:hAnsi="Times New Roman"/>
      <w:b/>
    </w:rPr>
  </w:style>
  <w:style w:type="paragraph" w:styleId="ListNumber">
    <w:name w:val="List Number"/>
    <w:basedOn w:val="List"/>
    <w:rsid w:val="009741F0"/>
    <w:pPr>
      <w:numPr>
        <w:numId w:val="11"/>
      </w:numPr>
    </w:pPr>
  </w:style>
  <w:style w:type="character" w:customStyle="1" w:styleId="WingdingSymbols">
    <w:name w:val="Wingding Symbols"/>
    <w:rsid w:val="009741F0"/>
    <w:rPr>
      <w:rFonts w:ascii="Wingdings" w:hAnsi="Wingdings"/>
    </w:rPr>
  </w:style>
  <w:style w:type="paragraph" w:customStyle="1" w:styleId="TableHeading">
    <w:name w:val="Table Heading"/>
    <w:basedOn w:val="HeadingBase"/>
    <w:rsid w:val="009741F0"/>
    <w:pPr>
      <w:keepLines/>
      <w:pBdr>
        <w:bottom w:val="single" w:sz="6" w:space="1" w:color="918585"/>
      </w:pBdr>
      <w:spacing w:before="240"/>
    </w:pPr>
  </w:style>
  <w:style w:type="character" w:customStyle="1" w:styleId="HotSpot">
    <w:name w:val="HotSpot"/>
    <w:rsid w:val="009741F0"/>
    <w:rPr>
      <w:color w:val="0033CC"/>
      <w:u w:val="none"/>
    </w:rPr>
  </w:style>
  <w:style w:type="paragraph" w:customStyle="1" w:styleId="BodyTextRight">
    <w:name w:val="Body Text Right"/>
    <w:basedOn w:val="BodyText"/>
    <w:rsid w:val="009741F0"/>
    <w:pPr>
      <w:spacing w:before="0" w:after="0"/>
      <w:jc w:val="right"/>
    </w:pPr>
  </w:style>
  <w:style w:type="paragraph" w:styleId="Index3">
    <w:name w:val="index 3"/>
    <w:basedOn w:val="ListNumber2"/>
    <w:next w:val="Normal"/>
    <w:semiHidden/>
    <w:rsid w:val="009741F0"/>
    <w:pPr>
      <w:numPr>
        <w:numId w:val="0"/>
      </w:numPr>
      <w:tabs>
        <w:tab w:val="right" w:leader="dot" w:pos="4176"/>
      </w:tabs>
    </w:pPr>
  </w:style>
  <w:style w:type="paragraph" w:styleId="ListNumber2">
    <w:name w:val="List Number 2"/>
    <w:basedOn w:val="List2"/>
    <w:rsid w:val="009741F0"/>
    <w:pPr>
      <w:numPr>
        <w:numId w:val="10"/>
      </w:numPr>
      <w:tabs>
        <w:tab w:val="clear" w:pos="1060"/>
      </w:tabs>
    </w:pPr>
  </w:style>
  <w:style w:type="paragraph" w:customStyle="1" w:styleId="MarginNote">
    <w:name w:val="Margin Note"/>
    <w:basedOn w:val="BodyText"/>
    <w:rsid w:val="009741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1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1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1F0"/>
    <w:rPr>
      <w:sz w:val="32"/>
    </w:rPr>
  </w:style>
  <w:style w:type="paragraph" w:customStyle="1" w:styleId="HeadingProcedure">
    <w:name w:val="Heading Procedure"/>
    <w:basedOn w:val="HeadingBase"/>
    <w:next w:val="Normal"/>
    <w:rsid w:val="009741F0"/>
    <w:pPr>
      <w:tabs>
        <w:tab w:val="left" w:pos="0"/>
      </w:tabs>
      <w:spacing w:before="120" w:after="60"/>
    </w:pPr>
    <w:rPr>
      <w:i/>
      <w:color w:val="918585"/>
      <w:sz w:val="22"/>
    </w:rPr>
  </w:style>
  <w:style w:type="paragraph" w:customStyle="1" w:styleId="TableBodyText">
    <w:name w:val="Table Body Text"/>
    <w:basedOn w:val="BodyText"/>
    <w:rsid w:val="009741F0"/>
    <w:pPr>
      <w:spacing w:before="60" w:after="60"/>
    </w:pPr>
  </w:style>
  <w:style w:type="paragraph" w:styleId="ListContinue">
    <w:name w:val="List Continue"/>
    <w:basedOn w:val="List"/>
    <w:rsid w:val="009741F0"/>
    <w:pPr>
      <w:ind w:firstLine="0"/>
    </w:pPr>
  </w:style>
  <w:style w:type="paragraph" w:customStyle="1" w:styleId="ListNote">
    <w:name w:val="List Note"/>
    <w:basedOn w:val="List"/>
    <w:rsid w:val="009741F0"/>
    <w:pPr>
      <w:pBdr>
        <w:top w:val="single" w:sz="6" w:space="2" w:color="918585"/>
        <w:bottom w:val="single" w:sz="6" w:space="2" w:color="918585"/>
      </w:pBdr>
      <w:tabs>
        <w:tab w:val="left" w:pos="1021"/>
      </w:tabs>
      <w:ind w:firstLine="0"/>
    </w:pPr>
  </w:style>
  <w:style w:type="paragraph" w:customStyle="1" w:styleId="Warning">
    <w:name w:val="Warning"/>
    <w:basedOn w:val="BodyText"/>
    <w:rsid w:val="009741F0"/>
    <w:pPr>
      <w:shd w:val="clear" w:color="auto" w:fill="D9D9D9"/>
      <w:tabs>
        <w:tab w:val="left" w:pos="992"/>
      </w:tabs>
      <w:ind w:left="119" w:right="119"/>
    </w:pPr>
    <w:rPr>
      <w:sz w:val="20"/>
    </w:rPr>
  </w:style>
  <w:style w:type="paragraph" w:customStyle="1" w:styleId="MarginIcons">
    <w:name w:val="Margin Icons"/>
    <w:basedOn w:val="BodyText"/>
    <w:rsid w:val="009741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1F0"/>
    <w:rPr>
      <w:rFonts w:ascii="Courier New" w:hAnsi="Courier New"/>
    </w:rPr>
  </w:style>
  <w:style w:type="paragraph" w:customStyle="1" w:styleId="NoteBullet">
    <w:name w:val="Note Bullet"/>
    <w:basedOn w:val="Note"/>
    <w:rsid w:val="009741F0"/>
    <w:pPr>
      <w:tabs>
        <w:tab w:val="clear" w:pos="680"/>
      </w:tabs>
      <w:spacing w:before="60" w:after="60"/>
    </w:pPr>
  </w:style>
  <w:style w:type="paragraph" w:customStyle="1" w:styleId="SubHeading2">
    <w:name w:val="SubHeading2"/>
    <w:basedOn w:val="HeadingBase"/>
    <w:rsid w:val="009741F0"/>
    <w:pPr>
      <w:spacing w:before="240" w:after="60"/>
    </w:pPr>
    <w:rPr>
      <w:sz w:val="20"/>
    </w:rPr>
  </w:style>
  <w:style w:type="paragraph" w:customStyle="1" w:styleId="SubHeading1">
    <w:name w:val="SubHeading1"/>
    <w:basedOn w:val="HeadingBase"/>
    <w:rsid w:val="009741F0"/>
    <w:pPr>
      <w:spacing w:before="240" w:after="60"/>
    </w:pPr>
    <w:rPr>
      <w:color w:val="918585"/>
      <w:sz w:val="22"/>
    </w:rPr>
  </w:style>
  <w:style w:type="paragraph" w:customStyle="1" w:styleId="SideHeading">
    <w:name w:val="Side Heading"/>
    <w:basedOn w:val="HeadingBase"/>
    <w:rsid w:val="009741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1F0"/>
    <w:pPr>
      <w:numPr>
        <w:numId w:val="12"/>
      </w:numPr>
    </w:pPr>
  </w:style>
  <w:style w:type="paragraph" w:styleId="PlainText">
    <w:name w:val="Plain Text"/>
    <w:basedOn w:val="Normal"/>
    <w:link w:val="PlainTextChar"/>
    <w:rsid w:val="009741F0"/>
    <w:rPr>
      <w:sz w:val="20"/>
    </w:rPr>
  </w:style>
  <w:style w:type="character" w:customStyle="1" w:styleId="PlainTextChar">
    <w:name w:val="Plain Text Char"/>
    <w:basedOn w:val="DefaultParagraphFont"/>
    <w:link w:val="PlainText"/>
    <w:rsid w:val="009741F0"/>
    <w:rPr>
      <w:rFonts w:ascii="Courier New" w:eastAsia="Times New Roman" w:hAnsi="Courier New" w:cs="Times New Roman"/>
      <w:sz w:val="20"/>
      <w:szCs w:val="20"/>
      <w:lang w:eastAsia="en-US"/>
    </w:rPr>
  </w:style>
  <w:style w:type="character" w:customStyle="1" w:styleId="MenuOption">
    <w:name w:val="Menu Option"/>
    <w:basedOn w:val="DefaultParagraphFont"/>
    <w:rsid w:val="009741F0"/>
    <w:rPr>
      <w:b/>
      <w:smallCaps/>
    </w:rPr>
  </w:style>
  <w:style w:type="paragraph" w:customStyle="1" w:styleId="TableListNumber">
    <w:name w:val="Table List Number"/>
    <w:basedOn w:val="ListNumber"/>
    <w:rsid w:val="009741F0"/>
    <w:pPr>
      <w:numPr>
        <w:numId w:val="0"/>
      </w:numPr>
    </w:pPr>
  </w:style>
  <w:style w:type="paragraph" w:styleId="TOC4">
    <w:name w:val="toc 4"/>
    <w:basedOn w:val="TOCBase"/>
    <w:next w:val="Normal"/>
    <w:semiHidden/>
    <w:rsid w:val="009741F0"/>
    <w:pPr>
      <w:tabs>
        <w:tab w:val="right" w:leader="dot" w:pos="9071"/>
      </w:tabs>
      <w:ind w:left="1701"/>
    </w:pPr>
  </w:style>
  <w:style w:type="paragraph" w:customStyle="1" w:styleId="ListAlpha">
    <w:name w:val="List Alpha"/>
    <w:basedOn w:val="List"/>
    <w:rsid w:val="009741F0"/>
    <w:pPr>
      <w:numPr>
        <w:numId w:val="9"/>
      </w:numPr>
    </w:pPr>
  </w:style>
  <w:style w:type="paragraph" w:customStyle="1" w:styleId="ListAlpha2">
    <w:name w:val="List Alpha 2"/>
    <w:basedOn w:val="List2"/>
    <w:rsid w:val="009741F0"/>
    <w:pPr>
      <w:numPr>
        <w:numId w:val="8"/>
      </w:numPr>
    </w:pPr>
  </w:style>
  <w:style w:type="paragraph" w:styleId="List2">
    <w:name w:val="List 2"/>
    <w:basedOn w:val="BodyText"/>
    <w:rsid w:val="009741F0"/>
    <w:pPr>
      <w:tabs>
        <w:tab w:val="left" w:pos="680"/>
      </w:tabs>
      <w:spacing w:before="60" w:after="60"/>
      <w:ind w:left="680" w:hanging="340"/>
    </w:pPr>
  </w:style>
  <w:style w:type="paragraph" w:styleId="List3">
    <w:name w:val="List 3"/>
    <w:basedOn w:val="BodyText"/>
    <w:rsid w:val="009741F0"/>
    <w:pPr>
      <w:tabs>
        <w:tab w:val="left" w:pos="1021"/>
      </w:tabs>
      <w:spacing w:before="60" w:after="60"/>
      <w:ind w:left="1020" w:hanging="340"/>
    </w:pPr>
  </w:style>
  <w:style w:type="paragraph" w:styleId="List4">
    <w:name w:val="List 4"/>
    <w:basedOn w:val="BodyText"/>
    <w:rsid w:val="009741F0"/>
    <w:pPr>
      <w:tabs>
        <w:tab w:val="left" w:pos="1361"/>
      </w:tabs>
      <w:spacing w:before="60" w:after="60"/>
      <w:ind w:left="1361" w:hanging="340"/>
    </w:pPr>
  </w:style>
  <w:style w:type="paragraph" w:styleId="List5">
    <w:name w:val="List 5"/>
    <w:basedOn w:val="BodyText"/>
    <w:rsid w:val="009741F0"/>
    <w:pPr>
      <w:tabs>
        <w:tab w:val="left" w:pos="1701"/>
      </w:tabs>
      <w:spacing w:before="60" w:after="60"/>
      <w:ind w:left="1701" w:hanging="340"/>
    </w:pPr>
  </w:style>
  <w:style w:type="paragraph" w:styleId="ListBullet3">
    <w:name w:val="List Bullet 3"/>
    <w:basedOn w:val="List3"/>
    <w:rsid w:val="009741F0"/>
    <w:pPr>
      <w:numPr>
        <w:numId w:val="15"/>
      </w:numPr>
      <w:tabs>
        <w:tab w:val="clear" w:pos="1021"/>
      </w:tabs>
      <w:ind w:left="1037" w:hanging="357"/>
    </w:pPr>
  </w:style>
  <w:style w:type="paragraph" w:styleId="ListBullet4">
    <w:name w:val="List Bullet 4"/>
    <w:basedOn w:val="List4"/>
    <w:rsid w:val="009741F0"/>
    <w:pPr>
      <w:numPr>
        <w:numId w:val="3"/>
      </w:numPr>
    </w:pPr>
  </w:style>
  <w:style w:type="paragraph" w:styleId="ListBullet5">
    <w:name w:val="List Bullet 5"/>
    <w:basedOn w:val="List5"/>
    <w:rsid w:val="009741F0"/>
    <w:pPr>
      <w:numPr>
        <w:numId w:val="4"/>
      </w:numPr>
    </w:pPr>
  </w:style>
  <w:style w:type="paragraph" w:styleId="ListContinue2">
    <w:name w:val="List Continue 2"/>
    <w:basedOn w:val="List2"/>
    <w:rsid w:val="009741F0"/>
    <w:pPr>
      <w:ind w:firstLine="0"/>
    </w:pPr>
  </w:style>
  <w:style w:type="paragraph" w:styleId="ListContinue3">
    <w:name w:val="List Continue 3"/>
    <w:basedOn w:val="List3"/>
    <w:rsid w:val="009741F0"/>
    <w:pPr>
      <w:ind w:left="1021" w:firstLine="0"/>
    </w:pPr>
  </w:style>
  <w:style w:type="paragraph" w:styleId="ListContinue4">
    <w:name w:val="List Continue 4"/>
    <w:basedOn w:val="List4"/>
    <w:rsid w:val="009741F0"/>
    <w:pPr>
      <w:ind w:firstLine="0"/>
    </w:pPr>
  </w:style>
  <w:style w:type="paragraph" w:styleId="ListContinue5">
    <w:name w:val="List Continue 5"/>
    <w:basedOn w:val="List5"/>
    <w:rsid w:val="009741F0"/>
    <w:pPr>
      <w:ind w:firstLine="0"/>
    </w:pPr>
  </w:style>
  <w:style w:type="paragraph" w:styleId="ListNumber3">
    <w:name w:val="List Number 3"/>
    <w:basedOn w:val="List3"/>
    <w:rsid w:val="009741F0"/>
    <w:pPr>
      <w:numPr>
        <w:numId w:val="5"/>
      </w:numPr>
    </w:pPr>
  </w:style>
  <w:style w:type="paragraph" w:styleId="ListNumber4">
    <w:name w:val="List Number 4"/>
    <w:basedOn w:val="List4"/>
    <w:rsid w:val="009741F0"/>
    <w:pPr>
      <w:numPr>
        <w:numId w:val="6"/>
      </w:numPr>
    </w:pPr>
  </w:style>
  <w:style w:type="paragraph" w:styleId="ListNumber5">
    <w:name w:val="List Number 5"/>
    <w:basedOn w:val="List5"/>
    <w:rsid w:val="009741F0"/>
    <w:pPr>
      <w:numPr>
        <w:numId w:val="7"/>
      </w:numPr>
    </w:pPr>
  </w:style>
  <w:style w:type="paragraph" w:styleId="BlockText">
    <w:name w:val="Block Text"/>
    <w:basedOn w:val="Normal"/>
    <w:rsid w:val="009741F0"/>
    <w:pPr>
      <w:spacing w:after="120"/>
      <w:ind w:left="1440" w:right="1440"/>
    </w:pPr>
  </w:style>
  <w:style w:type="character" w:customStyle="1" w:styleId="Subscript">
    <w:name w:val="Subscript"/>
    <w:basedOn w:val="DefaultParagraphFont"/>
    <w:rsid w:val="009741F0"/>
    <w:rPr>
      <w:sz w:val="16"/>
      <w:vertAlign w:val="subscript"/>
    </w:rPr>
  </w:style>
  <w:style w:type="character" w:customStyle="1" w:styleId="Superscript">
    <w:name w:val="Superscript"/>
    <w:basedOn w:val="DefaultParagraphFont"/>
    <w:rsid w:val="009741F0"/>
    <w:rPr>
      <w:sz w:val="16"/>
      <w:vertAlign w:val="superscript"/>
    </w:rPr>
  </w:style>
  <w:style w:type="character" w:customStyle="1" w:styleId="Symbols">
    <w:name w:val="Symbols"/>
    <w:basedOn w:val="DefaultParagraphFont"/>
    <w:rsid w:val="009741F0"/>
    <w:rPr>
      <w:rFonts w:ascii="Symbol" w:hAnsi="Symbol"/>
    </w:rPr>
  </w:style>
  <w:style w:type="character" w:customStyle="1" w:styleId="MenuOptions">
    <w:name w:val="Menu Options"/>
    <w:basedOn w:val="DefaultParagraphFont"/>
    <w:rsid w:val="009741F0"/>
    <w:rPr>
      <w:rFonts w:ascii="Arial Narrow" w:hAnsi="Arial Narrow"/>
      <w:smallCaps/>
    </w:rPr>
  </w:style>
  <w:style w:type="character" w:customStyle="1" w:styleId="Buttons">
    <w:name w:val="Buttons"/>
    <w:basedOn w:val="DefaultParagraphFont"/>
    <w:rsid w:val="009741F0"/>
    <w:rPr>
      <w:b/>
    </w:rPr>
  </w:style>
  <w:style w:type="character" w:customStyle="1" w:styleId="Underlined">
    <w:name w:val="Underlined"/>
    <w:basedOn w:val="DefaultParagraphFont"/>
    <w:rsid w:val="009741F0"/>
    <w:rPr>
      <w:u w:val="single"/>
    </w:rPr>
  </w:style>
  <w:style w:type="paragraph" w:customStyle="1" w:styleId="TableBodyTextRight">
    <w:name w:val="Table Body Text Right"/>
    <w:basedOn w:val="TableBodyText"/>
    <w:rsid w:val="009741F0"/>
    <w:pPr>
      <w:widowControl w:val="0"/>
      <w:autoSpaceDE w:val="0"/>
      <w:autoSpaceDN w:val="0"/>
      <w:adjustRightInd w:val="0"/>
      <w:jc w:val="right"/>
    </w:pPr>
    <w:rPr>
      <w:rFonts w:cs="Arial"/>
      <w:szCs w:val="18"/>
    </w:rPr>
  </w:style>
  <w:style w:type="paragraph" w:customStyle="1" w:styleId="CopyrightText">
    <w:name w:val="Copyright Text"/>
    <w:basedOn w:val="BodyText"/>
    <w:rsid w:val="009741F0"/>
    <w:rPr>
      <w:sz w:val="18"/>
    </w:rPr>
  </w:style>
  <w:style w:type="paragraph" w:customStyle="1" w:styleId="BodySmallRight">
    <w:name w:val="Body Small Right"/>
    <w:basedOn w:val="BodyTextRight"/>
    <w:rsid w:val="009741F0"/>
    <w:rPr>
      <w:sz w:val="18"/>
      <w:szCs w:val="18"/>
    </w:rPr>
  </w:style>
  <w:style w:type="paragraph" w:customStyle="1" w:styleId="MarginEdition">
    <w:name w:val="Margin Edition"/>
    <w:basedOn w:val="MarginNote"/>
    <w:rsid w:val="009741F0"/>
    <w:pPr>
      <w:spacing w:before="0" w:after="0"/>
    </w:pPr>
    <w:rPr>
      <w:rFonts w:ascii="Times New Roman" w:hAnsi="Times New Roman"/>
      <w:color w:val="999999"/>
    </w:rPr>
  </w:style>
  <w:style w:type="paragraph" w:customStyle="1" w:styleId="Spacer">
    <w:name w:val="Spacer"/>
    <w:basedOn w:val="Normal"/>
    <w:rsid w:val="009741F0"/>
    <w:rPr>
      <w:sz w:val="2"/>
      <w:szCs w:val="2"/>
    </w:rPr>
  </w:style>
  <w:style w:type="character" w:customStyle="1" w:styleId="Small">
    <w:name w:val="Small"/>
    <w:basedOn w:val="DefaultParagraphFont"/>
    <w:rsid w:val="009741F0"/>
    <w:rPr>
      <w:sz w:val="16"/>
    </w:rPr>
  </w:style>
  <w:style w:type="paragraph" w:customStyle="1" w:styleId="WideTable">
    <w:name w:val="Wide Table"/>
    <w:basedOn w:val="Normal"/>
    <w:rsid w:val="009741F0"/>
    <w:pPr>
      <w:ind w:left="-1418"/>
    </w:pPr>
    <w:rPr>
      <w:sz w:val="2"/>
      <w:szCs w:val="2"/>
    </w:rPr>
  </w:style>
  <w:style w:type="character" w:styleId="PageNumber">
    <w:name w:val="page number"/>
    <w:basedOn w:val="DefaultParagraphFont"/>
    <w:rsid w:val="009741F0"/>
  </w:style>
  <w:style w:type="paragraph" w:styleId="Quote">
    <w:name w:val="Quote"/>
    <w:basedOn w:val="Heading1"/>
    <w:link w:val="QuoteChar"/>
    <w:qFormat/>
    <w:rsid w:val="009741F0"/>
    <w:rPr>
      <w:b w:val="0"/>
      <w:sz w:val="72"/>
      <w:szCs w:val="72"/>
      <w:lang w:val="en-NZ"/>
    </w:rPr>
  </w:style>
  <w:style w:type="character" w:customStyle="1" w:styleId="QuoteChar">
    <w:name w:val="Quote Char"/>
    <w:basedOn w:val="DefaultParagraphFont"/>
    <w:link w:val="Quote"/>
    <w:rsid w:val="009741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1F0"/>
    <w:pPr>
      <w:pageBreakBefore/>
    </w:pPr>
  </w:style>
  <w:style w:type="paragraph" w:customStyle="1" w:styleId="Border">
    <w:name w:val="Border"/>
    <w:basedOn w:val="Normal"/>
    <w:qFormat/>
    <w:rsid w:val="009741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1F0"/>
    <w:rPr>
      <w:b/>
      <w:bCs/>
      <w:i/>
      <w:iCs/>
      <w:color w:val="auto"/>
    </w:rPr>
  </w:style>
  <w:style w:type="paragraph" w:styleId="IntenseQuote">
    <w:name w:val="Intense Quote"/>
    <w:basedOn w:val="Normal"/>
    <w:next w:val="Normal"/>
    <w:link w:val="IntenseQuoteChar"/>
    <w:uiPriority w:val="30"/>
    <w:qFormat/>
    <w:rsid w:val="009741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1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1F0"/>
    <w:rPr>
      <w:smallCaps/>
      <w:color w:val="auto"/>
      <w:u w:val="single"/>
    </w:rPr>
  </w:style>
  <w:style w:type="character" w:styleId="IntenseReference">
    <w:name w:val="Intense Reference"/>
    <w:basedOn w:val="DefaultParagraphFont"/>
    <w:uiPriority w:val="32"/>
    <w:qFormat/>
    <w:rsid w:val="009741F0"/>
    <w:rPr>
      <w:b/>
      <w:bCs/>
      <w:smallCaps/>
      <w:color w:val="auto"/>
      <w:spacing w:val="5"/>
      <w:u w:val="single"/>
    </w:rPr>
  </w:style>
  <w:style w:type="paragraph" w:customStyle="1" w:styleId="2ColumnHeading">
    <w:name w:val="2Column Heading"/>
    <w:basedOn w:val="BodyText"/>
    <w:qFormat/>
    <w:rsid w:val="009741F0"/>
    <w:pPr>
      <w:spacing w:after="60"/>
      <w:ind w:left="-2268"/>
    </w:pPr>
    <w:rPr>
      <w:b/>
    </w:rPr>
  </w:style>
  <w:style w:type="paragraph" w:customStyle="1" w:styleId="Heading1TOC">
    <w:name w:val="Heading1 TOC"/>
    <w:basedOn w:val="Normal"/>
    <w:qFormat/>
    <w:rsid w:val="009741F0"/>
    <w:pPr>
      <w:spacing w:before="240" w:after="120"/>
    </w:pPr>
    <w:rPr>
      <w:rFonts w:ascii="Times New Roman" w:hAnsi="Times New Roman"/>
      <w:b/>
      <w:sz w:val="32"/>
    </w:rPr>
  </w:style>
  <w:style w:type="paragraph" w:customStyle="1" w:styleId="Heading2TOC">
    <w:name w:val="Heading2 TOC"/>
    <w:basedOn w:val="Normal"/>
    <w:qFormat/>
    <w:rsid w:val="009741F0"/>
    <w:pPr>
      <w:spacing w:before="240" w:after="60"/>
    </w:pPr>
    <w:rPr>
      <w:rFonts w:ascii="Times New Roman" w:hAnsi="Times New Roman"/>
      <w:b/>
      <w:sz w:val="28"/>
    </w:rPr>
  </w:style>
  <w:style w:type="character" w:customStyle="1" w:styleId="Underline">
    <w:name w:val="Underline"/>
    <w:basedOn w:val="DefaultParagraphFont"/>
    <w:qFormat/>
    <w:rsid w:val="009741F0"/>
    <w:rPr>
      <w:u w:val="single"/>
    </w:rPr>
  </w:style>
  <w:style w:type="character" w:customStyle="1" w:styleId="BoldandItalics">
    <w:name w:val="Bold and Italics"/>
    <w:qFormat/>
    <w:rsid w:val="009741F0"/>
    <w:rPr>
      <w:b/>
      <w:i/>
      <w:u w:val="none"/>
    </w:rPr>
  </w:style>
  <w:style w:type="paragraph" w:styleId="BalloonText">
    <w:name w:val="Balloon Text"/>
    <w:basedOn w:val="Normal"/>
    <w:link w:val="BalloonTextChar"/>
    <w:rsid w:val="009741F0"/>
    <w:rPr>
      <w:rFonts w:ascii="Tahoma" w:hAnsi="Tahoma" w:cs="Tahoma"/>
      <w:sz w:val="16"/>
      <w:szCs w:val="16"/>
    </w:rPr>
  </w:style>
  <w:style w:type="character" w:customStyle="1" w:styleId="BalloonTextChar">
    <w:name w:val="Balloon Text Char"/>
    <w:basedOn w:val="DefaultParagraphFont"/>
    <w:link w:val="BalloonText"/>
    <w:rsid w:val="009741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1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41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1F0"/>
    <w:rPr>
      <w:b/>
      <w:color w:val="660033"/>
      <w:spacing w:val="0"/>
    </w:rPr>
  </w:style>
  <w:style w:type="paragraph" w:customStyle="1" w:styleId="Nameditemlist">
    <w:name w:val="Named item list"/>
    <w:basedOn w:val="BodyText"/>
    <w:qFormat/>
    <w:rsid w:val="009741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2503</Words>
  <Characters>15523</Characters>
  <Application>Microsoft Office Word</Application>
  <DocSecurity>0</DocSecurity>
  <Lines>560</Lines>
  <Paragraphs>295</Paragraphs>
  <ScaleCrop>false</ScaleCrop>
  <Company>Author-it Software Corporation Ltd.</Company>
  <LinksUpToDate>false</LinksUpToDate>
  <CharactersWithSpaces>17941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CHCAOD408A Assess needs of clients with alcohol and/or other drugs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2012-10-05T08:51:00Z</dcterms:created>
  <dcterms:modified xsi:type="dcterms:W3CDTF">2012-10-05T08:51:00Z</dcterms:modified>
</cp:coreProperties>
</file>