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90D" w:rsidP="00D9790D">
      <w:pPr>
        <w:pStyle w:val="Title"/>
      </w:pPr>
      <w:r>
        <w:fldChar w:fldCharType="begin"/>
      </w:r>
      <w:r>
        <w:instrText xml:space="preserve"> TITLE   \* MERGEFORMAT </w:instrText>
      </w:r>
      <w:r>
        <w:fldChar w:fldCharType="separate"/>
      </w:r>
      <w:r>
        <w:t>CHCAL523D Manage home based care administration requirements</w:t>
      </w:r>
      <w:r>
        <w:fldChar w:fldCharType="end"/>
      </w:r>
    </w:p>
    <w:p w:rsidR="00D9790D" w:rsidP="00D9790D">
      <w:pPr>
        <w:pStyle w:val="Version"/>
        <w:sectPr w:rsidSect="00CC1F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FAE" w:rsidP="00CC1FAE">
      <w:pPr>
        <w:pStyle w:val="SuperHeading"/>
      </w:pPr>
      <w:r w:rsidRPr="00CC1FAE">
        <w:t>CHCAL523D Manage home based care administration requirements</w:t>
      </w:r>
    </w:p>
    <w:p w:rsidR="00000000" w:rsidRPr="00CC1FAE" w:rsidP="00CC1FAE">
      <w:pPr>
        <w:pStyle w:val="Heading1"/>
      </w:pPr>
      <w:bookmarkStart w:id="1" w:name="O_268841"/>
      <w:bookmarkEnd w:id="1"/>
      <w:r w:rsidRPr="00CC1FAE">
        <w:t>Modification History</w:t>
      </w:r>
    </w:p>
    <w:p w:rsidR="00000000" w:rsidRPr="00CC1FAE" w:rsidP="00CC1FAE">
      <w:pPr>
        <w:pStyle w:val="BodyText"/>
      </w:pPr>
      <w:r w:rsidRPr="00CC1FAE">
        <w:t>Not Applicable</w:t>
      </w:r>
    </w:p>
    <w:p w:rsidR="00000000" w:rsidRPr="00CC1FAE" w:rsidP="00CC1FAE">
      <w:pPr>
        <w:pStyle w:val="AllowPageBreak"/>
      </w:pPr>
    </w:p>
    <w:p w:rsidR="00000000" w:rsidRPr="00CC1FAE" w:rsidP="00CC1FAE">
      <w:pPr>
        <w:pStyle w:val="Heading1"/>
      </w:pPr>
      <w:bookmarkStart w:id="2" w:name="O_194945"/>
      <w:bookmarkEnd w:id="2"/>
      <w:r w:rsidRPr="00CC1FAE">
        <w:t>Unit Descriptor</w:t>
      </w:r>
    </w:p>
    <w:tbl>
      <w:tblPr>
        <w:tblW w:w="0" w:type="auto"/>
        <w:tblLayout w:type="fixed"/>
        <w:tblCellMar>
          <w:left w:w="62" w:type="dxa"/>
          <w:right w:w="62" w:type="dxa"/>
        </w:tblCellMar>
        <w:tblLook w:val="0000"/>
      </w:tblPr>
      <w:tblGrid>
        <w:gridCol w:w="3337"/>
        <w:gridCol w:w="5219"/>
      </w:tblGrid>
      <w:tr w:rsidTr="00D9790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CC1FAE" w:rsidP="00CC1FAE">
            <w:pPr>
              <w:pStyle w:val="BodyText"/>
            </w:pPr>
            <w:r w:rsidRPr="00CC1FAE">
              <w:t xml:space="preserve">This unit describes the knowledge and skills required to manage home based care administration </w:t>
            </w:r>
            <w:r w:rsidRPr="00CC1FAE">
              <w:t>requirements</w:t>
            </w:r>
          </w:p>
        </w:tc>
      </w:tr>
    </w:tbl>
    <w:p w:rsidR="00D9790D" w:rsidP="00CC1FAE">
      <w:pPr>
        <w:pStyle w:val="BodyText"/>
      </w:pPr>
    </w:p>
    <w:p w:rsidR="00D9790D" w:rsidP="00CC1FAE">
      <w:pPr>
        <w:pStyle w:val="BodyText"/>
      </w:pPr>
    </w:p>
    <w:p w:rsidR="00000000" w:rsidRPr="00CC1FAE" w:rsidP="00CC1FAE">
      <w:pPr>
        <w:pStyle w:val="Heading1"/>
      </w:pPr>
      <w:bookmarkStart w:id="3" w:name="O_194947"/>
      <w:bookmarkEnd w:id="3"/>
      <w:r w:rsidRPr="00CC1FAE">
        <w:t>Application of the Unit</w:t>
      </w:r>
    </w:p>
    <w:tbl>
      <w:tblPr>
        <w:tblW w:w="0" w:type="auto"/>
        <w:tblLayout w:type="fixed"/>
        <w:tblCellMar>
          <w:left w:w="62" w:type="dxa"/>
          <w:right w:w="62" w:type="dxa"/>
        </w:tblCellMar>
        <w:tblLook w:val="0000"/>
      </w:tblPr>
      <w:tblGrid>
        <w:gridCol w:w="3349"/>
        <w:gridCol w:w="5207"/>
      </w:tblGrid>
      <w:tr w:rsidTr="00D9790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C1FAE" w:rsidP="00CC1FAE">
            <w:pPr>
              <w:pStyle w:val="BodyText"/>
            </w:pPr>
            <w:r w:rsidRPr="00CC1FAE">
              <w:t>This unit applies to workers involved in family day care</w:t>
            </w:r>
          </w:p>
        </w:tc>
      </w:tr>
    </w:tbl>
    <w:p w:rsidR="00D9790D" w:rsidP="00CC1FAE">
      <w:pPr>
        <w:pStyle w:val="BodyText"/>
      </w:pPr>
    </w:p>
    <w:p w:rsidR="00D9790D" w:rsidP="00CC1FAE">
      <w:pPr>
        <w:pStyle w:val="BodyText"/>
      </w:pPr>
    </w:p>
    <w:p w:rsidR="00000000" w:rsidRPr="00CC1FAE" w:rsidP="00CC1FAE">
      <w:pPr>
        <w:pStyle w:val="Heading1"/>
      </w:pPr>
      <w:bookmarkStart w:id="4" w:name="O_277101"/>
      <w:bookmarkEnd w:id="4"/>
      <w:r w:rsidRPr="00CC1FAE">
        <w:t>Licensing/Regulatory Information</w:t>
      </w:r>
    </w:p>
    <w:p w:rsidR="00000000" w:rsidRPr="00CC1FAE" w:rsidP="00CC1FAE">
      <w:pPr>
        <w:pStyle w:val="BodyText"/>
      </w:pPr>
      <w:r w:rsidRPr="00CC1FAE">
        <w:t>Not Applicable</w:t>
      </w:r>
    </w:p>
    <w:p w:rsidR="00000000" w:rsidRPr="00CC1FAE" w:rsidP="00CC1FAE">
      <w:pPr>
        <w:pStyle w:val="AllowPageBreak"/>
      </w:pPr>
    </w:p>
    <w:p w:rsidR="00000000" w:rsidRPr="00CC1FAE" w:rsidP="00CC1FAE">
      <w:pPr>
        <w:pStyle w:val="Heading1"/>
      </w:pPr>
      <w:bookmarkStart w:id="5" w:name="O_282964"/>
      <w:bookmarkEnd w:id="5"/>
      <w:r w:rsidRPr="00CC1FAE">
        <w:t>Pre-Requisites</w:t>
      </w:r>
    </w:p>
    <w:p w:rsidR="00000000" w:rsidRPr="00CC1FAE" w:rsidP="00CC1FAE">
      <w:pPr>
        <w:pStyle w:val="BodyText"/>
      </w:pPr>
      <w:r w:rsidRPr="00CC1FAE">
        <w:t>Not Applicable</w:t>
      </w:r>
    </w:p>
    <w:p w:rsidR="00000000" w:rsidRPr="00CC1FAE" w:rsidP="00CC1FAE">
      <w:pPr>
        <w:pStyle w:val="AllowPageBreak"/>
      </w:pPr>
    </w:p>
    <w:p w:rsidR="00000000" w:rsidRPr="00CC1FAE" w:rsidP="00CC1FAE">
      <w:pPr>
        <w:pStyle w:val="Heading1"/>
      </w:pPr>
      <w:bookmarkStart w:id="6" w:name="O_194946"/>
      <w:bookmarkEnd w:id="6"/>
      <w:r w:rsidRPr="00CC1FAE">
        <w:t>Employability Skills Information</w:t>
      </w:r>
    </w:p>
    <w:tbl>
      <w:tblPr>
        <w:tblW w:w="0" w:type="auto"/>
        <w:tblLayout w:type="fixed"/>
        <w:tblCellMar>
          <w:left w:w="62" w:type="dxa"/>
          <w:right w:w="62" w:type="dxa"/>
        </w:tblCellMar>
        <w:tblLook w:val="0000"/>
      </w:tblPr>
      <w:tblGrid>
        <w:gridCol w:w="3320"/>
        <w:gridCol w:w="5236"/>
      </w:tblGrid>
      <w:tr w:rsidTr="00D9790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C1FAE" w:rsidP="00CC1FAE">
            <w:pPr>
              <w:pStyle w:val="BodyText"/>
            </w:pPr>
            <w:r w:rsidRPr="00CC1FAE">
              <w:t>This unit contains Employability Skills</w:t>
            </w:r>
          </w:p>
        </w:tc>
      </w:tr>
    </w:tbl>
    <w:p w:rsidR="00D9790D" w:rsidP="00CC1FAE">
      <w:pPr>
        <w:pStyle w:val="BodyText"/>
      </w:pPr>
    </w:p>
    <w:p w:rsidR="00D9790D" w:rsidP="00CC1FAE">
      <w:pPr>
        <w:pStyle w:val="BodyText"/>
      </w:pPr>
    </w:p>
    <w:p w:rsidR="00000000" w:rsidRPr="00CC1FAE" w:rsidP="00CC1FAE">
      <w:pPr>
        <w:pStyle w:val="Heading1"/>
      </w:pPr>
      <w:bookmarkStart w:id="7" w:name="O_286887"/>
      <w:bookmarkEnd w:id="7"/>
      <w:r w:rsidRPr="00CC1FAE">
        <w:t>Elements and Performance Criteria Pre-Content</w:t>
      </w:r>
    </w:p>
    <w:tbl>
      <w:tblPr>
        <w:tblW w:w="0" w:type="auto"/>
        <w:tblLayout w:type="fixed"/>
        <w:tblCellMar>
          <w:left w:w="62" w:type="dxa"/>
          <w:right w:w="62" w:type="dxa"/>
        </w:tblCellMar>
        <w:tblLook w:val="0000"/>
      </w:tblPr>
      <w:tblGrid>
        <w:gridCol w:w="3369"/>
        <w:gridCol w:w="5702"/>
      </w:tblGrid>
      <w:tr w:rsidTr="00D9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C1FAE" w:rsidP="00CC1FAE">
            <w:pPr>
              <w:pStyle w:val="BodyText"/>
            </w:pPr>
            <w:r w:rsidRPr="00CC1FAE">
              <w:t>The Performance Criteria</w:t>
            </w:r>
            <w:r w:rsidRPr="00CC1FAE">
              <w:t xml:space="preserve"> specify the level of performance required to demonstrate achievement of the Element. Terms in italics are elaborated in the Range Statement. </w:t>
            </w:r>
          </w:p>
        </w:tc>
      </w:tr>
    </w:tbl>
    <w:p w:rsidR="00000000" w:rsidRPr="00CC1FAE" w:rsidP="00CC1FAE">
      <w:pPr>
        <w:pStyle w:val="BodyText"/>
      </w:pPr>
    </w:p>
    <w:p w:rsidR="00000000" w:rsidRPr="00CC1FAE" w:rsidP="00CC1FAE">
      <w:pPr>
        <w:pStyle w:val="AllowPageBreak"/>
      </w:pPr>
    </w:p>
    <w:p w:rsidR="00000000" w:rsidRPr="00CC1FAE" w:rsidP="00CC1FAE">
      <w:pPr>
        <w:pStyle w:val="Heading1"/>
      </w:pPr>
      <w:bookmarkStart w:id="8" w:name="O_233554"/>
      <w:bookmarkEnd w:id="8"/>
      <w:r w:rsidRPr="00CC1FAE">
        <w:t>Elements and Performance Criteria</w:t>
      </w:r>
    </w:p>
    <w:tbl>
      <w:tblPr>
        <w:tblW w:w="0" w:type="auto"/>
        <w:tblLayout w:type="fixed"/>
        <w:tblCellMar>
          <w:left w:w="62" w:type="dxa"/>
          <w:right w:w="62" w:type="dxa"/>
        </w:tblCellMar>
        <w:tblLook w:val="0000"/>
      </w:tblPr>
      <w:tblGrid>
        <w:gridCol w:w="3369"/>
        <w:gridCol w:w="5702"/>
      </w:tblGrid>
      <w:tr w:rsidTr="00D9790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C1FAE" w:rsidP="00CC1FAE">
            <w:pPr>
              <w:pStyle w:val="BodyText"/>
            </w:pPr>
            <w:r w:rsidRPr="00CC1FA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SpecialBold"/>
              </w:rPr>
              <w:t>PERFORMANCE CRITERIA</w:t>
            </w:r>
          </w:p>
        </w:tc>
      </w:tr>
      <w:tr w:rsidTr="00D9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1FAE">
            <w:pPr>
              <w:pStyle w:val="List"/>
              <w:rPr>
                <w:lang w:val="en-NZ"/>
              </w:rPr>
            </w:pPr>
            <w:r w:rsidRPr="00CC1FAE">
              <w:t>1.</w:t>
            </w:r>
            <w:r w:rsidRPr="00CC1FAE">
              <w:tab/>
              <w:t>Manage administratio</w:t>
            </w:r>
            <w:r w:rsidRPr="00CC1FAE">
              <w:t>n responsibilities</w:t>
            </w:r>
          </w:p>
        </w:tc>
        <w:tc>
          <w:tcPr>
            <w:tcW w:w="5702" w:type="dxa"/>
            <w:tcBorders>
              <w:top w:val="nil"/>
              <w:left w:val="nil"/>
              <w:bottom w:val="nil"/>
              <w:right w:val="nil"/>
            </w:tcBorders>
            <w:tcMar>
              <w:top w:w="0" w:type="dxa"/>
              <w:left w:w="62" w:type="dxa"/>
              <w:bottom w:w="0" w:type="dxa"/>
              <w:right w:w="62" w:type="dxa"/>
            </w:tcMar>
          </w:tcPr>
          <w:p w:rsidR="00000000" w:rsidRPr="00CC1FAE" w:rsidP="00CC1FAE">
            <w:pPr>
              <w:pStyle w:val="BodyText"/>
            </w:pPr>
            <w:r w:rsidRPr="00CC1FAE">
              <w:t>1.1</w:t>
            </w:r>
            <w:r w:rsidRPr="00CC1FAE">
              <w:tab/>
              <w:t>Investigate prospective care providers according to criteria of the scheme</w:t>
            </w:r>
          </w:p>
          <w:p w:rsidR="00000000" w:rsidRPr="00CC1FAE" w:rsidP="00CC1FAE">
            <w:pPr>
              <w:pStyle w:val="BodyText"/>
            </w:pPr>
            <w:r w:rsidRPr="00CC1FAE">
              <w:t>1.2</w:t>
            </w:r>
            <w:r w:rsidRPr="00CC1FAE">
              <w:tab/>
              <w:t>Grant approval according to procedures of the scheme and to maintain quality of care provided</w:t>
            </w:r>
          </w:p>
          <w:p w:rsidR="00000000" w:rsidRPr="00CC1FAE" w:rsidP="00CC1FAE">
            <w:pPr>
              <w:pStyle w:val="BodyText"/>
            </w:pPr>
            <w:r w:rsidRPr="00CC1FAE">
              <w:t>1.3</w:t>
            </w:r>
            <w:r w:rsidRPr="00CC1FAE">
              <w:tab/>
              <w:t xml:space="preserve">Facilitate </w:t>
            </w:r>
            <w:r w:rsidRPr="00CC1FAE">
              <w:rPr>
                <w:rStyle w:val="Emphasis"/>
              </w:rPr>
              <w:t>contract process</w:t>
            </w:r>
            <w:r w:rsidRPr="00CC1FAE">
              <w:t xml:space="preserve"> within legislative </w:t>
            </w:r>
            <w:r w:rsidRPr="00CC1FAE">
              <w:rPr>
                <w:rStyle w:val="Emphasis"/>
              </w:rPr>
              <w:t>requireme</w:t>
            </w:r>
            <w:r w:rsidRPr="00CC1FAE">
              <w:rPr>
                <w:rStyle w:val="Emphasis"/>
              </w:rPr>
              <w:t>nts</w:t>
            </w:r>
          </w:p>
          <w:p w:rsidR="00000000" w:rsidP="00CC1FAE">
            <w:pPr>
              <w:pStyle w:val="BodyText"/>
              <w:rPr>
                <w:lang w:val="en-NZ"/>
              </w:rPr>
            </w:pPr>
            <w:r w:rsidRPr="00CC1FAE">
              <w:t>1.4</w:t>
            </w:r>
            <w:r w:rsidRPr="00CC1FAE">
              <w:tab/>
              <w:t xml:space="preserve">Deal with breaches of approval conditions according to guidelines of the scheme </w:t>
            </w:r>
          </w:p>
        </w:tc>
      </w:tr>
      <w:tr w:rsidTr="00D9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1FAE">
            <w:pPr>
              <w:pStyle w:val="List"/>
              <w:rPr>
                <w:lang w:val="en-NZ"/>
              </w:rPr>
            </w:pPr>
            <w:r w:rsidRPr="00CC1FAE">
              <w:t>2.</w:t>
            </w:r>
            <w:r w:rsidRPr="00CC1FAE">
              <w:tab/>
              <w:t>Coordinate service provision in the scheme</w:t>
            </w:r>
          </w:p>
        </w:tc>
        <w:tc>
          <w:tcPr>
            <w:tcW w:w="5702" w:type="dxa"/>
            <w:tcBorders>
              <w:top w:val="nil"/>
              <w:left w:val="nil"/>
              <w:bottom w:val="nil"/>
              <w:right w:val="nil"/>
            </w:tcBorders>
            <w:tcMar>
              <w:top w:w="0" w:type="dxa"/>
              <w:left w:w="62" w:type="dxa"/>
              <w:bottom w:w="0" w:type="dxa"/>
              <w:right w:w="62" w:type="dxa"/>
            </w:tcMar>
          </w:tcPr>
          <w:p w:rsidR="00000000" w:rsidRPr="00CC1FAE" w:rsidP="00CC1FAE">
            <w:pPr>
              <w:pStyle w:val="BodyText"/>
            </w:pPr>
            <w:r w:rsidRPr="00CC1FAE">
              <w:t>2.1</w:t>
            </w:r>
            <w:r w:rsidRPr="00CC1FAE">
              <w:tab/>
              <w:t>Record positions for care and times and hours available and keep up to date</w:t>
            </w:r>
          </w:p>
          <w:p w:rsidR="00000000" w:rsidP="00CC1FAE">
            <w:pPr>
              <w:pStyle w:val="BodyText"/>
              <w:rPr>
                <w:lang w:val="en-NZ"/>
              </w:rPr>
            </w:pPr>
            <w:r w:rsidRPr="00CC1FAE">
              <w:t>2.2</w:t>
            </w:r>
            <w:r w:rsidRPr="00CC1FAE">
              <w:tab/>
            </w:r>
            <w:r w:rsidRPr="00CC1FAE">
              <w:t>Inform parents of places available and carers that suit parental criteria and the child's needs</w:t>
            </w:r>
          </w:p>
        </w:tc>
      </w:tr>
      <w:tr w:rsidTr="00D9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C1FAE">
            <w:pPr>
              <w:pStyle w:val="List"/>
              <w:rPr>
                <w:lang w:val="en-NZ"/>
              </w:rPr>
            </w:pPr>
            <w:r w:rsidRPr="00CC1FAE">
              <w:t>3.</w:t>
            </w:r>
            <w:r w:rsidRPr="00CC1FAE">
              <w:tab/>
              <w:t xml:space="preserve">Monitor to ensure </w:t>
            </w:r>
            <w:r w:rsidRPr="00CC1FAE">
              <w:rPr>
                <w:rStyle w:val="Emphasis"/>
              </w:rPr>
              <w:t>requirements</w:t>
            </w:r>
            <w:r w:rsidRPr="00CC1FAE">
              <w:t xml:space="preserve"> are being met</w:t>
            </w:r>
          </w:p>
        </w:tc>
        <w:tc>
          <w:tcPr>
            <w:tcW w:w="5702" w:type="dxa"/>
            <w:tcBorders>
              <w:top w:val="nil"/>
              <w:left w:val="nil"/>
              <w:bottom w:val="nil"/>
              <w:right w:val="nil"/>
            </w:tcBorders>
            <w:tcMar>
              <w:top w:w="0" w:type="dxa"/>
              <w:left w:w="62" w:type="dxa"/>
              <w:bottom w:w="0" w:type="dxa"/>
              <w:right w:w="62" w:type="dxa"/>
            </w:tcMar>
          </w:tcPr>
          <w:p w:rsidR="00000000" w:rsidRPr="00CC1FAE" w:rsidP="00CC1FAE">
            <w:pPr>
              <w:pStyle w:val="BodyText"/>
            </w:pPr>
            <w:r w:rsidRPr="00CC1FAE">
              <w:t>3.1</w:t>
            </w:r>
            <w:r w:rsidRPr="00CC1FAE">
              <w:tab/>
              <w:t>Monitor the number of children in care at any one time is and develop strategies as needed</w:t>
            </w:r>
          </w:p>
          <w:p w:rsidR="00000000" w:rsidP="00CC1FAE">
            <w:pPr>
              <w:pStyle w:val="BodyText"/>
              <w:rPr>
                <w:lang w:val="en-NZ"/>
              </w:rPr>
            </w:pPr>
            <w:r w:rsidRPr="00CC1FAE">
              <w:t>3.2</w:t>
            </w:r>
            <w:r w:rsidRPr="00CC1FAE">
              <w:tab/>
              <w:t>Monitor w</w:t>
            </w:r>
            <w:r w:rsidRPr="00CC1FAE">
              <w:t xml:space="preserve">orkers to ensure they comply with legislative and service </w:t>
            </w:r>
            <w:r w:rsidRPr="00CC1FAE">
              <w:rPr>
                <w:rStyle w:val="Emphasis"/>
              </w:rPr>
              <w:t>requirements</w:t>
            </w:r>
          </w:p>
        </w:tc>
      </w:tr>
      <w:tr w:rsidTr="00D979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C1FAE" w:rsidP="00CC1FAE">
            <w:pPr>
              <w:pStyle w:val="BodyText"/>
            </w:pPr>
          </w:p>
        </w:tc>
      </w:tr>
    </w:tbl>
    <w:p w:rsidR="00D9790D" w:rsidP="00CC1FAE">
      <w:pPr>
        <w:pStyle w:val="BodyText"/>
      </w:pPr>
    </w:p>
    <w:p w:rsidR="00D9790D" w:rsidP="00CC1FAE">
      <w:pPr>
        <w:pStyle w:val="BodyText"/>
      </w:pPr>
    </w:p>
    <w:p w:rsidR="00000000" w:rsidRPr="00CC1FAE" w:rsidP="00CC1FAE">
      <w:pPr>
        <w:pStyle w:val="Heading1"/>
      </w:pPr>
      <w:bookmarkStart w:id="9" w:name="O_257504"/>
      <w:bookmarkEnd w:id="9"/>
      <w:r w:rsidRPr="00CC1FAE">
        <w:t>Required Skills and Knowledge</w:t>
      </w:r>
    </w:p>
    <w:tbl>
      <w:tblPr>
        <w:tblW w:w="0" w:type="auto"/>
        <w:tblLayout w:type="fixed"/>
        <w:tblCellMar>
          <w:left w:w="62" w:type="dxa"/>
          <w:right w:w="62" w:type="dxa"/>
        </w:tblCellMar>
        <w:tblLook w:val="0000"/>
      </w:tblPr>
      <w:tblGrid>
        <w:gridCol w:w="9072"/>
      </w:tblGrid>
      <w:tr w:rsidTr="00D979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SpecialBold"/>
              </w:rPr>
              <w:t>REQUIRED SKILLS AND KNOWLEDGE</w:t>
            </w:r>
          </w:p>
        </w:tc>
      </w:tr>
      <w:tr w:rsidTr="00D9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t>This describes the essential skills and knowledge and their level required for this unit.</w:t>
            </w:r>
          </w:p>
        </w:tc>
      </w:tr>
      <w:tr w:rsidTr="00D9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1FAE" w:rsidP="00CC1FAE">
            <w:pPr>
              <w:pStyle w:val="BodyText"/>
            </w:pPr>
            <w:r w:rsidRPr="00CC1FAE">
              <w:rPr>
                <w:rStyle w:val="Emphasis"/>
              </w:rPr>
              <w:t>Essential knowledge</w:t>
            </w:r>
            <w:r w:rsidRPr="00CC1FAE">
              <w:t>:</w:t>
            </w:r>
          </w:p>
          <w:p w:rsidR="00000000" w:rsidRPr="00CC1FAE" w:rsidP="00CC1FAE">
            <w:pPr>
              <w:pStyle w:val="BodyText"/>
            </w:pPr>
            <w:r w:rsidRPr="00CC1FAE">
              <w:t>The candidate must be able to demonstrate essential knowledge required to effectively do the task outlined in elements and performance criteria of this unit, manage the task and manage contingencies in the context of the identified wor</w:t>
            </w:r>
            <w:r w:rsidRPr="00CC1FAE">
              <w:t>k role</w:t>
            </w:r>
          </w:p>
          <w:p w:rsidR="00000000" w:rsidRPr="00CC1FAE" w:rsidP="00CC1FAE">
            <w:pPr>
              <w:pStyle w:val="BodyText"/>
            </w:pPr>
            <w:r w:rsidRPr="00CC1FAE">
              <w:t>These include knowledge of:</w:t>
            </w:r>
          </w:p>
          <w:p w:rsidR="00000000" w:rsidRPr="00CC1FAE" w:rsidP="00CC1FAE">
            <w:pPr>
              <w:pStyle w:val="ListBullet"/>
            </w:pPr>
            <w:r w:rsidRPr="00CC1FAE">
              <w:t>Quality care outcomes</w:t>
            </w:r>
          </w:p>
          <w:p w:rsidR="00000000" w:rsidRPr="00CC1FAE" w:rsidP="00CC1FAE">
            <w:pPr>
              <w:pStyle w:val="ListBullet"/>
            </w:pPr>
            <w:r w:rsidRPr="00CC1FAE">
              <w:t>State/territory legislative requirements</w:t>
            </w:r>
          </w:p>
          <w:p w:rsidR="00000000" w:rsidRPr="00CC1FAE" w:rsidP="00CC1FAE">
            <w:pPr>
              <w:pStyle w:val="ListBullet"/>
            </w:pPr>
            <w:r w:rsidRPr="00CC1FAE">
              <w:t>Guidelines of scheme</w:t>
            </w:r>
          </w:p>
          <w:p w:rsidR="00000000" w:rsidRPr="00CC1FAE" w:rsidP="00CC1FAE">
            <w:pPr>
              <w:pStyle w:val="ListBullet"/>
            </w:pPr>
            <w:r w:rsidRPr="00CC1FAE">
              <w:t>Procedures for supplementary payments</w:t>
            </w:r>
          </w:p>
          <w:p w:rsidR="00000000" w:rsidRPr="00CC1FAE" w:rsidP="00CC1FAE">
            <w:pPr>
              <w:pStyle w:val="ListBullet"/>
            </w:pPr>
            <w:r w:rsidRPr="00CC1FAE">
              <w:t>Approval and re approval processes</w:t>
            </w:r>
          </w:p>
          <w:p w:rsidR="00000000" w:rsidP="00CC1FAE">
            <w:pPr>
              <w:pStyle w:val="ListBullet"/>
              <w:rPr>
                <w:lang w:val="en-NZ"/>
              </w:rPr>
            </w:pPr>
            <w:r w:rsidRPr="00CC1FAE">
              <w:t>Relevant accreditation principles (e.g. QIAS) and service standards</w:t>
            </w:r>
          </w:p>
        </w:tc>
      </w:tr>
      <w:tr w:rsidTr="00D9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C1FAE" w:rsidP="00CC1FAE">
            <w:pPr>
              <w:pStyle w:val="BodyText"/>
            </w:pPr>
            <w:r w:rsidRPr="00CC1FAE">
              <w:rPr>
                <w:rStyle w:val="Emphasis"/>
              </w:rPr>
              <w:t>Essential skills</w:t>
            </w:r>
            <w:r w:rsidRPr="00CC1FAE">
              <w:t>:</w:t>
            </w:r>
          </w:p>
          <w:p w:rsidR="00000000" w:rsidRPr="00CC1FAE" w:rsidP="00CC1FAE">
            <w:pPr>
              <w:pStyle w:val="BodyText"/>
            </w:pPr>
            <w:r w:rsidRPr="00CC1FAE">
              <w:t>It is critical that the candidate demonstrate the ability to:</w:t>
            </w:r>
          </w:p>
          <w:p w:rsidR="00000000" w:rsidRPr="00CC1FAE" w:rsidP="00CC1FAE">
            <w:pPr>
              <w:pStyle w:val="ListBullet"/>
            </w:pPr>
            <w:r w:rsidRPr="00CC1FAE">
              <w:t>Monitor workers to ensure compliance with legislative and service requirements</w:t>
            </w:r>
          </w:p>
        </w:tc>
      </w:tr>
    </w:tbl>
    <w:p w:rsidR="00D9790D" w:rsidP="00CC1FAE">
      <w:pPr>
        <w:pStyle w:val="BodyText"/>
      </w:pPr>
    </w:p>
    <w:p w:rsidR="00D9790D" w:rsidP="00CC1FAE">
      <w:pPr>
        <w:pStyle w:val="BodyText"/>
      </w:pPr>
    </w:p>
    <w:p w:rsidR="00000000" w:rsidRPr="00CC1FAE" w:rsidP="00CC1FAE">
      <w:pPr>
        <w:pStyle w:val="Heading1"/>
      </w:pPr>
      <w:bookmarkStart w:id="10" w:name="O_241538"/>
      <w:bookmarkEnd w:id="10"/>
      <w:r w:rsidRPr="00CC1FAE">
        <w:t>Evidence Guide</w:t>
      </w:r>
    </w:p>
    <w:tbl>
      <w:tblPr>
        <w:tblW w:w="0" w:type="auto"/>
        <w:tblLayout w:type="fixed"/>
        <w:tblCellMar>
          <w:left w:w="62" w:type="dxa"/>
          <w:right w:w="62" w:type="dxa"/>
        </w:tblCellMar>
        <w:tblLook w:val="0000"/>
      </w:tblPr>
      <w:tblGrid>
        <w:gridCol w:w="3402"/>
        <w:gridCol w:w="5670"/>
      </w:tblGrid>
      <w:tr w:rsidTr="00D979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SpecialBold"/>
              </w:rPr>
              <w:t>EVIDENCE GUIDE</w:t>
            </w:r>
          </w:p>
        </w:tc>
      </w:tr>
      <w:tr w:rsidTr="00D97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t>The evidence guide provides advice on assessment and must be read in conjunction with the Performance Criteria, Required Skills and Knowledge, the Range Statement and the Assessment Guidelines for this Training Package.</w:t>
            </w:r>
          </w:p>
        </w:tc>
      </w:tr>
      <w:tr w:rsidTr="00D97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Emphasis"/>
              </w:rPr>
              <w:t>Critical aspects for assessment and evidence required to demonstrate this unit of competency</w:t>
            </w:r>
            <w:r w:rsidRPr="00CC1FAE">
              <w:t xml:space="preserve">: </w:t>
            </w:r>
            <w:r w:rsidRPr="00CC1FAE">
              <w:br/>
            </w:r>
          </w:p>
        </w:tc>
        <w:tc>
          <w:tcPr>
            <w:tcW w:w="5670" w:type="dxa"/>
            <w:tcBorders>
              <w:top w:val="nil"/>
              <w:left w:val="nil"/>
              <w:bottom w:val="nil"/>
              <w:right w:val="nil"/>
            </w:tcBorders>
            <w:tcMar>
              <w:top w:w="0" w:type="dxa"/>
              <w:left w:w="62" w:type="dxa"/>
              <w:bottom w:w="0" w:type="dxa"/>
              <w:right w:w="62" w:type="dxa"/>
            </w:tcMar>
          </w:tcPr>
          <w:p w:rsidR="00000000" w:rsidRPr="00CC1FAE" w:rsidP="00CC1FAE">
            <w:pPr>
              <w:pStyle w:val="ListBullet"/>
            </w:pPr>
            <w:r w:rsidRPr="00CC1FAE">
              <w:t>The individual being assessed must provide evidence of specified essential knowledge as well as skills</w:t>
            </w:r>
          </w:p>
          <w:p w:rsidR="00000000" w:rsidP="00CC1FAE">
            <w:pPr>
              <w:pStyle w:val="ListBullet"/>
              <w:rPr>
                <w:lang w:val="en-NZ"/>
              </w:rPr>
            </w:pPr>
            <w:r w:rsidRPr="00CC1FAE">
              <w:t>Evidence must include observation of performance in the work environment or in a simulated work setting</w:t>
            </w: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Emphasis"/>
              </w:rPr>
              <w:t>Access and equity considerations</w:t>
            </w:r>
            <w:r w:rsidRPr="00CC1FAE">
              <w:t>:</w:t>
            </w:r>
          </w:p>
        </w:tc>
        <w:tc>
          <w:tcPr>
            <w:tcW w:w="5670" w:type="dxa"/>
            <w:tcBorders>
              <w:top w:val="nil"/>
              <w:left w:val="nil"/>
              <w:bottom w:val="nil"/>
              <w:right w:val="nil"/>
            </w:tcBorders>
            <w:tcMar>
              <w:top w:w="0" w:type="dxa"/>
              <w:left w:w="62" w:type="dxa"/>
              <w:bottom w:w="0" w:type="dxa"/>
              <w:right w:w="62" w:type="dxa"/>
            </w:tcMar>
          </w:tcPr>
          <w:p w:rsidR="00000000" w:rsidRPr="00CC1FAE" w:rsidP="00CC1FAE">
            <w:pPr>
              <w:pStyle w:val="ListBullet"/>
            </w:pPr>
            <w:r w:rsidRPr="00CC1FAE">
              <w:t xml:space="preserve">All workers in community services should be aware of access, equity and human rights issues in relation to their </w:t>
            </w:r>
            <w:r w:rsidRPr="00CC1FAE">
              <w:t>own area of work</w:t>
            </w:r>
          </w:p>
          <w:p w:rsidR="00000000" w:rsidRPr="00CC1FAE" w:rsidP="00CC1FAE">
            <w:pPr>
              <w:pStyle w:val="ListBullet"/>
            </w:pPr>
            <w:r w:rsidRPr="00CC1FAE">
              <w:t xml:space="preserve">All workers should develop their ability to work in a culturally diverse environment </w:t>
            </w:r>
          </w:p>
          <w:p w:rsidR="00000000" w:rsidRPr="00CC1FAE" w:rsidP="00CC1FAE">
            <w:pPr>
              <w:pStyle w:val="ListBullet"/>
            </w:pPr>
            <w:r w:rsidRPr="00CC1FAE">
              <w:t>In recognition of particular issues facing Aboriginal and Torres Strait Islander communities, workers should be aware of cultural, historical and current issues impacting on Aboriginal and Torres Strait Islander people</w:t>
            </w:r>
          </w:p>
          <w:p w:rsidR="00000000" w:rsidP="00CC1FAE">
            <w:pPr>
              <w:pStyle w:val="ListBullet"/>
              <w:rPr>
                <w:lang w:val="en-NZ"/>
              </w:rPr>
            </w:pPr>
            <w:r w:rsidRPr="00CC1FAE">
              <w:t>Assessors and trainers must take into</w:t>
            </w:r>
            <w:r w:rsidRPr="00CC1FAE">
              <w:t xml:space="preserve"> account relevant access and equity issues, in particular relating to factors impacting on Aboriginal and/or Torres Strait Islander clients and communities</w:t>
            </w: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Emphasis"/>
              </w:rPr>
              <w:t>Context of and specific resources for assessment</w:t>
            </w:r>
            <w:r w:rsidRPr="00CC1FAE">
              <w:t xml:space="preserve">: </w:t>
            </w:r>
            <w:r w:rsidRPr="00CC1FAE">
              <w:br/>
            </w:r>
          </w:p>
        </w:tc>
        <w:tc>
          <w:tcPr>
            <w:tcW w:w="5670" w:type="dxa"/>
            <w:tcBorders>
              <w:top w:val="nil"/>
              <w:left w:val="nil"/>
              <w:bottom w:val="nil"/>
              <w:right w:val="nil"/>
            </w:tcBorders>
            <w:tcMar>
              <w:top w:w="0" w:type="dxa"/>
              <w:left w:w="62" w:type="dxa"/>
              <w:bottom w:w="0" w:type="dxa"/>
              <w:right w:w="62" w:type="dxa"/>
            </w:tcMar>
          </w:tcPr>
          <w:p w:rsidR="00000000" w:rsidRPr="00CC1FAE" w:rsidP="00CC1FAE">
            <w:pPr>
              <w:pStyle w:val="ListBullet"/>
            </w:pPr>
            <w:r w:rsidRPr="00CC1FAE">
              <w:t>This unit can be assessed independently, ho</w:t>
            </w:r>
            <w:r w:rsidRPr="00CC1FAE">
              <w:t>wever holistic assessment practice with other community services units of competency is encouraged</w:t>
            </w:r>
          </w:p>
          <w:p w:rsidR="00000000" w:rsidRPr="00CC1FAE" w:rsidP="00CC1FAE">
            <w:pPr>
              <w:pStyle w:val="ListBullet"/>
            </w:pPr>
            <w:r w:rsidRPr="00CC1FAE">
              <w:t>Resources required for assessment include access to:</w:t>
            </w:r>
          </w:p>
          <w:p w:rsidR="00000000" w:rsidRPr="00CC1FAE" w:rsidP="00CC1FAE">
            <w:pPr>
              <w:pStyle w:val="ListBullet2"/>
            </w:pPr>
            <w:r w:rsidRPr="00CC1FAE">
              <w:t xml:space="preserve">an appropriate workplace or to an accurately simulated workplace environment where assessment can take </w:t>
            </w:r>
            <w:r w:rsidRPr="00CC1FAE">
              <w:t>place</w:t>
            </w:r>
          </w:p>
          <w:p w:rsidR="00000000" w:rsidP="00CC1FAE">
            <w:pPr>
              <w:pStyle w:val="ListBullet2"/>
              <w:rPr>
                <w:lang w:val="en-NZ"/>
              </w:rPr>
            </w:pPr>
            <w:r w:rsidRPr="00CC1FAE">
              <w:t>equipment and resources normally used in the workplace</w:t>
            </w: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Emphasis"/>
              </w:rPr>
              <w:t>Method of assessment may include</w:t>
            </w:r>
            <w:r w:rsidRPr="00CC1FAE">
              <w:t>:</w:t>
            </w:r>
          </w:p>
        </w:tc>
        <w:tc>
          <w:tcPr>
            <w:tcW w:w="5670" w:type="dxa"/>
            <w:tcBorders>
              <w:top w:val="nil"/>
              <w:left w:val="nil"/>
              <w:bottom w:val="nil"/>
              <w:right w:val="nil"/>
            </w:tcBorders>
            <w:tcMar>
              <w:top w:w="0" w:type="dxa"/>
              <w:left w:w="62" w:type="dxa"/>
              <w:bottom w:w="0" w:type="dxa"/>
              <w:right w:w="62" w:type="dxa"/>
            </w:tcMar>
          </w:tcPr>
          <w:p w:rsidR="00000000" w:rsidRPr="00CC1FAE" w:rsidP="00CC1FAE">
            <w:pPr>
              <w:pStyle w:val="ListBullet"/>
            </w:pPr>
            <w:r w:rsidRPr="00CC1FAE">
              <w:t>Observations</w:t>
            </w:r>
          </w:p>
          <w:p w:rsidR="00000000" w:rsidRPr="00CC1FAE" w:rsidP="00CC1FAE">
            <w:pPr>
              <w:pStyle w:val="ListBullet"/>
            </w:pPr>
            <w:r w:rsidRPr="00CC1FAE">
              <w:t xml:space="preserve">Questioning </w:t>
            </w:r>
          </w:p>
          <w:p w:rsidR="00000000" w:rsidRPr="00CC1FAE" w:rsidP="00CC1FAE">
            <w:pPr>
              <w:pStyle w:val="ListBullet"/>
            </w:pPr>
            <w:r w:rsidRPr="00CC1FAE">
              <w:t>Evidence gathered from the workplace environment</w:t>
            </w:r>
          </w:p>
          <w:p w:rsidR="00000000" w:rsidP="00CC1FAE">
            <w:pPr>
              <w:pStyle w:val="ListBullet"/>
              <w:rPr>
                <w:lang w:val="en-NZ"/>
              </w:rPr>
            </w:pPr>
            <w:r w:rsidRPr="00CC1FAE">
              <w:t>Demonstration over a period of time to ensure consistency of performance</w:t>
            </w: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C1FAE" w:rsidP="00CC1FAE">
            <w:pPr>
              <w:pStyle w:val="BodyText"/>
            </w:pPr>
          </w:p>
        </w:tc>
      </w:tr>
    </w:tbl>
    <w:p w:rsidR="00D9790D" w:rsidP="00CC1FAE">
      <w:pPr>
        <w:pStyle w:val="BodyText"/>
      </w:pPr>
    </w:p>
    <w:p w:rsidR="00D9790D" w:rsidP="00CC1FAE">
      <w:pPr>
        <w:pStyle w:val="BodyText"/>
      </w:pPr>
    </w:p>
    <w:p w:rsidR="00000000" w:rsidRPr="00CC1FAE" w:rsidP="00CC1FAE">
      <w:pPr>
        <w:pStyle w:val="Heading1"/>
      </w:pPr>
      <w:bookmarkStart w:id="11" w:name="O_249521"/>
      <w:bookmarkEnd w:id="11"/>
      <w:r w:rsidRPr="00CC1FAE">
        <w:t>Range Statement</w:t>
      </w:r>
    </w:p>
    <w:tbl>
      <w:tblPr>
        <w:tblW w:w="0" w:type="auto"/>
        <w:tblLayout w:type="fixed"/>
        <w:tblCellMar>
          <w:left w:w="62" w:type="dxa"/>
          <w:right w:w="62" w:type="dxa"/>
        </w:tblCellMar>
        <w:tblLook w:val="0000"/>
      </w:tblPr>
      <w:tblGrid>
        <w:gridCol w:w="3402"/>
        <w:gridCol w:w="5670"/>
      </w:tblGrid>
      <w:tr w:rsidTr="00D979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SpecialBold"/>
              </w:rPr>
              <w:t>RANGE STATEMENT</w:t>
            </w:r>
          </w:p>
        </w:tc>
      </w:tr>
      <w:tr w:rsidTr="00D97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t xml:space="preserve">The Range Statement relates to the unit of competency as a whole. It allows for different work environments and situations that may affect </w:t>
            </w:r>
            <w:r w:rsidRPr="00CC1FAE">
              <w:t>performance. Add any essential operating conditions that may be present with training and assessment depending on the work situation, needs of the candidate, accessibility of the item, and local industry and regional contexts.</w:t>
            </w: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Emphasis"/>
              </w:rPr>
              <w:t>Criteria for approval may include</w:t>
            </w:r>
            <w:r w:rsidRPr="00CC1FAE">
              <w:t>:</w:t>
            </w:r>
          </w:p>
        </w:tc>
        <w:tc>
          <w:tcPr>
            <w:tcW w:w="5670" w:type="dxa"/>
            <w:tcBorders>
              <w:top w:val="nil"/>
              <w:left w:val="nil"/>
              <w:bottom w:val="nil"/>
              <w:right w:val="nil"/>
            </w:tcBorders>
            <w:tcMar>
              <w:top w:w="0" w:type="dxa"/>
              <w:left w:w="62" w:type="dxa"/>
              <w:bottom w:w="0" w:type="dxa"/>
              <w:right w:w="62" w:type="dxa"/>
            </w:tcMar>
          </w:tcPr>
          <w:p w:rsidR="00000000" w:rsidRPr="00CC1FAE" w:rsidP="00CC1FAE">
            <w:pPr>
              <w:pStyle w:val="ListBullet"/>
            </w:pPr>
            <w:r w:rsidRPr="00CC1FAE">
              <w:t>Safety of home</w:t>
            </w:r>
          </w:p>
          <w:p w:rsidR="00000000" w:rsidRPr="00CC1FAE" w:rsidP="00CC1FAE">
            <w:pPr>
              <w:pStyle w:val="ListBullet"/>
            </w:pPr>
            <w:r w:rsidRPr="00CC1FAE">
              <w:t>Health/medical condition of care providers</w:t>
            </w:r>
          </w:p>
          <w:p w:rsidR="00000000" w:rsidP="00CC1FAE">
            <w:pPr>
              <w:pStyle w:val="ListBullet"/>
              <w:rPr>
                <w:lang w:val="en-NZ"/>
              </w:rPr>
            </w:pPr>
            <w:r w:rsidRPr="00CC1FAE">
              <w:t>Police checks</w:t>
            </w: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Emphasis"/>
              </w:rPr>
              <w:t>Contract process may be between</w:t>
            </w:r>
            <w:r w:rsidRPr="00CC1FAE">
              <w:t>:</w:t>
            </w:r>
          </w:p>
        </w:tc>
        <w:tc>
          <w:tcPr>
            <w:tcW w:w="5670" w:type="dxa"/>
            <w:tcBorders>
              <w:top w:val="nil"/>
              <w:left w:val="nil"/>
              <w:bottom w:val="nil"/>
              <w:right w:val="nil"/>
            </w:tcBorders>
            <w:tcMar>
              <w:top w:w="0" w:type="dxa"/>
              <w:left w:w="62" w:type="dxa"/>
              <w:bottom w:w="0" w:type="dxa"/>
              <w:right w:w="62" w:type="dxa"/>
            </w:tcMar>
          </w:tcPr>
          <w:p w:rsidR="00000000" w:rsidRPr="00CC1FAE" w:rsidP="00CC1FAE">
            <w:pPr>
              <w:pStyle w:val="ListBullet"/>
            </w:pPr>
            <w:r w:rsidRPr="00CC1FAE">
              <w:t>Care provider and parent/s</w:t>
            </w:r>
          </w:p>
          <w:p w:rsidR="00000000" w:rsidP="00CC1FAE">
            <w:pPr>
              <w:pStyle w:val="ListBullet"/>
              <w:rPr>
                <w:lang w:val="en-NZ"/>
              </w:rPr>
            </w:pPr>
            <w:r w:rsidRPr="00CC1FAE">
              <w:t>Scheme and parent/s</w:t>
            </w: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C1FAE">
            <w:pPr>
              <w:pStyle w:val="BodyText"/>
              <w:rPr>
                <w:lang w:val="en-NZ"/>
              </w:rPr>
            </w:pPr>
            <w:r w:rsidRPr="00CC1FAE">
              <w:rPr>
                <w:rStyle w:val="Emphasis"/>
              </w:rPr>
              <w:t>Requirements may include</w:t>
            </w:r>
            <w:r w:rsidRPr="00CC1FAE">
              <w:t>:</w:t>
            </w:r>
          </w:p>
        </w:tc>
        <w:tc>
          <w:tcPr>
            <w:tcW w:w="5670" w:type="dxa"/>
            <w:tcBorders>
              <w:top w:val="nil"/>
              <w:left w:val="nil"/>
              <w:bottom w:val="nil"/>
              <w:right w:val="nil"/>
            </w:tcBorders>
            <w:tcMar>
              <w:top w:w="0" w:type="dxa"/>
              <w:left w:w="62" w:type="dxa"/>
              <w:bottom w:w="0" w:type="dxa"/>
              <w:right w:w="62" w:type="dxa"/>
            </w:tcMar>
          </w:tcPr>
          <w:p w:rsidR="00000000" w:rsidRPr="00CC1FAE" w:rsidP="00CC1FAE">
            <w:pPr>
              <w:pStyle w:val="ListBullet"/>
            </w:pPr>
            <w:r w:rsidRPr="00CC1FAE">
              <w:t xml:space="preserve">Regulations </w:t>
            </w:r>
          </w:p>
          <w:p w:rsidR="00000000" w:rsidRPr="00CC1FAE" w:rsidP="00CC1FAE">
            <w:pPr>
              <w:pStyle w:val="ListBullet"/>
            </w:pPr>
            <w:r w:rsidRPr="00CC1FAE">
              <w:t>Guidelines and procedures of scheme</w:t>
            </w:r>
          </w:p>
          <w:p w:rsidR="00000000" w:rsidRPr="00CC1FAE" w:rsidP="00CC1FAE">
            <w:pPr>
              <w:pStyle w:val="ListBullet"/>
            </w:pPr>
            <w:r w:rsidRPr="00CC1FAE">
              <w:t>Insurance requirements</w:t>
            </w:r>
          </w:p>
          <w:p w:rsidR="00000000" w:rsidRPr="00CC1FAE" w:rsidP="00CC1FAE">
            <w:pPr>
              <w:pStyle w:val="ListBullet"/>
            </w:pPr>
            <w:r w:rsidRPr="00CC1FAE">
              <w:t>Legislation</w:t>
            </w:r>
          </w:p>
          <w:p w:rsidR="00000000" w:rsidRPr="00CC1FAE" w:rsidP="00CC1FAE">
            <w:pPr>
              <w:pStyle w:val="ListBullet"/>
            </w:pPr>
            <w:r w:rsidRPr="00CC1FAE">
              <w:t>Participation agreements</w:t>
            </w:r>
          </w:p>
          <w:p w:rsidR="00000000" w:rsidP="00CC1FAE">
            <w:pPr>
              <w:pStyle w:val="ListBullet"/>
              <w:rPr>
                <w:lang w:val="en-NZ"/>
              </w:rPr>
            </w:pPr>
            <w:r w:rsidRPr="00CC1FAE">
              <w:t>Codes of conduct in state regulations</w:t>
            </w:r>
          </w:p>
        </w:tc>
      </w:tr>
      <w:tr w:rsidTr="00D979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C1FAE" w:rsidP="00CC1FAE">
            <w:pPr>
              <w:pStyle w:val="BodyText"/>
            </w:pPr>
          </w:p>
        </w:tc>
      </w:tr>
    </w:tbl>
    <w:p w:rsidR="00D9790D" w:rsidP="00CC1FAE">
      <w:pPr>
        <w:pStyle w:val="BodyText"/>
      </w:pPr>
    </w:p>
    <w:p w:rsidR="00D9790D" w:rsidP="00CC1FAE">
      <w:pPr>
        <w:pStyle w:val="BodyText"/>
      </w:pPr>
    </w:p>
    <w:p w:rsidR="00000000" w:rsidRPr="00CC1FAE" w:rsidP="00CC1FAE">
      <w:pPr>
        <w:pStyle w:val="Heading1"/>
      </w:pPr>
      <w:bookmarkStart w:id="12" w:name="O_293826"/>
      <w:bookmarkEnd w:id="12"/>
      <w:r w:rsidRPr="00CC1FAE">
        <w:t>Unit Sector(s)</w:t>
      </w:r>
    </w:p>
    <w:p w:rsidR="00000000" w:rsidRPr="00CC1FAE" w:rsidP="00CC1FAE">
      <w:pPr>
        <w:pStyle w:val="BodyText"/>
      </w:pPr>
      <w:r w:rsidRPr="00CC1FAE">
        <w:t>Not Applicable</w:t>
      </w:r>
    </w:p>
    <w:p w:rsidR="00000000" w:rsidRPr="00CC1FAE" w:rsidP="00CC1FAE"/>
    <w:sectPr w:rsidSect="00CC1F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90D" w:rsidP="00D97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0D" w:rsidP="00CC1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790D" w:rsidP="00CC1F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9790D" w:rsidP="00CC1F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90D" w:rsidP="00D979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90D" w:rsidP="00CC1FAE">
    <w:pPr>
      <w:pStyle w:val="Header"/>
      <w:framePr w:wrap="around"/>
    </w:pPr>
    <w:r>
      <w:fldChar w:fldCharType="begin"/>
    </w:r>
    <w:r>
      <w:instrText xml:space="preserve"> TITLE   \* MERGEFORMAT </w:instrText>
    </w:r>
    <w:r>
      <w:fldChar w:fldCharType="separate"/>
    </w:r>
    <w:r>
      <w:t>CHCAL523D Manage home based care administration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790D" w:rsidP="00CC1F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9627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0E75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7A9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F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1FAE"/>
    <w:pPr>
      <w:spacing w:before="360" w:after="60"/>
      <w:outlineLvl w:val="0"/>
    </w:pPr>
    <w:rPr>
      <w:sz w:val="32"/>
    </w:rPr>
  </w:style>
  <w:style w:type="paragraph" w:styleId="Heading2">
    <w:name w:val="heading 2"/>
    <w:basedOn w:val="HeadingBase"/>
    <w:next w:val="BodyText"/>
    <w:link w:val="Heading2Char"/>
    <w:qFormat/>
    <w:rsid w:val="00CC1FAE"/>
    <w:pPr>
      <w:keepLines/>
      <w:spacing w:before="240" w:after="120"/>
      <w:outlineLvl w:val="1"/>
    </w:pPr>
    <w:rPr>
      <w:sz w:val="28"/>
      <w:szCs w:val="40"/>
    </w:rPr>
  </w:style>
  <w:style w:type="paragraph" w:styleId="Heading3">
    <w:name w:val="heading 3"/>
    <w:basedOn w:val="HeadingBase"/>
    <w:next w:val="BodyText"/>
    <w:link w:val="Heading3Char"/>
    <w:qFormat/>
    <w:rsid w:val="00CC1FAE"/>
    <w:pPr>
      <w:spacing w:before="180" w:after="120"/>
      <w:outlineLvl w:val="2"/>
    </w:pPr>
    <w:rPr>
      <w:spacing w:val="-10"/>
      <w:kern w:val="32"/>
    </w:rPr>
  </w:style>
  <w:style w:type="paragraph" w:styleId="Heading4">
    <w:name w:val="heading 4"/>
    <w:basedOn w:val="HeadingBase"/>
    <w:next w:val="BodyText"/>
    <w:link w:val="Heading4Char"/>
    <w:qFormat/>
    <w:rsid w:val="00CC1FAE"/>
    <w:pPr>
      <w:spacing w:before="160" w:after="120"/>
      <w:outlineLvl w:val="3"/>
    </w:pPr>
    <w:rPr>
      <w:sz w:val="22"/>
    </w:rPr>
  </w:style>
  <w:style w:type="paragraph" w:styleId="Heading5">
    <w:name w:val="heading 5"/>
    <w:basedOn w:val="HeadingBase"/>
    <w:next w:val="Normal"/>
    <w:link w:val="Heading5Char"/>
    <w:qFormat/>
    <w:rsid w:val="00CC1FAE"/>
    <w:pPr>
      <w:spacing w:before="80"/>
      <w:outlineLvl w:val="4"/>
    </w:pPr>
    <w:rPr>
      <w:color w:val="918585"/>
      <w:sz w:val="20"/>
    </w:rPr>
  </w:style>
  <w:style w:type="paragraph" w:styleId="Heading6">
    <w:name w:val="heading 6"/>
    <w:basedOn w:val="HeadingBase"/>
    <w:next w:val="Normal"/>
    <w:link w:val="Heading6Char"/>
    <w:qFormat/>
    <w:rsid w:val="00CC1FAE"/>
    <w:pPr>
      <w:spacing w:before="60"/>
      <w:outlineLvl w:val="5"/>
    </w:pPr>
    <w:rPr>
      <w:color w:val="918585"/>
      <w:sz w:val="20"/>
    </w:rPr>
  </w:style>
  <w:style w:type="paragraph" w:styleId="Heading7">
    <w:name w:val="heading 7"/>
    <w:basedOn w:val="Normal"/>
    <w:next w:val="Normal"/>
    <w:link w:val="Heading7Char"/>
    <w:qFormat/>
    <w:rsid w:val="00CC1FAE"/>
    <w:pPr>
      <w:ind w:left="720"/>
      <w:outlineLvl w:val="6"/>
    </w:pPr>
    <w:rPr>
      <w:i/>
    </w:rPr>
  </w:style>
  <w:style w:type="paragraph" w:styleId="Heading8">
    <w:name w:val="heading 8"/>
    <w:basedOn w:val="Normal"/>
    <w:next w:val="Normal"/>
    <w:link w:val="Heading8Char"/>
    <w:qFormat/>
    <w:rsid w:val="00CC1FAE"/>
    <w:pPr>
      <w:ind w:left="720"/>
      <w:outlineLvl w:val="7"/>
    </w:pPr>
    <w:rPr>
      <w:i/>
    </w:rPr>
  </w:style>
  <w:style w:type="paragraph" w:styleId="Heading9">
    <w:name w:val="heading 9"/>
    <w:basedOn w:val="Normal"/>
    <w:next w:val="Normal"/>
    <w:link w:val="Heading9Char"/>
    <w:qFormat/>
    <w:rsid w:val="00CC1FAE"/>
    <w:pPr>
      <w:ind w:left="720"/>
      <w:outlineLvl w:val="8"/>
    </w:pPr>
    <w:rPr>
      <w:i/>
    </w:rPr>
  </w:style>
  <w:style w:type="character" w:default="1" w:styleId="DefaultParagraphFont">
    <w:name w:val="Default Paragraph Font"/>
    <w:uiPriority w:val="1"/>
    <w:unhideWhenUsed/>
    <w:rsid w:val="00CC1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FAE"/>
  </w:style>
  <w:style w:type="character" w:customStyle="1" w:styleId="Heading1Char">
    <w:name w:val="Heading 1 Char"/>
    <w:basedOn w:val="DefaultParagraphFont"/>
    <w:link w:val="Heading1"/>
    <w:rsid w:val="00CC1FAE"/>
    <w:rPr>
      <w:rFonts w:ascii="Times New Roman" w:eastAsia="Times New Roman" w:hAnsi="Times New Roman" w:cs="Times New Roman"/>
      <w:b/>
      <w:sz w:val="32"/>
      <w:szCs w:val="20"/>
      <w:lang w:eastAsia="en-US"/>
    </w:rPr>
  </w:style>
  <w:style w:type="paragraph" w:styleId="BodyText">
    <w:name w:val="Body Text"/>
    <w:basedOn w:val="Normal"/>
    <w:link w:val="BodyTextChar"/>
    <w:rsid w:val="00CC1F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1FAE"/>
    <w:rPr>
      <w:rFonts w:ascii="Times New Roman" w:eastAsia="Times New Roman" w:hAnsi="Times New Roman" w:cs="Times New Roman"/>
      <w:sz w:val="24"/>
      <w:lang w:val="en-US" w:eastAsia="en-US"/>
    </w:rPr>
  </w:style>
  <w:style w:type="paragraph" w:styleId="Footer">
    <w:name w:val="footer"/>
    <w:basedOn w:val="Normal"/>
    <w:link w:val="FooterChar"/>
    <w:rsid w:val="00CC1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FAE"/>
    <w:rPr>
      <w:rFonts w:ascii="Times New Roman" w:eastAsia="Times New Roman" w:hAnsi="Times New Roman" w:cs="Times New Roman"/>
      <w:sz w:val="16"/>
      <w:lang w:val="en-US" w:eastAsia="en-US"/>
    </w:rPr>
  </w:style>
  <w:style w:type="paragraph" w:styleId="List">
    <w:name w:val="List"/>
    <w:basedOn w:val="BodyText"/>
    <w:next w:val="BodyText"/>
    <w:rsid w:val="00CC1FAE"/>
    <w:pPr>
      <w:tabs>
        <w:tab w:val="left" w:pos="340"/>
      </w:tabs>
      <w:spacing w:before="60" w:after="60"/>
      <w:ind w:left="340" w:hanging="340"/>
    </w:pPr>
  </w:style>
  <w:style w:type="paragraph" w:styleId="ListBullet">
    <w:name w:val="List Bullet"/>
    <w:basedOn w:val="List"/>
    <w:rsid w:val="00CC1FAE"/>
    <w:pPr>
      <w:numPr>
        <w:numId w:val="13"/>
      </w:numPr>
      <w:tabs>
        <w:tab w:val="clear" w:pos="340"/>
      </w:tabs>
      <w:spacing w:before="40" w:after="40"/>
    </w:pPr>
  </w:style>
  <w:style w:type="character" w:customStyle="1" w:styleId="SpecialBold">
    <w:name w:val="Special Bold"/>
    <w:basedOn w:val="DefaultParagraphFont"/>
    <w:rsid w:val="00CC1FAE"/>
    <w:rPr>
      <w:b/>
      <w:spacing w:val="0"/>
    </w:rPr>
  </w:style>
  <w:style w:type="paragraph" w:styleId="ListBullet2">
    <w:name w:val="List Bullet 2"/>
    <w:basedOn w:val="List2"/>
    <w:rsid w:val="00CC1FAE"/>
    <w:pPr>
      <w:numPr>
        <w:numId w:val="14"/>
      </w:numPr>
      <w:tabs>
        <w:tab w:val="clear" w:pos="680"/>
      </w:tabs>
    </w:pPr>
  </w:style>
  <w:style w:type="paragraph" w:styleId="Header">
    <w:name w:val="header"/>
    <w:basedOn w:val="Normal"/>
    <w:link w:val="HeaderChar"/>
    <w:rsid w:val="00CC1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FA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C1FAE"/>
    <w:rPr>
      <w:i/>
    </w:rPr>
  </w:style>
  <w:style w:type="paragraph" w:customStyle="1" w:styleId="SuperHeading">
    <w:name w:val="SuperHeading"/>
    <w:basedOn w:val="Normal"/>
    <w:rsid w:val="00CC1FAE"/>
    <w:pPr>
      <w:spacing w:before="240" w:after="120"/>
      <w:outlineLvl w:val="0"/>
    </w:pPr>
    <w:rPr>
      <w:rFonts w:ascii="Times New Roman" w:hAnsi="Times New Roman"/>
      <w:b/>
      <w:sz w:val="28"/>
    </w:rPr>
  </w:style>
  <w:style w:type="paragraph" w:customStyle="1" w:styleId="AllowPageBreak">
    <w:name w:val="AllowPageBreak"/>
    <w:rsid w:val="00CC1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1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F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1F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1FAE"/>
    <w:rPr>
      <w:rFonts w:ascii="Courier New" w:eastAsia="Times New Roman" w:hAnsi="Courier New" w:cs="Times New Roman"/>
      <w:i/>
      <w:szCs w:val="20"/>
      <w:lang w:val="en-US" w:eastAsia="en-US"/>
    </w:rPr>
  </w:style>
  <w:style w:type="paragraph" w:customStyle="1" w:styleId="HeadingBase">
    <w:name w:val="Heading Base"/>
    <w:rsid w:val="00CC1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FAE"/>
    <w:pPr>
      <w:tabs>
        <w:tab w:val="right" w:leader="dot" w:pos="9072"/>
      </w:tabs>
      <w:ind w:left="567"/>
    </w:pPr>
    <w:rPr>
      <w:szCs w:val="22"/>
    </w:rPr>
  </w:style>
  <w:style w:type="paragraph" w:customStyle="1" w:styleId="TOCBase">
    <w:name w:val="TOC Base"/>
    <w:rsid w:val="00CC1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FAE"/>
    <w:pPr>
      <w:tabs>
        <w:tab w:val="right" w:leader="dot" w:pos="9072"/>
      </w:tabs>
      <w:spacing w:before="40" w:after="40"/>
      <w:ind w:left="284"/>
    </w:pPr>
    <w:rPr>
      <w:rFonts w:ascii="Times New Roman" w:hAnsi="Times New Roman"/>
    </w:rPr>
  </w:style>
  <w:style w:type="paragraph" w:styleId="TOC1">
    <w:name w:val="toc 1"/>
    <w:basedOn w:val="TOCBase"/>
    <w:next w:val="Normal"/>
    <w:rsid w:val="00CC1F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1FAE"/>
    <w:pPr>
      <w:spacing w:before="5040"/>
      <w:jc w:val="center"/>
    </w:pPr>
    <w:rPr>
      <w:sz w:val="48"/>
      <w:szCs w:val="72"/>
      <w:lang w:val="en-US"/>
    </w:rPr>
  </w:style>
  <w:style w:type="character" w:customStyle="1" w:styleId="TitleChar">
    <w:name w:val="Title Char"/>
    <w:basedOn w:val="DefaultParagraphFont"/>
    <w:link w:val="Title"/>
    <w:rsid w:val="00CC1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FAE"/>
    <w:pPr>
      <w:tabs>
        <w:tab w:val="left" w:pos="3600"/>
        <w:tab w:val="left" w:pos="3958"/>
      </w:tabs>
    </w:pPr>
  </w:style>
  <w:style w:type="paragraph" w:customStyle="1" w:styleId="Note">
    <w:name w:val="Note"/>
    <w:basedOn w:val="BodyText"/>
    <w:rsid w:val="00CC1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FAE"/>
    <w:pPr>
      <w:framePr w:wrap="auto" w:hAnchor="text" w:y="6049"/>
    </w:pPr>
    <w:rPr>
      <w:color w:val="000000"/>
      <w:sz w:val="40"/>
    </w:rPr>
  </w:style>
  <w:style w:type="paragraph" w:customStyle="1" w:styleId="TOCTitle">
    <w:name w:val="TOCTitle"/>
    <w:basedOn w:val="Heading1"/>
    <w:rsid w:val="00CC1FAE"/>
    <w:pPr>
      <w:spacing w:after="240"/>
      <w:jc w:val="center"/>
      <w:outlineLvl w:val="9"/>
    </w:pPr>
    <w:rPr>
      <w:caps/>
    </w:rPr>
  </w:style>
  <w:style w:type="paragraph" w:customStyle="1" w:styleId="Version">
    <w:name w:val="Version"/>
    <w:rsid w:val="00CC1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FAE"/>
    <w:pPr>
      <w:keepNext w:val="0"/>
      <w:tabs>
        <w:tab w:val="right" w:pos="4176"/>
      </w:tabs>
      <w:ind w:left="198" w:hanging="198"/>
    </w:pPr>
    <w:rPr>
      <w:rFonts w:ascii="Garamond" w:hAnsi="Garamond"/>
    </w:rPr>
  </w:style>
  <w:style w:type="paragraph" w:styleId="IndexHeading">
    <w:name w:val="index heading"/>
    <w:basedOn w:val="Normal"/>
    <w:next w:val="Index1"/>
    <w:semiHidden/>
    <w:rsid w:val="00CC1FAE"/>
    <w:pPr>
      <w:spacing w:before="120" w:after="120"/>
    </w:pPr>
    <w:rPr>
      <w:rFonts w:ascii="Arial" w:hAnsi="Arial"/>
      <w:b/>
      <w:color w:val="918585"/>
      <w:sz w:val="24"/>
    </w:rPr>
  </w:style>
  <w:style w:type="paragraph" w:customStyle="1" w:styleId="Chapter">
    <w:name w:val="Chapter"/>
    <w:basedOn w:val="Normal"/>
    <w:rsid w:val="00CC1FAE"/>
    <w:pPr>
      <w:spacing w:before="240"/>
    </w:pPr>
    <w:rPr>
      <w:rFonts w:ascii="Times New Roman" w:hAnsi="Times New Roman"/>
      <w:smallCaps/>
      <w:spacing w:val="80"/>
      <w:sz w:val="28"/>
    </w:rPr>
  </w:style>
  <w:style w:type="paragraph" w:customStyle="1" w:styleId="InChapter">
    <w:name w:val="InChapter"/>
    <w:basedOn w:val="Heading3"/>
    <w:rsid w:val="00CC1FAE"/>
    <w:pPr>
      <w:spacing w:after="240"/>
      <w:outlineLvl w:val="9"/>
    </w:pPr>
    <w:rPr>
      <w:noProof/>
    </w:rPr>
  </w:style>
  <w:style w:type="paragraph" w:styleId="Index2">
    <w:name w:val="index 2"/>
    <w:basedOn w:val="Normal"/>
    <w:next w:val="Normal"/>
    <w:semiHidden/>
    <w:rsid w:val="00CC1FAE"/>
    <w:pPr>
      <w:tabs>
        <w:tab w:val="right" w:pos="4176"/>
      </w:tabs>
      <w:ind w:left="568" w:hanging="284"/>
    </w:pPr>
    <w:rPr>
      <w:rFonts w:ascii="Garamond" w:hAnsi="Garamond"/>
    </w:rPr>
  </w:style>
  <w:style w:type="paragraph" w:customStyle="1" w:styleId="Byline">
    <w:name w:val="Byline"/>
    <w:rsid w:val="00CC1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FAE"/>
    <w:pPr>
      <w:tabs>
        <w:tab w:val="clear" w:pos="3600"/>
        <w:tab w:val="clear" w:pos="3958"/>
      </w:tabs>
      <w:jc w:val="right"/>
    </w:pPr>
  </w:style>
  <w:style w:type="paragraph" w:styleId="Caption">
    <w:name w:val="caption"/>
    <w:basedOn w:val="BodyText"/>
    <w:next w:val="Normal"/>
    <w:qFormat/>
    <w:rsid w:val="00CC1FAE"/>
    <w:pPr>
      <w:framePr w:w="2268" w:hSpace="181" w:vSpace="181" w:wrap="around" w:vAnchor="text" w:hAnchor="page" w:x="1135" w:y="285" w:anchorLock="1"/>
    </w:pPr>
    <w:rPr>
      <w:i/>
    </w:rPr>
  </w:style>
  <w:style w:type="paragraph" w:customStyle="1" w:styleId="MiniTOCTitle">
    <w:name w:val="MiniTOCTitle"/>
    <w:basedOn w:val="Heading4"/>
    <w:rsid w:val="00CC1FAE"/>
    <w:pPr>
      <w:spacing w:before="240"/>
      <w:outlineLvl w:val="9"/>
    </w:pPr>
    <w:rPr>
      <w:noProof/>
      <w:sz w:val="24"/>
    </w:rPr>
  </w:style>
  <w:style w:type="paragraph" w:customStyle="1" w:styleId="MiniTOCItem">
    <w:name w:val="MiniTOCItem"/>
    <w:basedOn w:val="ListBullet"/>
    <w:rsid w:val="00CC1FAE"/>
    <w:pPr>
      <w:numPr>
        <w:numId w:val="0"/>
      </w:numPr>
      <w:tabs>
        <w:tab w:val="right" w:leader="dot" w:pos="6521"/>
      </w:tabs>
      <w:spacing w:before="0" w:after="0"/>
    </w:pPr>
  </w:style>
  <w:style w:type="paragraph" w:customStyle="1" w:styleId="TOFTitle">
    <w:name w:val="TOFTitle"/>
    <w:basedOn w:val="TOCTitle"/>
    <w:rsid w:val="00CC1FAE"/>
  </w:style>
  <w:style w:type="paragraph" w:styleId="TableofFigures">
    <w:name w:val="table of figures"/>
    <w:basedOn w:val="Normal"/>
    <w:next w:val="Normal"/>
    <w:semiHidden/>
    <w:rsid w:val="00CC1FAE"/>
    <w:pPr>
      <w:tabs>
        <w:tab w:val="right" w:leader="dot" w:pos="9072"/>
      </w:tabs>
      <w:ind w:left="970" w:hanging="403"/>
    </w:pPr>
    <w:rPr>
      <w:rFonts w:ascii="Times New Roman" w:hAnsi="Times New Roman"/>
      <w:b/>
    </w:rPr>
  </w:style>
  <w:style w:type="paragraph" w:styleId="ListNumber">
    <w:name w:val="List Number"/>
    <w:basedOn w:val="List"/>
    <w:rsid w:val="00CC1FAE"/>
    <w:pPr>
      <w:numPr>
        <w:numId w:val="11"/>
      </w:numPr>
    </w:pPr>
  </w:style>
  <w:style w:type="character" w:customStyle="1" w:styleId="WingdingSymbols">
    <w:name w:val="Wingding Symbols"/>
    <w:rsid w:val="00CC1FAE"/>
    <w:rPr>
      <w:rFonts w:ascii="Wingdings" w:hAnsi="Wingdings"/>
    </w:rPr>
  </w:style>
  <w:style w:type="paragraph" w:customStyle="1" w:styleId="TableHeading">
    <w:name w:val="Table Heading"/>
    <w:basedOn w:val="HeadingBase"/>
    <w:rsid w:val="00CC1FAE"/>
    <w:pPr>
      <w:keepLines/>
      <w:pBdr>
        <w:bottom w:val="single" w:sz="6" w:space="1" w:color="918585"/>
      </w:pBdr>
      <w:spacing w:before="240"/>
    </w:pPr>
  </w:style>
  <w:style w:type="character" w:customStyle="1" w:styleId="HotSpot">
    <w:name w:val="HotSpot"/>
    <w:rsid w:val="00CC1FAE"/>
    <w:rPr>
      <w:color w:val="0033CC"/>
      <w:u w:val="none"/>
    </w:rPr>
  </w:style>
  <w:style w:type="paragraph" w:customStyle="1" w:styleId="BodyTextRight">
    <w:name w:val="Body Text Right"/>
    <w:basedOn w:val="BodyText"/>
    <w:rsid w:val="00CC1FAE"/>
    <w:pPr>
      <w:spacing w:before="0" w:after="0"/>
      <w:jc w:val="right"/>
    </w:pPr>
  </w:style>
  <w:style w:type="paragraph" w:styleId="Index3">
    <w:name w:val="index 3"/>
    <w:basedOn w:val="ListNumber2"/>
    <w:next w:val="Normal"/>
    <w:semiHidden/>
    <w:rsid w:val="00CC1FAE"/>
    <w:pPr>
      <w:numPr>
        <w:numId w:val="0"/>
      </w:numPr>
      <w:tabs>
        <w:tab w:val="right" w:leader="dot" w:pos="4176"/>
      </w:tabs>
    </w:pPr>
  </w:style>
  <w:style w:type="paragraph" w:styleId="ListNumber2">
    <w:name w:val="List Number 2"/>
    <w:basedOn w:val="List2"/>
    <w:rsid w:val="00CC1FAE"/>
    <w:pPr>
      <w:numPr>
        <w:numId w:val="10"/>
      </w:numPr>
      <w:tabs>
        <w:tab w:val="clear" w:pos="1060"/>
      </w:tabs>
    </w:pPr>
  </w:style>
  <w:style w:type="paragraph" w:customStyle="1" w:styleId="MarginNote">
    <w:name w:val="Margin Note"/>
    <w:basedOn w:val="BodyText"/>
    <w:rsid w:val="00CC1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F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1FAE"/>
    <w:rPr>
      <w:sz w:val="32"/>
    </w:rPr>
  </w:style>
  <w:style w:type="paragraph" w:customStyle="1" w:styleId="HeadingProcedure">
    <w:name w:val="Heading Procedure"/>
    <w:basedOn w:val="HeadingBase"/>
    <w:next w:val="Normal"/>
    <w:rsid w:val="00CC1FAE"/>
    <w:pPr>
      <w:tabs>
        <w:tab w:val="left" w:pos="0"/>
      </w:tabs>
      <w:spacing w:before="120" w:after="60"/>
    </w:pPr>
    <w:rPr>
      <w:i/>
      <w:color w:val="918585"/>
      <w:sz w:val="22"/>
    </w:rPr>
  </w:style>
  <w:style w:type="paragraph" w:customStyle="1" w:styleId="TableBodyText">
    <w:name w:val="Table Body Text"/>
    <w:basedOn w:val="BodyText"/>
    <w:rsid w:val="00CC1FAE"/>
    <w:pPr>
      <w:spacing w:before="60" w:after="60"/>
    </w:pPr>
  </w:style>
  <w:style w:type="paragraph" w:styleId="ListContinue">
    <w:name w:val="List Continue"/>
    <w:basedOn w:val="List"/>
    <w:rsid w:val="00CC1FAE"/>
    <w:pPr>
      <w:ind w:firstLine="0"/>
    </w:pPr>
  </w:style>
  <w:style w:type="paragraph" w:customStyle="1" w:styleId="ListNote">
    <w:name w:val="List Note"/>
    <w:basedOn w:val="List"/>
    <w:rsid w:val="00CC1FAE"/>
    <w:pPr>
      <w:pBdr>
        <w:top w:val="single" w:sz="6" w:space="2" w:color="918585"/>
        <w:bottom w:val="single" w:sz="6" w:space="2" w:color="918585"/>
      </w:pBdr>
      <w:tabs>
        <w:tab w:val="left" w:pos="1021"/>
      </w:tabs>
      <w:ind w:firstLine="0"/>
    </w:pPr>
  </w:style>
  <w:style w:type="paragraph" w:customStyle="1" w:styleId="Warning">
    <w:name w:val="Warning"/>
    <w:basedOn w:val="BodyText"/>
    <w:rsid w:val="00CC1FAE"/>
    <w:pPr>
      <w:shd w:val="clear" w:color="auto" w:fill="D9D9D9"/>
      <w:tabs>
        <w:tab w:val="left" w:pos="992"/>
      </w:tabs>
      <w:ind w:left="119" w:right="119"/>
    </w:pPr>
    <w:rPr>
      <w:sz w:val="20"/>
    </w:rPr>
  </w:style>
  <w:style w:type="paragraph" w:customStyle="1" w:styleId="MarginIcons">
    <w:name w:val="Margin Icons"/>
    <w:basedOn w:val="BodyText"/>
    <w:rsid w:val="00CC1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FAE"/>
    <w:rPr>
      <w:rFonts w:ascii="Courier New" w:hAnsi="Courier New"/>
    </w:rPr>
  </w:style>
  <w:style w:type="paragraph" w:customStyle="1" w:styleId="NoteBullet">
    <w:name w:val="Note Bullet"/>
    <w:basedOn w:val="Note"/>
    <w:rsid w:val="00CC1FAE"/>
    <w:pPr>
      <w:tabs>
        <w:tab w:val="clear" w:pos="680"/>
      </w:tabs>
      <w:spacing w:before="60" w:after="60"/>
    </w:pPr>
  </w:style>
  <w:style w:type="paragraph" w:customStyle="1" w:styleId="SubHeading2">
    <w:name w:val="SubHeading2"/>
    <w:basedOn w:val="HeadingBase"/>
    <w:rsid w:val="00CC1FAE"/>
    <w:pPr>
      <w:spacing w:before="240" w:after="60"/>
    </w:pPr>
    <w:rPr>
      <w:sz w:val="20"/>
    </w:rPr>
  </w:style>
  <w:style w:type="paragraph" w:customStyle="1" w:styleId="SubHeading1">
    <w:name w:val="SubHeading1"/>
    <w:basedOn w:val="HeadingBase"/>
    <w:rsid w:val="00CC1FAE"/>
    <w:pPr>
      <w:spacing w:before="240" w:after="60"/>
    </w:pPr>
    <w:rPr>
      <w:color w:val="918585"/>
      <w:sz w:val="22"/>
    </w:rPr>
  </w:style>
  <w:style w:type="paragraph" w:customStyle="1" w:styleId="SideHeading">
    <w:name w:val="Side Heading"/>
    <w:basedOn w:val="HeadingBase"/>
    <w:rsid w:val="00CC1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FAE"/>
    <w:pPr>
      <w:numPr>
        <w:numId w:val="12"/>
      </w:numPr>
    </w:pPr>
  </w:style>
  <w:style w:type="paragraph" w:styleId="PlainText">
    <w:name w:val="Plain Text"/>
    <w:basedOn w:val="Normal"/>
    <w:link w:val="PlainTextChar"/>
    <w:rsid w:val="00CC1FAE"/>
    <w:rPr>
      <w:sz w:val="20"/>
    </w:rPr>
  </w:style>
  <w:style w:type="character" w:customStyle="1" w:styleId="PlainTextChar">
    <w:name w:val="Plain Text Char"/>
    <w:basedOn w:val="DefaultParagraphFont"/>
    <w:link w:val="PlainText"/>
    <w:rsid w:val="00CC1F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1FAE"/>
    <w:rPr>
      <w:b/>
      <w:smallCaps/>
    </w:rPr>
  </w:style>
  <w:style w:type="paragraph" w:customStyle="1" w:styleId="TableListNumber">
    <w:name w:val="Table List Number"/>
    <w:basedOn w:val="ListNumber"/>
    <w:rsid w:val="00CC1FAE"/>
    <w:pPr>
      <w:numPr>
        <w:numId w:val="0"/>
      </w:numPr>
    </w:pPr>
  </w:style>
  <w:style w:type="paragraph" w:styleId="TOC4">
    <w:name w:val="toc 4"/>
    <w:basedOn w:val="TOCBase"/>
    <w:next w:val="Normal"/>
    <w:semiHidden/>
    <w:rsid w:val="00CC1FAE"/>
    <w:pPr>
      <w:tabs>
        <w:tab w:val="right" w:leader="dot" w:pos="9071"/>
      </w:tabs>
      <w:ind w:left="1701"/>
    </w:pPr>
  </w:style>
  <w:style w:type="paragraph" w:customStyle="1" w:styleId="ListAlpha">
    <w:name w:val="List Alpha"/>
    <w:basedOn w:val="List"/>
    <w:rsid w:val="00CC1FAE"/>
    <w:pPr>
      <w:numPr>
        <w:numId w:val="9"/>
      </w:numPr>
    </w:pPr>
  </w:style>
  <w:style w:type="paragraph" w:customStyle="1" w:styleId="ListAlpha2">
    <w:name w:val="List Alpha 2"/>
    <w:basedOn w:val="List2"/>
    <w:rsid w:val="00CC1FAE"/>
    <w:pPr>
      <w:numPr>
        <w:numId w:val="8"/>
      </w:numPr>
    </w:pPr>
  </w:style>
  <w:style w:type="paragraph" w:styleId="List2">
    <w:name w:val="List 2"/>
    <w:basedOn w:val="BodyText"/>
    <w:rsid w:val="00CC1FAE"/>
    <w:pPr>
      <w:tabs>
        <w:tab w:val="left" w:pos="680"/>
      </w:tabs>
      <w:spacing w:before="60" w:after="60"/>
      <w:ind w:left="680" w:hanging="340"/>
    </w:pPr>
  </w:style>
  <w:style w:type="paragraph" w:styleId="List3">
    <w:name w:val="List 3"/>
    <w:basedOn w:val="BodyText"/>
    <w:rsid w:val="00CC1FAE"/>
    <w:pPr>
      <w:tabs>
        <w:tab w:val="left" w:pos="1021"/>
      </w:tabs>
      <w:spacing w:before="60" w:after="60"/>
      <w:ind w:left="1020" w:hanging="340"/>
    </w:pPr>
  </w:style>
  <w:style w:type="paragraph" w:styleId="List4">
    <w:name w:val="List 4"/>
    <w:basedOn w:val="BodyText"/>
    <w:rsid w:val="00CC1FAE"/>
    <w:pPr>
      <w:tabs>
        <w:tab w:val="left" w:pos="1361"/>
      </w:tabs>
      <w:spacing w:before="60" w:after="60"/>
      <w:ind w:left="1361" w:hanging="340"/>
    </w:pPr>
  </w:style>
  <w:style w:type="paragraph" w:styleId="List5">
    <w:name w:val="List 5"/>
    <w:basedOn w:val="BodyText"/>
    <w:rsid w:val="00CC1FAE"/>
    <w:pPr>
      <w:tabs>
        <w:tab w:val="left" w:pos="1701"/>
      </w:tabs>
      <w:spacing w:before="60" w:after="60"/>
      <w:ind w:left="1701" w:hanging="340"/>
    </w:pPr>
  </w:style>
  <w:style w:type="paragraph" w:styleId="ListBullet3">
    <w:name w:val="List Bullet 3"/>
    <w:basedOn w:val="List3"/>
    <w:rsid w:val="00CC1FAE"/>
    <w:pPr>
      <w:numPr>
        <w:numId w:val="15"/>
      </w:numPr>
      <w:tabs>
        <w:tab w:val="clear" w:pos="1021"/>
      </w:tabs>
      <w:ind w:left="1037" w:hanging="357"/>
    </w:pPr>
  </w:style>
  <w:style w:type="paragraph" w:styleId="ListBullet4">
    <w:name w:val="List Bullet 4"/>
    <w:basedOn w:val="List4"/>
    <w:rsid w:val="00CC1FAE"/>
    <w:pPr>
      <w:numPr>
        <w:numId w:val="3"/>
      </w:numPr>
    </w:pPr>
  </w:style>
  <w:style w:type="paragraph" w:styleId="ListBullet5">
    <w:name w:val="List Bullet 5"/>
    <w:basedOn w:val="List5"/>
    <w:rsid w:val="00CC1FAE"/>
    <w:pPr>
      <w:numPr>
        <w:numId w:val="4"/>
      </w:numPr>
    </w:pPr>
  </w:style>
  <w:style w:type="paragraph" w:styleId="ListContinue2">
    <w:name w:val="List Continue 2"/>
    <w:basedOn w:val="List2"/>
    <w:rsid w:val="00CC1FAE"/>
    <w:pPr>
      <w:ind w:firstLine="0"/>
    </w:pPr>
  </w:style>
  <w:style w:type="paragraph" w:styleId="ListContinue3">
    <w:name w:val="List Continue 3"/>
    <w:basedOn w:val="List3"/>
    <w:rsid w:val="00CC1FAE"/>
    <w:pPr>
      <w:ind w:left="1021" w:firstLine="0"/>
    </w:pPr>
  </w:style>
  <w:style w:type="paragraph" w:styleId="ListContinue4">
    <w:name w:val="List Continue 4"/>
    <w:basedOn w:val="List4"/>
    <w:rsid w:val="00CC1FAE"/>
    <w:pPr>
      <w:ind w:firstLine="0"/>
    </w:pPr>
  </w:style>
  <w:style w:type="paragraph" w:styleId="ListContinue5">
    <w:name w:val="List Continue 5"/>
    <w:basedOn w:val="List5"/>
    <w:rsid w:val="00CC1FAE"/>
    <w:pPr>
      <w:ind w:firstLine="0"/>
    </w:pPr>
  </w:style>
  <w:style w:type="paragraph" w:styleId="ListNumber3">
    <w:name w:val="List Number 3"/>
    <w:basedOn w:val="List3"/>
    <w:rsid w:val="00CC1FAE"/>
    <w:pPr>
      <w:numPr>
        <w:numId w:val="5"/>
      </w:numPr>
    </w:pPr>
  </w:style>
  <w:style w:type="paragraph" w:styleId="ListNumber4">
    <w:name w:val="List Number 4"/>
    <w:basedOn w:val="List4"/>
    <w:rsid w:val="00CC1FAE"/>
    <w:pPr>
      <w:numPr>
        <w:numId w:val="6"/>
      </w:numPr>
    </w:pPr>
  </w:style>
  <w:style w:type="paragraph" w:styleId="ListNumber5">
    <w:name w:val="List Number 5"/>
    <w:basedOn w:val="List5"/>
    <w:rsid w:val="00CC1FAE"/>
    <w:pPr>
      <w:numPr>
        <w:numId w:val="7"/>
      </w:numPr>
    </w:pPr>
  </w:style>
  <w:style w:type="paragraph" w:styleId="BlockText">
    <w:name w:val="Block Text"/>
    <w:basedOn w:val="Normal"/>
    <w:rsid w:val="00CC1FAE"/>
    <w:pPr>
      <w:spacing w:after="120"/>
      <w:ind w:left="1440" w:right="1440"/>
    </w:pPr>
  </w:style>
  <w:style w:type="character" w:customStyle="1" w:styleId="Subscript">
    <w:name w:val="Subscript"/>
    <w:basedOn w:val="DefaultParagraphFont"/>
    <w:rsid w:val="00CC1FAE"/>
    <w:rPr>
      <w:sz w:val="16"/>
      <w:vertAlign w:val="subscript"/>
    </w:rPr>
  </w:style>
  <w:style w:type="character" w:customStyle="1" w:styleId="Superscript">
    <w:name w:val="Superscript"/>
    <w:basedOn w:val="DefaultParagraphFont"/>
    <w:rsid w:val="00CC1FAE"/>
    <w:rPr>
      <w:sz w:val="16"/>
      <w:vertAlign w:val="superscript"/>
    </w:rPr>
  </w:style>
  <w:style w:type="character" w:customStyle="1" w:styleId="Symbols">
    <w:name w:val="Symbols"/>
    <w:basedOn w:val="DefaultParagraphFont"/>
    <w:rsid w:val="00CC1FAE"/>
    <w:rPr>
      <w:rFonts w:ascii="Symbol" w:hAnsi="Symbol"/>
    </w:rPr>
  </w:style>
  <w:style w:type="character" w:customStyle="1" w:styleId="MenuOptions">
    <w:name w:val="Menu Options"/>
    <w:basedOn w:val="DefaultParagraphFont"/>
    <w:rsid w:val="00CC1FAE"/>
    <w:rPr>
      <w:rFonts w:ascii="Arial Narrow" w:hAnsi="Arial Narrow"/>
      <w:smallCaps/>
    </w:rPr>
  </w:style>
  <w:style w:type="character" w:customStyle="1" w:styleId="Buttons">
    <w:name w:val="Buttons"/>
    <w:basedOn w:val="DefaultParagraphFont"/>
    <w:rsid w:val="00CC1FAE"/>
    <w:rPr>
      <w:b/>
    </w:rPr>
  </w:style>
  <w:style w:type="character" w:customStyle="1" w:styleId="Underlined">
    <w:name w:val="Underlined"/>
    <w:basedOn w:val="DefaultParagraphFont"/>
    <w:rsid w:val="00CC1FAE"/>
    <w:rPr>
      <w:u w:val="single"/>
    </w:rPr>
  </w:style>
  <w:style w:type="paragraph" w:customStyle="1" w:styleId="TableBodyTextRight">
    <w:name w:val="Table Body Text Right"/>
    <w:basedOn w:val="TableBodyText"/>
    <w:rsid w:val="00CC1FAE"/>
    <w:pPr>
      <w:widowControl w:val="0"/>
      <w:autoSpaceDE w:val="0"/>
      <w:autoSpaceDN w:val="0"/>
      <w:adjustRightInd w:val="0"/>
      <w:jc w:val="right"/>
    </w:pPr>
    <w:rPr>
      <w:rFonts w:cs="Arial"/>
      <w:szCs w:val="18"/>
    </w:rPr>
  </w:style>
  <w:style w:type="paragraph" w:customStyle="1" w:styleId="CopyrightText">
    <w:name w:val="Copyright Text"/>
    <w:basedOn w:val="BodyText"/>
    <w:rsid w:val="00CC1FAE"/>
    <w:rPr>
      <w:sz w:val="18"/>
    </w:rPr>
  </w:style>
  <w:style w:type="paragraph" w:customStyle="1" w:styleId="BodySmallRight">
    <w:name w:val="Body Small Right"/>
    <w:basedOn w:val="BodyTextRight"/>
    <w:rsid w:val="00CC1FAE"/>
    <w:rPr>
      <w:sz w:val="18"/>
      <w:szCs w:val="18"/>
    </w:rPr>
  </w:style>
  <w:style w:type="paragraph" w:customStyle="1" w:styleId="MarginEdition">
    <w:name w:val="Margin Edition"/>
    <w:basedOn w:val="MarginNote"/>
    <w:rsid w:val="00CC1FAE"/>
    <w:pPr>
      <w:spacing w:before="0" w:after="0"/>
    </w:pPr>
    <w:rPr>
      <w:rFonts w:ascii="Times New Roman" w:hAnsi="Times New Roman"/>
      <w:color w:val="999999"/>
    </w:rPr>
  </w:style>
  <w:style w:type="paragraph" w:customStyle="1" w:styleId="Spacer">
    <w:name w:val="Spacer"/>
    <w:basedOn w:val="Normal"/>
    <w:rsid w:val="00CC1FAE"/>
    <w:rPr>
      <w:sz w:val="2"/>
      <w:szCs w:val="2"/>
    </w:rPr>
  </w:style>
  <w:style w:type="character" w:customStyle="1" w:styleId="Small">
    <w:name w:val="Small"/>
    <w:basedOn w:val="DefaultParagraphFont"/>
    <w:rsid w:val="00CC1FAE"/>
    <w:rPr>
      <w:sz w:val="16"/>
    </w:rPr>
  </w:style>
  <w:style w:type="paragraph" w:customStyle="1" w:styleId="WideTable">
    <w:name w:val="Wide Table"/>
    <w:basedOn w:val="Normal"/>
    <w:rsid w:val="00CC1FAE"/>
    <w:pPr>
      <w:ind w:left="-1418"/>
    </w:pPr>
    <w:rPr>
      <w:sz w:val="2"/>
      <w:szCs w:val="2"/>
    </w:rPr>
  </w:style>
  <w:style w:type="character" w:styleId="PageNumber">
    <w:name w:val="page number"/>
    <w:basedOn w:val="DefaultParagraphFont"/>
    <w:rsid w:val="00CC1FAE"/>
  </w:style>
  <w:style w:type="paragraph" w:styleId="Quote">
    <w:name w:val="Quote"/>
    <w:basedOn w:val="Heading1"/>
    <w:link w:val="QuoteChar"/>
    <w:qFormat/>
    <w:rsid w:val="00CC1FAE"/>
    <w:rPr>
      <w:b w:val="0"/>
      <w:sz w:val="72"/>
      <w:szCs w:val="72"/>
      <w:lang w:val="en-NZ"/>
    </w:rPr>
  </w:style>
  <w:style w:type="character" w:customStyle="1" w:styleId="QuoteChar">
    <w:name w:val="Quote Char"/>
    <w:basedOn w:val="DefaultParagraphFont"/>
    <w:link w:val="Quote"/>
    <w:rsid w:val="00CC1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FAE"/>
    <w:pPr>
      <w:pageBreakBefore/>
    </w:pPr>
  </w:style>
  <w:style w:type="paragraph" w:customStyle="1" w:styleId="Border">
    <w:name w:val="Border"/>
    <w:basedOn w:val="Normal"/>
    <w:qFormat/>
    <w:rsid w:val="00CC1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FAE"/>
    <w:rPr>
      <w:b/>
      <w:bCs/>
      <w:i/>
      <w:iCs/>
      <w:color w:val="auto"/>
    </w:rPr>
  </w:style>
  <w:style w:type="paragraph" w:styleId="IntenseQuote">
    <w:name w:val="Intense Quote"/>
    <w:basedOn w:val="Normal"/>
    <w:next w:val="Normal"/>
    <w:link w:val="IntenseQuoteChar"/>
    <w:uiPriority w:val="30"/>
    <w:qFormat/>
    <w:rsid w:val="00CC1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F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1FAE"/>
    <w:rPr>
      <w:smallCaps/>
      <w:color w:val="auto"/>
      <w:u w:val="single"/>
    </w:rPr>
  </w:style>
  <w:style w:type="character" w:styleId="IntenseReference">
    <w:name w:val="Intense Reference"/>
    <w:basedOn w:val="DefaultParagraphFont"/>
    <w:uiPriority w:val="32"/>
    <w:qFormat/>
    <w:rsid w:val="00CC1FAE"/>
    <w:rPr>
      <w:b/>
      <w:bCs/>
      <w:smallCaps/>
      <w:color w:val="auto"/>
      <w:spacing w:val="5"/>
      <w:u w:val="single"/>
    </w:rPr>
  </w:style>
  <w:style w:type="paragraph" w:customStyle="1" w:styleId="2ColumnHeading">
    <w:name w:val="2Column Heading"/>
    <w:basedOn w:val="BodyText"/>
    <w:qFormat/>
    <w:rsid w:val="00CC1FAE"/>
    <w:pPr>
      <w:spacing w:after="60"/>
      <w:ind w:left="-2268"/>
    </w:pPr>
    <w:rPr>
      <w:b/>
    </w:rPr>
  </w:style>
  <w:style w:type="paragraph" w:customStyle="1" w:styleId="Heading1TOC">
    <w:name w:val="Heading1 TOC"/>
    <w:basedOn w:val="Normal"/>
    <w:qFormat/>
    <w:rsid w:val="00CC1FAE"/>
    <w:pPr>
      <w:spacing w:before="240" w:after="120"/>
    </w:pPr>
    <w:rPr>
      <w:rFonts w:ascii="Times New Roman" w:hAnsi="Times New Roman"/>
      <w:b/>
      <w:sz w:val="32"/>
    </w:rPr>
  </w:style>
  <w:style w:type="paragraph" w:customStyle="1" w:styleId="Heading2TOC">
    <w:name w:val="Heading2 TOC"/>
    <w:basedOn w:val="Normal"/>
    <w:qFormat/>
    <w:rsid w:val="00CC1FAE"/>
    <w:pPr>
      <w:spacing w:before="240" w:after="60"/>
    </w:pPr>
    <w:rPr>
      <w:rFonts w:ascii="Times New Roman" w:hAnsi="Times New Roman"/>
      <w:b/>
      <w:sz w:val="28"/>
    </w:rPr>
  </w:style>
  <w:style w:type="character" w:customStyle="1" w:styleId="Underline">
    <w:name w:val="Underline"/>
    <w:basedOn w:val="DefaultParagraphFont"/>
    <w:qFormat/>
    <w:rsid w:val="00CC1FAE"/>
    <w:rPr>
      <w:u w:val="single"/>
    </w:rPr>
  </w:style>
  <w:style w:type="character" w:customStyle="1" w:styleId="BoldandItalics">
    <w:name w:val="Bold and Italics"/>
    <w:qFormat/>
    <w:rsid w:val="00CC1FAE"/>
    <w:rPr>
      <w:b/>
      <w:i/>
      <w:u w:val="none"/>
    </w:rPr>
  </w:style>
  <w:style w:type="paragraph" w:styleId="BalloonText">
    <w:name w:val="Balloon Text"/>
    <w:basedOn w:val="Normal"/>
    <w:link w:val="BalloonTextChar"/>
    <w:rsid w:val="00CC1FAE"/>
    <w:rPr>
      <w:rFonts w:ascii="Tahoma" w:hAnsi="Tahoma" w:cs="Tahoma"/>
      <w:sz w:val="16"/>
      <w:szCs w:val="16"/>
    </w:rPr>
  </w:style>
  <w:style w:type="character" w:customStyle="1" w:styleId="BalloonTextChar">
    <w:name w:val="Balloon Text Char"/>
    <w:basedOn w:val="DefaultParagraphFont"/>
    <w:link w:val="BalloonText"/>
    <w:rsid w:val="00CC1F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1F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1F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725</Words>
  <Characters>4449</Characters>
  <Application>Microsoft Office Word</Application>
  <DocSecurity>0</DocSecurity>
  <Lines>193</Lines>
  <Paragraphs>90</Paragraphs>
  <ScaleCrop>false</ScaleCrop>
  <Company>Author-it Software Corporation Ltd.</Company>
  <LinksUpToDate>false</LinksUpToDate>
  <CharactersWithSpaces>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CHCAL523D Manage home based care administration requirements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2012-05-26T22:47:00Z</dcterms:created>
  <dcterms:modified xsi:type="dcterms:W3CDTF">2012-05-26T22:47:00Z</dcterms:modified>
</cp:coreProperties>
</file>