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617D" w:rsidP="00BB617D">
      <w:pPr>
        <w:pStyle w:val="Title"/>
      </w:pPr>
      <w:bookmarkStart w:id="0" w:name="_GoBack"/>
      <w:bookmarkEnd w:id="0"/>
      <w:r>
        <w:fldChar w:fldCharType="begin"/>
      </w:r>
      <w:r>
        <w:instrText xml:space="preserve"> TITLE   \* MERGEFORMAT </w:instrText>
      </w:r>
      <w:r>
        <w:fldChar w:fldCharType="separate"/>
      </w:r>
      <w:r>
        <w:t>CHCADMIN305E Work within the administration protocols of the organisation</w:t>
      </w:r>
      <w:r>
        <w:fldChar w:fldCharType="end"/>
      </w:r>
    </w:p>
    <w:p w:rsidR="00BB617D" w:rsidP="00BB617D">
      <w:pPr>
        <w:pStyle w:val="Version"/>
        <w:sectPr w:rsidSect="00B640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4002" w:rsidP="00B64002">
      <w:pPr>
        <w:pStyle w:val="SuperHeading"/>
      </w:pPr>
      <w:r w:rsidRPr="00B64002">
        <w:t>CHCADMIN305E Work within the administration protocols of the organisation</w:t>
      </w:r>
    </w:p>
    <w:p w:rsidR="00000000" w:rsidRPr="00B64002" w:rsidP="00B64002">
      <w:pPr>
        <w:pStyle w:val="Heading1"/>
      </w:pPr>
      <w:bookmarkStart w:id="1" w:name="O_268836"/>
      <w:bookmarkEnd w:id="1"/>
      <w:r w:rsidRPr="00B64002">
        <w:t>Modification History</w:t>
      </w:r>
    </w:p>
    <w:p w:rsidR="00000000" w:rsidRPr="00B64002" w:rsidP="00B64002">
      <w:pPr>
        <w:pStyle w:val="BodyText"/>
      </w:pPr>
      <w:r w:rsidRPr="00B64002">
        <w:t>Not Applicable</w:t>
      </w:r>
    </w:p>
    <w:p w:rsidR="00000000" w:rsidRPr="00B64002" w:rsidP="00B64002">
      <w:pPr>
        <w:pStyle w:val="AllowPageBreak"/>
      </w:pPr>
    </w:p>
    <w:p w:rsidR="00000000" w:rsidRPr="00B64002" w:rsidP="00B64002">
      <w:pPr>
        <w:pStyle w:val="Heading1"/>
      </w:pPr>
      <w:bookmarkStart w:id="2" w:name="O_194930"/>
      <w:bookmarkEnd w:id="2"/>
      <w:r w:rsidRPr="00B64002">
        <w:t>Unit Descriptor</w:t>
      </w:r>
    </w:p>
    <w:tbl>
      <w:tblPr>
        <w:tblW w:w="0" w:type="auto"/>
        <w:tblLayout w:type="fixed"/>
        <w:tblCellMar>
          <w:left w:w="62" w:type="dxa"/>
          <w:right w:w="62" w:type="dxa"/>
        </w:tblCellMar>
        <w:tblLook w:val="0000"/>
      </w:tblPr>
      <w:tblGrid>
        <w:gridCol w:w="3337"/>
        <w:gridCol w:w="5219"/>
      </w:tblGrid>
      <w:tr w:rsidTr="00BB617D">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B64002">
            <w:pPr>
              <w:pStyle w:val="BodyText"/>
              <w:rPr>
                <w:lang w:val="en-NZ"/>
              </w:rPr>
            </w:pPr>
            <w:r w:rsidRPr="00B64002">
              <w:rPr>
                <w:rStyle w:val="SpecialBold"/>
              </w:rPr>
              <w:t>Descrip</w:t>
            </w:r>
            <w:r w:rsidRPr="00B64002">
              <w:rPr>
                <w:rStyle w:val="SpecialBold"/>
              </w:rPr>
              <w:t>tor</w:t>
            </w:r>
          </w:p>
        </w:tc>
        <w:tc>
          <w:tcPr>
            <w:tcW w:w="5219" w:type="dxa"/>
            <w:tcBorders>
              <w:top w:val="nil"/>
              <w:left w:val="nil"/>
              <w:bottom w:val="nil"/>
              <w:right w:val="nil"/>
            </w:tcBorders>
            <w:tcMar>
              <w:top w:w="0" w:type="dxa"/>
              <w:left w:w="62" w:type="dxa"/>
              <w:bottom w:w="0" w:type="dxa"/>
              <w:right w:w="62" w:type="dxa"/>
            </w:tcMar>
          </w:tcPr>
          <w:p w:rsidR="00000000" w:rsidRPr="00B64002" w:rsidP="00B64002">
            <w:pPr>
              <w:pStyle w:val="BodyText"/>
            </w:pPr>
            <w:r w:rsidRPr="00B64002">
              <w:t>This unit describes the knowledge and skills required to work within an organisation's administration protocols in both community and government settings</w:t>
            </w:r>
          </w:p>
        </w:tc>
      </w:tr>
    </w:tbl>
    <w:p w:rsidR="00BB617D" w:rsidP="00B64002">
      <w:pPr>
        <w:pStyle w:val="BodyText"/>
      </w:pPr>
    </w:p>
    <w:p w:rsidR="00BB617D" w:rsidP="00B64002">
      <w:pPr>
        <w:pStyle w:val="BodyText"/>
      </w:pPr>
    </w:p>
    <w:p w:rsidR="00000000" w:rsidRPr="00B64002" w:rsidP="00B64002">
      <w:pPr>
        <w:pStyle w:val="Heading1"/>
      </w:pPr>
      <w:bookmarkStart w:id="3" w:name="O_194932"/>
      <w:bookmarkEnd w:id="3"/>
      <w:r w:rsidRPr="00B64002">
        <w:t>Application of the Unit</w:t>
      </w:r>
    </w:p>
    <w:tbl>
      <w:tblPr>
        <w:tblW w:w="0" w:type="auto"/>
        <w:tblLayout w:type="fixed"/>
        <w:tblCellMar>
          <w:left w:w="62" w:type="dxa"/>
          <w:right w:w="62" w:type="dxa"/>
        </w:tblCellMar>
        <w:tblLook w:val="0000"/>
      </w:tblPr>
      <w:tblGrid>
        <w:gridCol w:w="3347"/>
        <w:gridCol w:w="5209"/>
      </w:tblGrid>
      <w:tr w:rsidTr="00BB617D">
        <w:tblPrEx>
          <w:tblW w:w="0" w:type="auto"/>
          <w:tblLayout w:type="fixed"/>
          <w:tblCellMar>
            <w:left w:w="62" w:type="dxa"/>
            <w:right w:w="62" w:type="dxa"/>
          </w:tblCellMar>
          <w:tblLook w:val="0000"/>
        </w:tblPrEx>
        <w:trPr>
          <w:tblHeader/>
        </w:trPr>
        <w:tc>
          <w:tcPr>
            <w:tcW w:w="3347" w:type="dxa"/>
            <w:tcBorders>
              <w:top w:val="nil"/>
              <w:left w:val="nil"/>
              <w:bottom w:val="nil"/>
              <w:right w:val="nil"/>
            </w:tcBorders>
            <w:tcMar>
              <w:top w:w="0" w:type="dxa"/>
              <w:left w:w="62" w:type="dxa"/>
              <w:bottom w:w="0" w:type="dxa"/>
              <w:right w:w="62" w:type="dxa"/>
            </w:tcMar>
          </w:tcPr>
          <w:p w:rsidR="00000000" w:rsidP="00B64002">
            <w:pPr>
              <w:pStyle w:val="BodyText"/>
              <w:rPr>
                <w:lang w:val="en-NZ"/>
              </w:rPr>
            </w:pPr>
            <w:r w:rsidRPr="00B64002">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B64002" w:rsidP="00B64002">
            <w:pPr>
              <w:pStyle w:val="BodyText"/>
            </w:pPr>
            <w:r w:rsidRPr="00B64002">
              <w:t>Th</w:t>
            </w:r>
            <w:r w:rsidRPr="00B64002">
              <w:t>is unit may apply to administrative work undertaken across a range of sectors involved in delivery of community services</w:t>
            </w:r>
          </w:p>
        </w:tc>
      </w:tr>
    </w:tbl>
    <w:p w:rsidR="00BB617D" w:rsidP="00B64002">
      <w:pPr>
        <w:pStyle w:val="BodyText"/>
      </w:pPr>
    </w:p>
    <w:p w:rsidR="00BB617D" w:rsidP="00B64002">
      <w:pPr>
        <w:pStyle w:val="BodyText"/>
      </w:pPr>
    </w:p>
    <w:p w:rsidR="00000000" w:rsidRPr="00B64002" w:rsidP="00B64002">
      <w:pPr>
        <w:pStyle w:val="Heading1"/>
      </w:pPr>
      <w:bookmarkStart w:id="4" w:name="O_277096"/>
      <w:bookmarkEnd w:id="4"/>
      <w:r w:rsidRPr="00B64002">
        <w:t>Licensing/Regulatory Information</w:t>
      </w:r>
    </w:p>
    <w:p w:rsidR="00000000" w:rsidRPr="00B64002" w:rsidP="00B64002">
      <w:pPr>
        <w:pStyle w:val="BodyText"/>
      </w:pPr>
      <w:r w:rsidRPr="00B64002">
        <w:t>Not Applicable</w:t>
      </w:r>
    </w:p>
    <w:p w:rsidR="00000000" w:rsidRPr="00B64002" w:rsidP="00B64002">
      <w:pPr>
        <w:pStyle w:val="AllowPageBreak"/>
      </w:pPr>
    </w:p>
    <w:p w:rsidR="00000000" w:rsidRPr="00B64002" w:rsidP="00B64002">
      <w:pPr>
        <w:pStyle w:val="Heading1"/>
      </w:pPr>
      <w:bookmarkStart w:id="5" w:name="O_282959"/>
      <w:bookmarkEnd w:id="5"/>
      <w:r w:rsidRPr="00B64002">
        <w:t>Pre-Requisites</w:t>
      </w:r>
    </w:p>
    <w:p w:rsidR="00000000" w:rsidRPr="00B64002" w:rsidP="00B64002">
      <w:pPr>
        <w:pStyle w:val="BodyText"/>
      </w:pPr>
      <w:r w:rsidRPr="00B64002">
        <w:t>Not Applicable</w:t>
      </w:r>
    </w:p>
    <w:p w:rsidR="00000000" w:rsidRPr="00B64002" w:rsidP="00B64002">
      <w:pPr>
        <w:pStyle w:val="AllowPageBreak"/>
      </w:pPr>
    </w:p>
    <w:p w:rsidR="00000000" w:rsidRPr="00B64002" w:rsidP="00B64002">
      <w:pPr>
        <w:pStyle w:val="Heading1"/>
      </w:pPr>
      <w:bookmarkStart w:id="6" w:name="O_194931"/>
      <w:bookmarkEnd w:id="6"/>
      <w:r w:rsidRPr="00B64002">
        <w:t>Employability Skills Information</w:t>
      </w:r>
    </w:p>
    <w:tbl>
      <w:tblPr>
        <w:tblW w:w="0" w:type="auto"/>
        <w:tblLayout w:type="fixed"/>
        <w:tblCellMar>
          <w:left w:w="62" w:type="dxa"/>
          <w:right w:w="62" w:type="dxa"/>
        </w:tblCellMar>
        <w:tblLook w:val="0000"/>
      </w:tblPr>
      <w:tblGrid>
        <w:gridCol w:w="3320"/>
        <w:gridCol w:w="5236"/>
      </w:tblGrid>
      <w:tr w:rsidTr="00BB617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64002">
            <w:pPr>
              <w:pStyle w:val="BodyText"/>
              <w:rPr>
                <w:lang w:val="en-NZ"/>
              </w:rPr>
            </w:pPr>
            <w:r w:rsidRPr="00B6400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64002" w:rsidP="00B64002">
            <w:pPr>
              <w:pStyle w:val="BodyText"/>
            </w:pPr>
            <w:r w:rsidRPr="00B64002">
              <w:t>This unit contains Employability Skills</w:t>
            </w:r>
          </w:p>
        </w:tc>
      </w:tr>
    </w:tbl>
    <w:p w:rsidR="00BB617D" w:rsidP="00B64002">
      <w:pPr>
        <w:pStyle w:val="BodyText"/>
      </w:pPr>
    </w:p>
    <w:p w:rsidR="00BB617D" w:rsidP="00B64002">
      <w:pPr>
        <w:pStyle w:val="BodyText"/>
      </w:pPr>
    </w:p>
    <w:p w:rsidR="00000000" w:rsidRPr="00B64002" w:rsidP="00B64002">
      <w:pPr>
        <w:pStyle w:val="Heading1"/>
      </w:pPr>
      <w:bookmarkStart w:id="7" w:name="O_286882"/>
      <w:bookmarkEnd w:id="7"/>
      <w:r w:rsidRPr="00B64002">
        <w:t>Elements and Performance Criteria Pre-Content</w:t>
      </w:r>
    </w:p>
    <w:tbl>
      <w:tblPr>
        <w:tblW w:w="0" w:type="auto"/>
        <w:tblLayout w:type="fixed"/>
        <w:tblCellMar>
          <w:left w:w="62" w:type="dxa"/>
          <w:right w:w="62" w:type="dxa"/>
        </w:tblCellMar>
        <w:tblLook w:val="0000"/>
      </w:tblPr>
      <w:tblGrid>
        <w:gridCol w:w="3369"/>
        <w:gridCol w:w="5702"/>
      </w:tblGrid>
      <w:tr w:rsidTr="00BB617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64002">
            <w:pPr>
              <w:pStyle w:val="BodyText"/>
              <w:rPr>
                <w:lang w:val="en-NZ"/>
              </w:rPr>
            </w:pPr>
            <w:r w:rsidRPr="00B6400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64002" w:rsidP="00B64002">
            <w:pPr>
              <w:pStyle w:val="BodyText"/>
            </w:pPr>
            <w:r w:rsidRPr="00B64002">
              <w:t>The Performance Criteria specify</w:t>
            </w:r>
            <w:r w:rsidRPr="00B64002">
              <w:t xml:space="preserve"> the level of performance required to demonstrate achievement of the Element. Terms in italics are elaborated in the Range Statement. </w:t>
            </w:r>
          </w:p>
        </w:tc>
      </w:tr>
    </w:tbl>
    <w:p w:rsidR="00000000" w:rsidRPr="00B64002" w:rsidP="00B64002">
      <w:pPr>
        <w:pStyle w:val="BodyText"/>
      </w:pPr>
    </w:p>
    <w:p w:rsidR="00000000" w:rsidRPr="00B64002" w:rsidP="00B64002">
      <w:pPr>
        <w:pStyle w:val="AllowPageBreak"/>
      </w:pPr>
    </w:p>
    <w:p w:rsidR="00000000" w:rsidRPr="00B64002" w:rsidP="00B64002">
      <w:pPr>
        <w:pStyle w:val="Heading1"/>
      </w:pPr>
      <w:bookmarkStart w:id="8" w:name="O_233549"/>
      <w:bookmarkEnd w:id="8"/>
      <w:r w:rsidRPr="00B64002">
        <w:t>Elements and Performance Criteria</w:t>
      </w:r>
    </w:p>
    <w:tbl>
      <w:tblPr>
        <w:tblW w:w="0" w:type="auto"/>
        <w:tblLayout w:type="fixed"/>
        <w:tblCellMar>
          <w:left w:w="62" w:type="dxa"/>
          <w:right w:w="62" w:type="dxa"/>
        </w:tblCellMar>
        <w:tblLook w:val="0000"/>
      </w:tblPr>
      <w:tblGrid>
        <w:gridCol w:w="3369"/>
        <w:gridCol w:w="5702"/>
      </w:tblGrid>
      <w:tr w:rsidTr="00BB617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64002" w:rsidP="00B64002">
            <w:pPr>
              <w:pStyle w:val="BodyText"/>
            </w:pPr>
            <w:r w:rsidRPr="00B6400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64002">
            <w:pPr>
              <w:pStyle w:val="BodyText"/>
              <w:rPr>
                <w:lang w:val="en-NZ"/>
              </w:rPr>
            </w:pPr>
            <w:r w:rsidRPr="00B64002">
              <w:rPr>
                <w:rStyle w:val="SpecialBold"/>
              </w:rPr>
              <w:t>PERFORMANCE CRITERIA</w:t>
            </w:r>
          </w:p>
        </w:tc>
      </w:tr>
      <w:tr w:rsidTr="00BB617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64002">
            <w:pPr>
              <w:pStyle w:val="List"/>
              <w:rPr>
                <w:lang w:val="en-NZ"/>
              </w:rPr>
            </w:pPr>
            <w:r w:rsidRPr="00B64002">
              <w:t>1.</w:t>
            </w:r>
            <w:r w:rsidRPr="00B64002">
              <w:tab/>
              <w:t xml:space="preserve">Complete </w:t>
            </w:r>
            <w:r w:rsidRPr="00B64002">
              <w:rPr>
                <w:rStyle w:val="Emphasis"/>
              </w:rPr>
              <w:t>workplace forms and documents</w:t>
            </w:r>
          </w:p>
        </w:tc>
        <w:tc>
          <w:tcPr>
            <w:tcW w:w="5702" w:type="dxa"/>
            <w:tcBorders>
              <w:top w:val="nil"/>
              <w:left w:val="nil"/>
              <w:bottom w:val="nil"/>
              <w:right w:val="nil"/>
            </w:tcBorders>
            <w:tcMar>
              <w:top w:w="0" w:type="dxa"/>
              <w:left w:w="62" w:type="dxa"/>
              <w:bottom w:w="0" w:type="dxa"/>
              <w:right w:w="62" w:type="dxa"/>
            </w:tcMar>
          </w:tcPr>
          <w:p w:rsidR="00000000" w:rsidRPr="00B64002" w:rsidP="00B64002">
            <w:pPr>
              <w:pStyle w:val="BodyText"/>
            </w:pPr>
            <w:r w:rsidRPr="00B64002">
              <w:t>1.1</w:t>
            </w:r>
            <w:r w:rsidRPr="00B64002">
              <w:tab/>
              <w:t>Select appropriate form for purpose</w:t>
            </w:r>
          </w:p>
          <w:p w:rsidR="00000000" w:rsidRPr="00B64002" w:rsidP="00B64002">
            <w:pPr>
              <w:pStyle w:val="BodyText"/>
            </w:pPr>
            <w:r w:rsidRPr="00B64002">
              <w:t>1.2</w:t>
            </w:r>
            <w:r w:rsidRPr="00B64002">
              <w:tab/>
              <w:t xml:space="preserve">Complete </w:t>
            </w:r>
            <w:r w:rsidRPr="00B64002">
              <w:rPr>
                <w:rStyle w:val="Emphasis"/>
              </w:rPr>
              <w:t>workplace forms and documents</w:t>
            </w:r>
            <w:r w:rsidRPr="00B64002">
              <w:t xml:space="preserve"> in accordance with </w:t>
            </w:r>
            <w:r w:rsidRPr="00B64002">
              <w:rPr>
                <w:rStyle w:val="Emphasis"/>
              </w:rPr>
              <w:t>organisation</w:t>
            </w:r>
            <w:r w:rsidRPr="00B64002">
              <w:t xml:space="preserve"> protocols and procedures</w:t>
            </w:r>
          </w:p>
          <w:p w:rsidR="00000000" w:rsidP="00B64002">
            <w:pPr>
              <w:pStyle w:val="BodyText"/>
              <w:rPr>
                <w:lang w:val="en-NZ"/>
              </w:rPr>
            </w:pPr>
            <w:r w:rsidRPr="00B64002">
              <w:t>1.3</w:t>
            </w:r>
            <w:r w:rsidRPr="00B64002">
              <w:tab/>
              <w:t>Follow organisation protocols and procedures for the submission of personal docume</w:t>
            </w:r>
            <w:r w:rsidRPr="00B64002">
              <w:t>nts</w:t>
            </w:r>
          </w:p>
        </w:tc>
      </w:tr>
      <w:tr w:rsidTr="00BB617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64002">
            <w:pPr>
              <w:pStyle w:val="BodyText"/>
              <w:rPr>
                <w:lang w:val="en-NZ"/>
              </w:rPr>
            </w:pPr>
          </w:p>
        </w:tc>
      </w:tr>
      <w:tr w:rsidTr="00BB617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64002">
            <w:pPr>
              <w:pStyle w:val="List"/>
              <w:rPr>
                <w:lang w:val="en-NZ"/>
              </w:rPr>
            </w:pPr>
            <w:r w:rsidRPr="00B64002">
              <w:t>2.</w:t>
            </w:r>
            <w:r w:rsidRPr="00B64002">
              <w:tab/>
            </w:r>
            <w:r w:rsidRPr="00B64002">
              <w:rPr>
                <w:rStyle w:val="Emphasis"/>
              </w:rPr>
              <w:t>Store and maintain organisation information</w:t>
            </w:r>
          </w:p>
        </w:tc>
        <w:tc>
          <w:tcPr>
            <w:tcW w:w="5702" w:type="dxa"/>
            <w:tcBorders>
              <w:top w:val="nil"/>
              <w:left w:val="nil"/>
              <w:bottom w:val="nil"/>
              <w:right w:val="nil"/>
            </w:tcBorders>
            <w:tcMar>
              <w:top w:w="0" w:type="dxa"/>
              <w:left w:w="62" w:type="dxa"/>
              <w:bottom w:w="0" w:type="dxa"/>
              <w:right w:w="62" w:type="dxa"/>
            </w:tcMar>
          </w:tcPr>
          <w:p w:rsidR="00000000" w:rsidRPr="00B64002" w:rsidP="00B64002">
            <w:pPr>
              <w:pStyle w:val="BodyText"/>
            </w:pPr>
            <w:r w:rsidRPr="00B64002">
              <w:t>2.1</w:t>
            </w:r>
            <w:r w:rsidRPr="00B64002">
              <w:tab/>
              <w:t>Keep information in accordance with organisation guidelines</w:t>
            </w:r>
          </w:p>
          <w:p w:rsidR="00000000" w:rsidRPr="00B64002" w:rsidP="00B64002">
            <w:pPr>
              <w:pStyle w:val="BodyText"/>
            </w:pPr>
            <w:r w:rsidRPr="00B64002">
              <w:t>2.2</w:t>
            </w:r>
            <w:r w:rsidRPr="00B64002">
              <w:tab/>
              <w:t>Provide access to information to appropriate individuals</w:t>
            </w:r>
          </w:p>
          <w:p w:rsidR="00000000" w:rsidRPr="00B64002" w:rsidP="00B64002">
            <w:pPr>
              <w:pStyle w:val="BodyText"/>
            </w:pPr>
            <w:r w:rsidRPr="00B64002">
              <w:t>2.3</w:t>
            </w:r>
            <w:r w:rsidRPr="00B64002">
              <w:tab/>
              <w:t xml:space="preserve">Maintain confidentiality and security of information </w:t>
            </w:r>
          </w:p>
          <w:p w:rsidR="00000000" w:rsidP="00B64002">
            <w:pPr>
              <w:pStyle w:val="BodyText"/>
              <w:rPr>
                <w:lang w:val="en-NZ"/>
              </w:rPr>
            </w:pPr>
            <w:r w:rsidRPr="00B64002">
              <w:t>2.4</w:t>
            </w:r>
            <w:r w:rsidRPr="00B64002">
              <w:tab/>
            </w:r>
            <w:r w:rsidRPr="00B64002">
              <w:t>Report breaches of confidentiality to appropriate person</w:t>
            </w:r>
          </w:p>
        </w:tc>
      </w:tr>
      <w:tr w:rsidTr="00BB617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64002">
            <w:pPr>
              <w:pStyle w:val="BodyText"/>
              <w:rPr>
                <w:lang w:val="en-NZ"/>
              </w:rPr>
            </w:pPr>
          </w:p>
        </w:tc>
      </w:tr>
      <w:tr w:rsidTr="00BB617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64002">
            <w:pPr>
              <w:pStyle w:val="List"/>
              <w:rPr>
                <w:lang w:val="en-NZ"/>
              </w:rPr>
            </w:pPr>
            <w:r w:rsidRPr="00B64002">
              <w:t>3.</w:t>
            </w:r>
            <w:r w:rsidRPr="00B64002">
              <w:tab/>
              <w:t xml:space="preserve">Use and maintain </w:t>
            </w:r>
            <w:r w:rsidRPr="00B64002">
              <w:rPr>
                <w:rStyle w:val="Emphasis"/>
              </w:rPr>
              <w:t>equipment and machines</w:t>
            </w:r>
          </w:p>
        </w:tc>
        <w:tc>
          <w:tcPr>
            <w:tcW w:w="5702" w:type="dxa"/>
            <w:tcBorders>
              <w:top w:val="nil"/>
              <w:left w:val="nil"/>
              <w:bottom w:val="nil"/>
              <w:right w:val="nil"/>
            </w:tcBorders>
            <w:tcMar>
              <w:top w:w="0" w:type="dxa"/>
              <w:left w:w="62" w:type="dxa"/>
              <w:bottom w:w="0" w:type="dxa"/>
              <w:right w:w="62" w:type="dxa"/>
            </w:tcMar>
          </w:tcPr>
          <w:p w:rsidR="00000000" w:rsidRPr="00B64002" w:rsidP="00B64002">
            <w:pPr>
              <w:pStyle w:val="BodyText"/>
            </w:pPr>
            <w:r w:rsidRPr="00B64002">
              <w:t>3.1</w:t>
            </w:r>
            <w:r w:rsidRPr="00B64002">
              <w:tab/>
              <w:t xml:space="preserve">Select equipment appropriate to the task and use according to </w:t>
            </w:r>
            <w:r w:rsidRPr="00B64002">
              <w:rPr>
                <w:rStyle w:val="Emphasis"/>
              </w:rPr>
              <w:t>organisation procedures</w:t>
            </w:r>
            <w:r w:rsidRPr="00B64002">
              <w:t xml:space="preserve"> and manufacturer's instructions</w:t>
            </w:r>
          </w:p>
          <w:p w:rsidR="00000000" w:rsidRPr="00B64002" w:rsidP="00B64002">
            <w:pPr>
              <w:pStyle w:val="BodyText"/>
            </w:pPr>
            <w:r w:rsidRPr="00B64002">
              <w:t>3.2</w:t>
            </w:r>
            <w:r w:rsidRPr="00B64002">
              <w:tab/>
              <w:t>Store and dispose equipmen</w:t>
            </w:r>
            <w:r w:rsidRPr="00B64002">
              <w:t xml:space="preserve">t and materials in accordance with </w:t>
            </w:r>
            <w:r w:rsidRPr="00B64002">
              <w:rPr>
                <w:rStyle w:val="Emphasis"/>
              </w:rPr>
              <w:t>organisation procedures</w:t>
            </w:r>
          </w:p>
          <w:p w:rsidR="00000000" w:rsidRPr="00B64002" w:rsidP="00B64002">
            <w:pPr>
              <w:pStyle w:val="BodyText"/>
            </w:pPr>
            <w:r w:rsidRPr="00B64002">
              <w:t>3.3</w:t>
            </w:r>
            <w:r w:rsidRPr="00B64002">
              <w:tab/>
              <w:t>Deal with issues and problems arising from the operation of equipment in accordance with organisation protocols</w:t>
            </w:r>
          </w:p>
          <w:p w:rsidR="00000000" w:rsidP="00B64002">
            <w:pPr>
              <w:pStyle w:val="BodyText"/>
              <w:rPr>
                <w:lang w:val="en-NZ"/>
              </w:rPr>
            </w:pPr>
            <w:r w:rsidRPr="00B64002">
              <w:t>3.4</w:t>
            </w:r>
            <w:r w:rsidRPr="00B64002">
              <w:tab/>
              <w:t>Undertake training to use particular equipment as needed</w:t>
            </w:r>
          </w:p>
        </w:tc>
      </w:tr>
      <w:tr w:rsidTr="00BB617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64002">
            <w:pPr>
              <w:pStyle w:val="BodyText"/>
              <w:rPr>
                <w:lang w:val="en-NZ"/>
              </w:rPr>
            </w:pPr>
          </w:p>
        </w:tc>
      </w:tr>
      <w:tr w:rsidTr="00BB617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64002">
            <w:pPr>
              <w:pStyle w:val="List"/>
              <w:rPr>
                <w:lang w:val="en-NZ"/>
              </w:rPr>
            </w:pPr>
            <w:r w:rsidRPr="00B64002">
              <w:t>4.</w:t>
            </w:r>
            <w:r w:rsidRPr="00B64002">
              <w:tab/>
              <w:t xml:space="preserve">Manage </w:t>
            </w:r>
            <w:r w:rsidRPr="00B64002">
              <w:rPr>
                <w:rStyle w:val="Emphasis"/>
              </w:rPr>
              <w:t>inquir</w:t>
            </w:r>
            <w:r w:rsidRPr="00B64002">
              <w:rPr>
                <w:rStyle w:val="Emphasis"/>
              </w:rPr>
              <w:t>ies</w:t>
            </w:r>
            <w:r w:rsidRPr="00B64002">
              <w:t xml:space="preserve"> in accordance with organisation policy and protocol</w:t>
            </w:r>
          </w:p>
        </w:tc>
        <w:tc>
          <w:tcPr>
            <w:tcW w:w="5702" w:type="dxa"/>
            <w:tcBorders>
              <w:top w:val="nil"/>
              <w:left w:val="nil"/>
              <w:bottom w:val="nil"/>
              <w:right w:val="nil"/>
            </w:tcBorders>
            <w:tcMar>
              <w:top w:w="0" w:type="dxa"/>
              <w:left w:w="62" w:type="dxa"/>
              <w:bottom w:w="0" w:type="dxa"/>
              <w:right w:w="62" w:type="dxa"/>
            </w:tcMar>
          </w:tcPr>
          <w:p w:rsidR="00000000" w:rsidRPr="00B64002" w:rsidP="00B64002">
            <w:pPr>
              <w:pStyle w:val="BodyText"/>
            </w:pPr>
            <w:r w:rsidRPr="00B64002">
              <w:t>4.1</w:t>
            </w:r>
            <w:r w:rsidRPr="00B64002">
              <w:tab/>
              <w:t xml:space="preserve">Respond to </w:t>
            </w:r>
            <w:r w:rsidRPr="00B64002">
              <w:rPr>
                <w:rStyle w:val="Emphasis"/>
              </w:rPr>
              <w:t>inquiries</w:t>
            </w:r>
            <w:r w:rsidRPr="00B64002">
              <w:t xml:space="preserve"> promptly according to established procedures</w:t>
            </w:r>
          </w:p>
          <w:p w:rsidR="00000000" w:rsidRPr="00B64002" w:rsidP="00B64002">
            <w:pPr>
              <w:pStyle w:val="BodyText"/>
            </w:pPr>
            <w:r w:rsidRPr="00B64002">
              <w:t>4.2</w:t>
            </w:r>
            <w:r w:rsidRPr="00B64002">
              <w:tab/>
              <w:t>Take and distribute verbal and written messages in accordance with organisation protocols</w:t>
            </w:r>
          </w:p>
          <w:p w:rsidR="00000000" w:rsidRPr="00B64002" w:rsidP="00B64002">
            <w:pPr>
              <w:pStyle w:val="BodyText"/>
            </w:pPr>
            <w:r w:rsidRPr="00B64002">
              <w:t>4.3</w:t>
            </w:r>
            <w:r w:rsidRPr="00B64002">
              <w:tab/>
            </w:r>
            <w:r w:rsidRPr="00B64002">
              <w:t>Utilise communication equipment in accordance with organisation protocols</w:t>
            </w:r>
          </w:p>
          <w:p w:rsidR="00000000" w:rsidP="00B64002">
            <w:pPr>
              <w:pStyle w:val="BodyText"/>
              <w:rPr>
                <w:lang w:val="en-NZ"/>
              </w:rPr>
            </w:pPr>
            <w:r w:rsidRPr="00B64002">
              <w:t>4.4</w:t>
            </w:r>
            <w:r w:rsidRPr="00B64002">
              <w:tab/>
              <w:t xml:space="preserve">Utilise appropriate telephone techniques </w:t>
            </w:r>
          </w:p>
        </w:tc>
      </w:tr>
      <w:tr w:rsidTr="00BB617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B64002" w:rsidP="00B64002">
            <w:pPr>
              <w:pStyle w:val="BodyText"/>
            </w:pPr>
          </w:p>
        </w:tc>
      </w:tr>
    </w:tbl>
    <w:p w:rsidR="00BB617D" w:rsidP="00B64002">
      <w:pPr>
        <w:pStyle w:val="BodyText"/>
      </w:pPr>
    </w:p>
    <w:p w:rsidR="00BB617D" w:rsidP="00B64002">
      <w:pPr>
        <w:pStyle w:val="BodyText"/>
      </w:pPr>
    </w:p>
    <w:p w:rsidR="00000000" w:rsidRPr="00B64002" w:rsidP="00B64002">
      <w:pPr>
        <w:pStyle w:val="Heading1"/>
      </w:pPr>
      <w:bookmarkStart w:id="9" w:name="O_257499"/>
      <w:bookmarkEnd w:id="9"/>
      <w:r w:rsidRPr="00B64002">
        <w:t>Required Skills and Knowledge</w:t>
      </w:r>
    </w:p>
    <w:tbl>
      <w:tblPr>
        <w:tblW w:w="0" w:type="auto"/>
        <w:tblLayout w:type="fixed"/>
        <w:tblCellMar>
          <w:left w:w="62" w:type="dxa"/>
          <w:right w:w="62" w:type="dxa"/>
        </w:tblCellMar>
        <w:tblLook w:val="0000"/>
      </w:tblPr>
      <w:tblGrid>
        <w:gridCol w:w="9072"/>
      </w:tblGrid>
      <w:tr w:rsidTr="00BB617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64002">
            <w:pPr>
              <w:pStyle w:val="BodyText"/>
              <w:rPr>
                <w:lang w:val="en-NZ"/>
              </w:rPr>
            </w:pPr>
            <w:r w:rsidRPr="00B64002">
              <w:rPr>
                <w:rStyle w:val="SpecialBold"/>
              </w:rPr>
              <w:t>REQUIRED SKILLS AND KNOWLEDGE</w:t>
            </w:r>
          </w:p>
        </w:tc>
      </w:tr>
      <w:tr w:rsidTr="00BB617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64002">
            <w:pPr>
              <w:pStyle w:val="BodyText"/>
              <w:rPr>
                <w:lang w:val="en-NZ"/>
              </w:rPr>
            </w:pPr>
          </w:p>
        </w:tc>
      </w:tr>
      <w:tr w:rsidTr="00BB617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64002">
            <w:pPr>
              <w:pStyle w:val="BodyText"/>
              <w:rPr>
                <w:lang w:val="en-NZ"/>
              </w:rPr>
            </w:pPr>
            <w:r w:rsidRPr="00B64002">
              <w:t>This describes the essential skills and knowledge and their level required for this unit.</w:t>
            </w:r>
          </w:p>
        </w:tc>
      </w:tr>
      <w:tr w:rsidTr="00BB617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64002">
            <w:pPr>
              <w:pStyle w:val="BodyText"/>
              <w:rPr>
                <w:lang w:val="en-NZ"/>
              </w:rPr>
            </w:pPr>
          </w:p>
        </w:tc>
      </w:tr>
      <w:tr w:rsidTr="00BB617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64002" w:rsidP="00B64002">
            <w:pPr>
              <w:pStyle w:val="BodyText"/>
            </w:pPr>
            <w:r w:rsidRPr="00B64002">
              <w:rPr>
                <w:rStyle w:val="Emphasis"/>
              </w:rPr>
              <w:t>Essential knowledge</w:t>
            </w:r>
            <w:r w:rsidRPr="00B64002">
              <w:t>:</w:t>
            </w:r>
          </w:p>
          <w:p w:rsidR="00000000" w:rsidRPr="00B64002" w:rsidP="00B64002">
            <w:pPr>
              <w:pStyle w:val="BodyText"/>
            </w:pPr>
            <w:r w:rsidRPr="00B64002">
              <w:t>The candidate must be able to demonstrate essential knowledge required to effectively do the task outlined in elements and performance criteri</w:t>
            </w:r>
            <w:r w:rsidRPr="00B64002">
              <w:t>a of this unit, manage the task and manage contingencies in the context of the identified work role</w:t>
            </w:r>
          </w:p>
          <w:p w:rsidR="00000000" w:rsidRPr="00B64002" w:rsidP="00B64002">
            <w:pPr>
              <w:pStyle w:val="BodyText"/>
            </w:pPr>
            <w:r w:rsidRPr="00B64002">
              <w:t>These include knowledge of:</w:t>
            </w:r>
          </w:p>
          <w:p w:rsidR="00000000" w:rsidRPr="00B64002" w:rsidP="00B64002">
            <w:pPr>
              <w:pStyle w:val="ListBullet"/>
            </w:pPr>
            <w:r w:rsidRPr="00B64002">
              <w:t>Australia Post specifications for mail</w:t>
            </w:r>
          </w:p>
          <w:p w:rsidR="00000000" w:rsidRPr="00B64002" w:rsidP="00B64002">
            <w:pPr>
              <w:pStyle w:val="ListBullet"/>
            </w:pPr>
            <w:r w:rsidRPr="00B64002">
              <w:t>Confidentiality requirements</w:t>
            </w:r>
          </w:p>
          <w:p w:rsidR="00000000" w:rsidRPr="00B64002" w:rsidP="00B64002">
            <w:pPr>
              <w:pStyle w:val="ListBullet"/>
            </w:pPr>
            <w:r w:rsidRPr="00B64002">
              <w:t>Locations and titles of personnel</w:t>
            </w:r>
          </w:p>
          <w:p w:rsidR="00000000" w:rsidRPr="00B64002" w:rsidP="00B64002">
            <w:pPr>
              <w:pStyle w:val="ListBullet"/>
            </w:pPr>
            <w:r w:rsidRPr="00B64002">
              <w:t xml:space="preserve">OHS requirements applying </w:t>
            </w:r>
            <w:r w:rsidRPr="00B64002">
              <w:t>to use of basic workplace technology and equipment</w:t>
            </w:r>
          </w:p>
          <w:p w:rsidR="00000000" w:rsidRPr="00B64002" w:rsidP="00B64002">
            <w:pPr>
              <w:pStyle w:val="ListBullet"/>
            </w:pPr>
            <w:r w:rsidRPr="00B64002">
              <w:t>Organisation policies and procedures for incoming and outgoing mail</w:t>
            </w:r>
          </w:p>
          <w:p w:rsidR="00000000" w:rsidRPr="00B64002" w:rsidP="00B64002">
            <w:pPr>
              <w:pStyle w:val="ListBullet"/>
            </w:pPr>
            <w:r w:rsidRPr="00B64002">
              <w:t>Organisation policies and procedures for maintaining supplies and using practices to enhance sustainability, in particular through effici</w:t>
            </w:r>
            <w:r w:rsidRPr="00B64002">
              <w:t>ent use of resources</w:t>
            </w:r>
          </w:p>
          <w:p w:rsidR="00000000" w:rsidRPr="00B64002" w:rsidP="00B64002">
            <w:pPr>
              <w:pStyle w:val="ListBullet"/>
            </w:pPr>
            <w:r w:rsidRPr="00B64002">
              <w:t>Organisation policies and procedures for recording information and keeping records</w:t>
            </w:r>
          </w:p>
          <w:p w:rsidR="00000000" w:rsidRPr="00B64002" w:rsidP="00B64002">
            <w:pPr>
              <w:pStyle w:val="ListBullet"/>
            </w:pPr>
            <w:r w:rsidRPr="00B64002">
              <w:t>Organisation policies and procedures for security and circulation</w:t>
            </w:r>
          </w:p>
          <w:p w:rsidR="00000000" w:rsidP="00B64002">
            <w:pPr>
              <w:pStyle w:val="ListBullet"/>
              <w:rPr>
                <w:lang w:val="en-NZ"/>
              </w:rPr>
            </w:pPr>
            <w:r w:rsidRPr="00B64002">
              <w:t>Recording mechanisms</w:t>
            </w:r>
          </w:p>
        </w:tc>
      </w:tr>
      <w:tr w:rsidTr="00BB617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64002">
            <w:pPr>
              <w:pStyle w:val="BodyText"/>
              <w:rPr>
                <w:lang w:val="en-NZ"/>
              </w:rPr>
            </w:pPr>
          </w:p>
        </w:tc>
      </w:tr>
      <w:tr w:rsidTr="00BB617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64002" w:rsidP="00B64002">
            <w:pPr>
              <w:pStyle w:val="BodyText"/>
            </w:pPr>
            <w:r w:rsidRPr="00B64002">
              <w:rPr>
                <w:rStyle w:val="Emphasis"/>
              </w:rPr>
              <w:t>Essential skills</w:t>
            </w:r>
            <w:r w:rsidRPr="00B64002">
              <w:t>:</w:t>
            </w:r>
          </w:p>
          <w:p w:rsidR="00000000" w:rsidRPr="00B64002" w:rsidP="00B64002">
            <w:pPr>
              <w:pStyle w:val="BodyText"/>
            </w:pPr>
            <w:r w:rsidRPr="00B64002">
              <w:t>It is critical that the candidate demonstrate the ability to:</w:t>
            </w:r>
          </w:p>
          <w:p w:rsidR="00000000" w:rsidRPr="00B64002" w:rsidP="00B64002">
            <w:pPr>
              <w:pStyle w:val="ListBullet"/>
            </w:pPr>
            <w:r w:rsidRPr="00B64002">
              <w:t>Complete documentation, if required by organisation/service</w:t>
            </w:r>
          </w:p>
          <w:p w:rsidR="00000000" w:rsidRPr="00B64002" w:rsidP="00B64002">
            <w:pPr>
              <w:pStyle w:val="ListBullet"/>
            </w:pPr>
            <w:r w:rsidRPr="00B64002">
              <w:t>Demonstrate competency over the full range of equipment that the worker would be expected to use</w:t>
            </w:r>
          </w:p>
          <w:p w:rsidR="00000000" w:rsidRPr="00B64002" w:rsidP="00B64002">
            <w:pPr>
              <w:pStyle w:val="ListBullet"/>
            </w:pPr>
            <w:r w:rsidRPr="00B64002">
              <w:t>Identify and follow relevant policies</w:t>
            </w:r>
            <w:r w:rsidRPr="00B64002">
              <w:t xml:space="preserve">, guidelines and procedures of the organisation relating to administrative duties </w:t>
            </w:r>
          </w:p>
          <w:p w:rsidR="00000000" w:rsidRPr="00B64002" w:rsidP="00B64002">
            <w:pPr>
              <w:pStyle w:val="BodyText"/>
            </w:pPr>
          </w:p>
          <w:p w:rsidR="00000000" w:rsidRPr="00B64002" w:rsidP="00B64002">
            <w:pPr>
              <w:pStyle w:val="BodyText"/>
            </w:pPr>
            <w:r w:rsidRPr="00B64002">
              <w:t>In addition, the candidate must be able to effectively do the task outlined in elements and performance criteria of this unit, manage the task and manage contingencies in t</w:t>
            </w:r>
            <w:r w:rsidRPr="00B64002">
              <w:t>he context of the identified work role</w:t>
            </w:r>
          </w:p>
          <w:p w:rsidR="00000000" w:rsidRPr="00B64002" w:rsidP="00B64002">
            <w:pPr>
              <w:pStyle w:val="BodyText"/>
            </w:pPr>
            <w:r w:rsidRPr="00B64002">
              <w:t>These include the ability to:</w:t>
            </w:r>
          </w:p>
          <w:p w:rsidR="00000000" w:rsidRPr="00B64002" w:rsidP="00B64002">
            <w:pPr>
              <w:pStyle w:val="ListBullet"/>
            </w:pPr>
            <w:r w:rsidRPr="00B64002">
              <w:t>Apply language, literacy and numeracy competence appropriate to the requirements of the organisation and client group:</w:t>
            </w:r>
          </w:p>
          <w:p w:rsidR="00000000" w:rsidRPr="00B64002" w:rsidP="00B64002">
            <w:pPr>
              <w:pStyle w:val="ListBullet2"/>
            </w:pPr>
            <w:r w:rsidRPr="00B64002">
              <w:t>this may range from oral communication skills if reporting verbally</w:t>
            </w:r>
            <w:r w:rsidRPr="00B64002">
              <w:t>, to writing skills if filling in work forms</w:t>
            </w:r>
          </w:p>
          <w:p w:rsidR="00000000" w:rsidRPr="00B64002" w:rsidP="00B64002">
            <w:pPr>
              <w:pStyle w:val="ListBullet2"/>
            </w:pPr>
            <w:r w:rsidRPr="00B64002">
              <w:t>organisation's forms may also vary in complexity</w:t>
            </w:r>
          </w:p>
          <w:p w:rsidR="00000000" w:rsidRPr="00B64002" w:rsidP="00B64002">
            <w:pPr>
              <w:pStyle w:val="ListBullet2"/>
            </w:pPr>
            <w:r w:rsidRPr="00B64002">
              <w:t>language used may be English or a community language</w:t>
            </w:r>
          </w:p>
          <w:p w:rsidR="00000000" w:rsidRPr="00B64002" w:rsidP="00B64002">
            <w:pPr>
              <w:pStyle w:val="ListBullet"/>
            </w:pPr>
            <w:r w:rsidRPr="00B64002">
              <w:t>Apply oral communication skills required to fulfil the job role in the organisation/ service:</w:t>
            </w:r>
          </w:p>
          <w:p w:rsidR="00000000" w:rsidRPr="00B64002" w:rsidP="00B64002">
            <w:pPr>
              <w:pStyle w:val="ListBullet2"/>
            </w:pPr>
            <w:r w:rsidRPr="00B64002">
              <w:t>oral skills may include listening to enquiries to providing simple factual information relevant to the workplace and client group</w:t>
            </w:r>
          </w:p>
          <w:p w:rsidR="00000000" w:rsidRPr="00B64002" w:rsidP="00B64002">
            <w:pPr>
              <w:pStyle w:val="ListBullet2"/>
            </w:pPr>
            <w:r w:rsidRPr="00B64002">
              <w:t>language used may be English or community language depending on the client group</w:t>
            </w:r>
          </w:p>
          <w:p w:rsidR="00000000" w:rsidRPr="00B64002" w:rsidP="00B64002">
            <w:pPr>
              <w:pStyle w:val="ListBullet"/>
            </w:pPr>
            <w:r w:rsidRPr="00B64002">
              <w:t xml:space="preserve">Apply literacy competence required to fulfil </w:t>
            </w:r>
            <w:r w:rsidRPr="00B64002">
              <w:t>the procedures of the organisation/service, and according to the support available in the workplace:</w:t>
            </w:r>
          </w:p>
          <w:p w:rsidR="00000000" w:rsidRPr="00B64002" w:rsidP="00B64002">
            <w:pPr>
              <w:pStyle w:val="ListBullet2"/>
            </w:pPr>
            <w:r w:rsidRPr="00B64002">
              <w:t>writing skills may range from the need to fill out a simple form to completion of a short report</w:t>
            </w:r>
          </w:p>
          <w:p w:rsidR="00000000" w:rsidRPr="00B64002" w:rsidP="00B64002">
            <w:pPr>
              <w:pStyle w:val="ListBullet2"/>
            </w:pPr>
            <w:r w:rsidRPr="00B64002">
              <w:t xml:space="preserve">reading skills may range from understanding the names on </w:t>
            </w:r>
            <w:r w:rsidRPr="00B64002">
              <w:t>envelopes/ correspondence to reading pamphlets to determine their relevance to an enquiry</w:t>
            </w:r>
          </w:p>
          <w:p w:rsidR="00000000" w:rsidRPr="00B64002" w:rsidP="00B64002">
            <w:pPr>
              <w:pStyle w:val="ListBullet"/>
            </w:pPr>
            <w:r w:rsidRPr="00B64002">
              <w:t>Apply numeracy competence required to fulfil the procedures of the organisation/ service, and according to the support available in the workplace:</w:t>
            </w:r>
          </w:p>
          <w:p w:rsidR="00000000" w:rsidRPr="00B64002" w:rsidP="00B64002">
            <w:pPr>
              <w:pStyle w:val="ListBullet2"/>
            </w:pPr>
            <w:r w:rsidRPr="00B64002">
              <w:t>numeracy tasks may</w:t>
            </w:r>
            <w:r w:rsidRPr="00B64002">
              <w:t xml:space="preserve"> range from the need to count supplies to recording information on organisation forms</w:t>
            </w:r>
          </w:p>
          <w:p w:rsidR="00000000" w:rsidRPr="00B64002" w:rsidP="00B64002">
            <w:pPr>
              <w:pStyle w:val="ListBullet"/>
            </w:pPr>
            <w:r w:rsidRPr="00B64002">
              <w:t>Take into account opportunities to address waste minimisation, environmental responsibility and sustainable practice issues, including appropriate practices to ensure eff</w:t>
            </w:r>
            <w:r w:rsidRPr="00B64002">
              <w:t>icient use of resources</w:t>
            </w:r>
          </w:p>
          <w:p w:rsidR="00000000" w:rsidRPr="00B64002" w:rsidP="00B64002">
            <w:pPr>
              <w:pStyle w:val="ListBullet"/>
            </w:pPr>
            <w:r w:rsidRPr="00B64002">
              <w:t>Use workplace equipment appropriate to job role</w:t>
            </w:r>
          </w:p>
          <w:p w:rsidR="00000000" w:rsidRPr="00B64002" w:rsidP="00B64002">
            <w:pPr>
              <w:pStyle w:val="ListBullet"/>
            </w:pPr>
            <w:r w:rsidRPr="00B64002">
              <w:t>Use information systems and technology</w:t>
            </w:r>
          </w:p>
        </w:tc>
      </w:tr>
    </w:tbl>
    <w:p w:rsidR="00BB617D" w:rsidP="00B64002">
      <w:pPr>
        <w:pStyle w:val="BodyText"/>
      </w:pPr>
    </w:p>
    <w:p w:rsidR="00BB617D" w:rsidP="00B64002">
      <w:pPr>
        <w:pStyle w:val="BodyText"/>
      </w:pPr>
    </w:p>
    <w:p w:rsidR="00000000" w:rsidRPr="00B64002" w:rsidP="00B64002">
      <w:pPr>
        <w:pStyle w:val="Heading1"/>
      </w:pPr>
      <w:bookmarkStart w:id="10" w:name="O_241533"/>
      <w:bookmarkEnd w:id="10"/>
      <w:r w:rsidRPr="00B64002">
        <w:t>Evidence Guide</w:t>
      </w:r>
    </w:p>
    <w:tbl>
      <w:tblPr>
        <w:tblW w:w="0" w:type="auto"/>
        <w:tblLayout w:type="fixed"/>
        <w:tblCellMar>
          <w:left w:w="62" w:type="dxa"/>
          <w:right w:w="62" w:type="dxa"/>
        </w:tblCellMar>
        <w:tblLook w:val="0000"/>
      </w:tblPr>
      <w:tblGrid>
        <w:gridCol w:w="3402"/>
        <w:gridCol w:w="5670"/>
      </w:tblGrid>
      <w:tr w:rsidTr="00BB617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64002">
            <w:pPr>
              <w:pStyle w:val="BodyText"/>
              <w:rPr>
                <w:lang w:val="en-NZ"/>
              </w:rPr>
            </w:pPr>
            <w:r w:rsidRPr="00B64002">
              <w:rPr>
                <w:rStyle w:val="SpecialBold"/>
              </w:rPr>
              <w:t>EVIDENCE GUIDE</w:t>
            </w:r>
          </w:p>
        </w:tc>
      </w:tr>
      <w:tr w:rsidTr="00BB617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4002">
            <w:pPr>
              <w:pStyle w:val="BodyText"/>
              <w:rPr>
                <w:lang w:val="en-NZ"/>
              </w:rPr>
            </w:pPr>
          </w:p>
        </w:tc>
      </w:tr>
      <w:tr w:rsidTr="00BB617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4002">
            <w:pPr>
              <w:pStyle w:val="BodyText"/>
              <w:rPr>
                <w:lang w:val="en-NZ"/>
              </w:rPr>
            </w:pPr>
            <w:r w:rsidRPr="00B64002">
              <w:t>The evidence guide provides advice on assessment and must be read in conjunction with the Performance Criteria, Required Skills and Knowledge, the Range Statement and the Assessment Guidelines for this Training Package.</w:t>
            </w:r>
          </w:p>
        </w:tc>
      </w:tr>
      <w:tr w:rsidTr="00BB617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4002">
            <w:pPr>
              <w:pStyle w:val="BodyText"/>
              <w:rPr>
                <w:lang w:val="en-NZ"/>
              </w:rPr>
            </w:pPr>
          </w:p>
        </w:tc>
      </w:tr>
      <w:tr w:rsidTr="00BB61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4002">
            <w:pPr>
              <w:pStyle w:val="BodyText"/>
              <w:rPr>
                <w:lang w:val="en-NZ"/>
              </w:rPr>
            </w:pPr>
            <w:r w:rsidRPr="00B64002">
              <w:rPr>
                <w:rStyle w:val="Emphasis"/>
              </w:rPr>
              <w:t>Critical aspects for assessment</w:t>
            </w:r>
            <w:r w:rsidRPr="00B64002">
              <w:rPr>
                <w:rStyle w:val="Emphasis"/>
              </w:rPr>
              <w:t xml:space="preserve"> and evidence required to demonstrate this unit of competency</w:t>
            </w:r>
            <w:r w:rsidRPr="00B64002">
              <w:t xml:space="preserve">: </w:t>
            </w:r>
            <w:r w:rsidRPr="00B64002">
              <w:br/>
            </w:r>
          </w:p>
        </w:tc>
        <w:tc>
          <w:tcPr>
            <w:tcW w:w="5670" w:type="dxa"/>
            <w:tcBorders>
              <w:top w:val="nil"/>
              <w:left w:val="nil"/>
              <w:bottom w:val="nil"/>
              <w:right w:val="nil"/>
            </w:tcBorders>
            <w:tcMar>
              <w:top w:w="0" w:type="dxa"/>
              <w:left w:w="62" w:type="dxa"/>
              <w:bottom w:w="0" w:type="dxa"/>
              <w:right w:w="62" w:type="dxa"/>
            </w:tcMar>
          </w:tcPr>
          <w:p w:rsidR="00000000" w:rsidRPr="00B64002" w:rsidP="00B64002">
            <w:pPr>
              <w:pStyle w:val="ListBullet"/>
            </w:pPr>
            <w:r w:rsidRPr="00B64002">
              <w:t>The individual being assessed must provide evidence of specified essential knowledge as well as skills</w:t>
            </w:r>
          </w:p>
          <w:p w:rsidR="00000000" w:rsidP="00B64002">
            <w:pPr>
              <w:pStyle w:val="ListBullet"/>
              <w:rPr>
                <w:lang w:val="en-NZ"/>
              </w:rPr>
            </w:pPr>
            <w:r w:rsidRPr="00B64002">
              <w:t>Evidence must include observation of performance in the work environment or in a simulat</w:t>
            </w:r>
            <w:r w:rsidRPr="00B64002">
              <w:t>ed work setting</w:t>
            </w:r>
          </w:p>
        </w:tc>
      </w:tr>
      <w:tr w:rsidTr="00BB61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4002">
            <w:pPr>
              <w:pStyle w:val="BodyText"/>
              <w:rPr>
                <w:lang w:val="en-NZ"/>
              </w:rPr>
            </w:pPr>
          </w:p>
        </w:tc>
      </w:tr>
      <w:tr w:rsidTr="00BB61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4002">
            <w:pPr>
              <w:pStyle w:val="BodyText"/>
              <w:rPr>
                <w:lang w:val="en-NZ"/>
              </w:rPr>
            </w:pPr>
            <w:r w:rsidRPr="00B64002">
              <w:rPr>
                <w:rStyle w:val="Emphasis"/>
              </w:rPr>
              <w:t>Access and equity considerations</w:t>
            </w:r>
            <w:r w:rsidRPr="00B64002">
              <w:t>:</w:t>
            </w:r>
          </w:p>
        </w:tc>
        <w:tc>
          <w:tcPr>
            <w:tcW w:w="5670" w:type="dxa"/>
            <w:tcBorders>
              <w:top w:val="nil"/>
              <w:left w:val="nil"/>
              <w:bottom w:val="nil"/>
              <w:right w:val="nil"/>
            </w:tcBorders>
            <w:tcMar>
              <w:top w:w="0" w:type="dxa"/>
              <w:left w:w="62" w:type="dxa"/>
              <w:bottom w:w="0" w:type="dxa"/>
              <w:right w:w="62" w:type="dxa"/>
            </w:tcMar>
          </w:tcPr>
          <w:p w:rsidR="00000000" w:rsidRPr="00B64002" w:rsidP="00B64002">
            <w:pPr>
              <w:pStyle w:val="ListBullet"/>
            </w:pPr>
            <w:r w:rsidRPr="00B64002">
              <w:t>All workers in community services should be aware of access, equity and human rights issues in relation to their own area of work</w:t>
            </w:r>
          </w:p>
          <w:p w:rsidR="00000000" w:rsidRPr="00B64002" w:rsidP="00B64002">
            <w:pPr>
              <w:pStyle w:val="ListBullet"/>
            </w:pPr>
            <w:r w:rsidRPr="00B64002">
              <w:t xml:space="preserve">All workers should develop their ability to work in a culturally diverse environment </w:t>
            </w:r>
          </w:p>
          <w:p w:rsidR="00000000" w:rsidRPr="00B64002" w:rsidP="00B64002">
            <w:pPr>
              <w:pStyle w:val="ListBullet"/>
            </w:pPr>
            <w:r w:rsidRPr="00B64002">
              <w:t>In recognition of particular issues facing Aboriginal and Torres Strait Islander communities, workers should be aware of cultural, historical and current issues impacting</w:t>
            </w:r>
            <w:r w:rsidRPr="00B64002">
              <w:t xml:space="preserve"> on Aboriginal and Torres Strait Islander people</w:t>
            </w:r>
          </w:p>
          <w:p w:rsidR="00000000" w:rsidP="00B64002">
            <w:pPr>
              <w:pStyle w:val="ListBullet"/>
              <w:rPr>
                <w:lang w:val="en-NZ"/>
              </w:rPr>
            </w:pPr>
            <w:r w:rsidRPr="00B64002">
              <w:t>Assessors and trainers must take into account relevant access and equity issues, in particular relating to factors impacting on Aboriginal and/or Torres Strait Islander clients and communities</w:t>
            </w:r>
          </w:p>
        </w:tc>
      </w:tr>
      <w:tr w:rsidTr="00BB61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4002">
            <w:pPr>
              <w:pStyle w:val="BodyText"/>
              <w:rPr>
                <w:lang w:val="en-NZ"/>
              </w:rPr>
            </w:pPr>
          </w:p>
        </w:tc>
      </w:tr>
      <w:tr w:rsidTr="00BB61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4002">
            <w:pPr>
              <w:pStyle w:val="BodyText"/>
              <w:rPr>
                <w:lang w:val="en-NZ"/>
              </w:rPr>
            </w:pPr>
            <w:r w:rsidRPr="00B64002">
              <w:rPr>
                <w:rStyle w:val="Emphasis"/>
              </w:rPr>
              <w:t>Context of</w:t>
            </w:r>
            <w:r w:rsidRPr="00B64002">
              <w:rPr>
                <w:rStyle w:val="Emphasis"/>
              </w:rPr>
              <w:t xml:space="preserve"> and specific resources for assessment</w:t>
            </w:r>
            <w:r w:rsidRPr="00B64002">
              <w:t xml:space="preserve">: </w:t>
            </w:r>
          </w:p>
        </w:tc>
        <w:tc>
          <w:tcPr>
            <w:tcW w:w="5670" w:type="dxa"/>
            <w:tcBorders>
              <w:top w:val="nil"/>
              <w:left w:val="nil"/>
              <w:bottom w:val="nil"/>
              <w:right w:val="nil"/>
            </w:tcBorders>
            <w:tcMar>
              <w:top w:w="0" w:type="dxa"/>
              <w:left w:w="62" w:type="dxa"/>
              <w:bottom w:w="0" w:type="dxa"/>
              <w:right w:w="62" w:type="dxa"/>
            </w:tcMar>
          </w:tcPr>
          <w:p w:rsidR="00000000" w:rsidRPr="00B64002" w:rsidP="00B64002">
            <w:pPr>
              <w:pStyle w:val="ListBullet"/>
            </w:pPr>
            <w:r w:rsidRPr="00B64002">
              <w:t>This unit can be assessed independently, however holistic assessment practice with other community services units of competency is encouraged</w:t>
            </w:r>
          </w:p>
          <w:p w:rsidR="00000000" w:rsidRPr="00B64002" w:rsidP="00B64002">
            <w:pPr>
              <w:pStyle w:val="ListBullet"/>
            </w:pPr>
            <w:r w:rsidRPr="00B64002">
              <w:t>Resources required for assessment include access to:</w:t>
            </w:r>
          </w:p>
          <w:p w:rsidR="00000000" w:rsidRPr="00B64002" w:rsidP="00B64002">
            <w:pPr>
              <w:pStyle w:val="ListBullet2"/>
            </w:pPr>
            <w:r w:rsidRPr="00B64002">
              <w:t>an appropriate work</w:t>
            </w:r>
            <w:r w:rsidRPr="00B64002">
              <w:t>place where assessment can take place, or simulation of realistic workplace setting for assessment</w:t>
            </w:r>
          </w:p>
          <w:p w:rsidR="00000000" w:rsidP="00B64002">
            <w:pPr>
              <w:pStyle w:val="ListBullet2"/>
              <w:rPr>
                <w:lang w:val="en-NZ"/>
              </w:rPr>
            </w:pPr>
            <w:r w:rsidRPr="00B64002">
              <w:t>equipment and resources normally used in the workplace</w:t>
            </w:r>
          </w:p>
        </w:tc>
      </w:tr>
      <w:tr w:rsidTr="00BB61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4002">
            <w:pPr>
              <w:pStyle w:val="BodyText"/>
              <w:rPr>
                <w:lang w:val="en-NZ"/>
              </w:rPr>
            </w:pPr>
          </w:p>
        </w:tc>
      </w:tr>
      <w:tr w:rsidTr="00BB61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4002">
            <w:pPr>
              <w:pStyle w:val="BodyText"/>
              <w:rPr>
                <w:lang w:val="en-NZ"/>
              </w:rPr>
            </w:pPr>
            <w:r w:rsidRPr="00B64002">
              <w:rPr>
                <w:rStyle w:val="Emphasis"/>
              </w:rPr>
              <w:t>Method of assessment may include</w:t>
            </w:r>
            <w:r w:rsidRPr="00B64002">
              <w:t>:</w:t>
            </w:r>
          </w:p>
        </w:tc>
        <w:tc>
          <w:tcPr>
            <w:tcW w:w="5670" w:type="dxa"/>
            <w:tcBorders>
              <w:top w:val="nil"/>
              <w:left w:val="nil"/>
              <w:bottom w:val="nil"/>
              <w:right w:val="nil"/>
            </w:tcBorders>
            <w:tcMar>
              <w:top w:w="0" w:type="dxa"/>
              <w:left w:w="62" w:type="dxa"/>
              <w:bottom w:w="0" w:type="dxa"/>
              <w:right w:w="62" w:type="dxa"/>
            </w:tcMar>
          </w:tcPr>
          <w:p w:rsidR="00000000" w:rsidRPr="00B64002" w:rsidP="00B64002">
            <w:pPr>
              <w:pStyle w:val="ListBullet"/>
            </w:pPr>
            <w:r w:rsidRPr="00B64002">
              <w:t>Observations</w:t>
            </w:r>
          </w:p>
          <w:p w:rsidR="00000000" w:rsidRPr="00B64002" w:rsidP="00B64002">
            <w:pPr>
              <w:pStyle w:val="ListBullet"/>
            </w:pPr>
            <w:r w:rsidRPr="00B64002">
              <w:t xml:space="preserve">Questioning </w:t>
            </w:r>
          </w:p>
          <w:p w:rsidR="00000000" w:rsidRPr="00B64002" w:rsidP="00B64002">
            <w:pPr>
              <w:pStyle w:val="ListBullet"/>
            </w:pPr>
            <w:r w:rsidRPr="00B64002">
              <w:t>Evidence gathered from the workplace environment</w:t>
            </w:r>
          </w:p>
          <w:p w:rsidR="00000000" w:rsidRPr="00B64002" w:rsidP="00B64002">
            <w:pPr>
              <w:pStyle w:val="ListBullet"/>
            </w:pPr>
            <w:r w:rsidRPr="00B64002">
              <w:t>Demonstration over a period of time to ensure consistency of performance</w:t>
            </w:r>
          </w:p>
        </w:tc>
      </w:tr>
    </w:tbl>
    <w:p w:rsidR="00BB617D" w:rsidP="00B64002">
      <w:pPr>
        <w:pStyle w:val="BodyText"/>
      </w:pPr>
    </w:p>
    <w:p w:rsidR="00BB617D" w:rsidP="00B64002">
      <w:pPr>
        <w:pStyle w:val="BodyText"/>
      </w:pPr>
    </w:p>
    <w:p w:rsidR="00000000" w:rsidRPr="00B64002" w:rsidP="00B64002">
      <w:pPr>
        <w:pStyle w:val="Heading1"/>
      </w:pPr>
      <w:bookmarkStart w:id="11" w:name="O_249516"/>
      <w:bookmarkEnd w:id="11"/>
      <w:r w:rsidRPr="00B64002">
        <w:t>Range Statement</w:t>
      </w:r>
    </w:p>
    <w:tbl>
      <w:tblPr>
        <w:tblW w:w="0" w:type="auto"/>
        <w:tblLayout w:type="fixed"/>
        <w:tblCellMar>
          <w:left w:w="62" w:type="dxa"/>
          <w:right w:w="62" w:type="dxa"/>
        </w:tblCellMar>
        <w:tblLook w:val="0000"/>
      </w:tblPr>
      <w:tblGrid>
        <w:gridCol w:w="3402"/>
        <w:gridCol w:w="5670"/>
      </w:tblGrid>
      <w:tr w:rsidTr="00BB617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64002">
            <w:pPr>
              <w:pStyle w:val="BodyText"/>
              <w:rPr>
                <w:lang w:val="en-NZ"/>
              </w:rPr>
            </w:pPr>
            <w:r w:rsidRPr="00B64002">
              <w:rPr>
                <w:rStyle w:val="SpecialBold"/>
              </w:rPr>
              <w:t>RANGE STATEMENT</w:t>
            </w:r>
          </w:p>
        </w:tc>
      </w:tr>
      <w:tr w:rsidTr="00BB617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4002">
            <w:pPr>
              <w:pStyle w:val="BodyText"/>
              <w:rPr>
                <w:lang w:val="en-NZ"/>
              </w:rPr>
            </w:pPr>
          </w:p>
        </w:tc>
      </w:tr>
      <w:tr w:rsidTr="00BB617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4002">
            <w:pPr>
              <w:pStyle w:val="BodyText"/>
              <w:rPr>
                <w:lang w:val="en-NZ"/>
              </w:rPr>
            </w:pPr>
            <w:r w:rsidRPr="00B64002">
              <w:t>The Range Statement relates to the unit of competency as a whole. It allows for different work environments and situations that may affect performance. Add any essential operating conditions that may be present with training and assessment depending on the</w:t>
            </w:r>
            <w:r w:rsidRPr="00B64002">
              <w:t xml:space="preserve"> work situation, needs of the candidate, accessibility of the item, and local industry and regional contexts.</w:t>
            </w:r>
          </w:p>
        </w:tc>
      </w:tr>
      <w:tr w:rsidTr="00BB61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4002">
            <w:pPr>
              <w:pStyle w:val="BodyText"/>
              <w:rPr>
                <w:lang w:val="en-NZ"/>
              </w:rPr>
            </w:pPr>
          </w:p>
        </w:tc>
      </w:tr>
      <w:tr w:rsidTr="00BB61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4002">
            <w:pPr>
              <w:pStyle w:val="BodyText"/>
              <w:rPr>
                <w:lang w:val="en-NZ"/>
              </w:rPr>
            </w:pPr>
            <w:r w:rsidRPr="00B64002">
              <w:rPr>
                <w:rStyle w:val="Emphasis"/>
              </w:rPr>
              <w:t>Workplace forms and documents include</w:t>
            </w:r>
            <w:r w:rsidRPr="00B64002">
              <w:t>:</w:t>
            </w:r>
          </w:p>
        </w:tc>
        <w:tc>
          <w:tcPr>
            <w:tcW w:w="5670" w:type="dxa"/>
            <w:tcBorders>
              <w:top w:val="nil"/>
              <w:left w:val="nil"/>
              <w:bottom w:val="nil"/>
              <w:right w:val="nil"/>
            </w:tcBorders>
            <w:tcMar>
              <w:top w:w="0" w:type="dxa"/>
              <w:left w:w="62" w:type="dxa"/>
              <w:bottom w:w="0" w:type="dxa"/>
              <w:right w:w="62" w:type="dxa"/>
            </w:tcMar>
          </w:tcPr>
          <w:p w:rsidR="00000000" w:rsidRPr="00B64002" w:rsidP="00B64002">
            <w:pPr>
              <w:pStyle w:val="ListBullet"/>
            </w:pPr>
            <w:r w:rsidRPr="00B64002">
              <w:t>Client contact registers including telephone calls</w:t>
            </w:r>
          </w:p>
          <w:p w:rsidR="00000000" w:rsidRPr="00B64002" w:rsidP="00B64002">
            <w:pPr>
              <w:pStyle w:val="ListBullet"/>
            </w:pPr>
            <w:r w:rsidRPr="00B64002">
              <w:t>Job sheets, time sheets, rosters</w:t>
            </w:r>
          </w:p>
          <w:p w:rsidR="00000000" w:rsidRPr="00B64002" w:rsidP="00B64002">
            <w:pPr>
              <w:pStyle w:val="ListBullet"/>
            </w:pPr>
            <w:r w:rsidRPr="00B64002">
              <w:t xml:space="preserve">Meeting registers </w:t>
            </w:r>
            <w:r w:rsidRPr="00B64002">
              <w:t>and records</w:t>
            </w:r>
          </w:p>
          <w:p w:rsidR="00000000" w:rsidRPr="00B64002" w:rsidP="00B64002">
            <w:pPr>
              <w:pStyle w:val="ListBullet"/>
            </w:pPr>
            <w:r w:rsidRPr="00B64002">
              <w:t>Organisation's standard forms</w:t>
            </w:r>
          </w:p>
          <w:p w:rsidR="00000000" w:rsidRPr="00B64002" w:rsidP="00B64002">
            <w:pPr>
              <w:pStyle w:val="ListBullet"/>
            </w:pPr>
            <w:r w:rsidRPr="00B64002">
              <w:t>Organisations policies and procedures</w:t>
            </w:r>
          </w:p>
          <w:p w:rsidR="00000000" w:rsidRPr="00B64002" w:rsidP="00B64002">
            <w:pPr>
              <w:pStyle w:val="ListBullet"/>
            </w:pPr>
            <w:r w:rsidRPr="00B64002">
              <w:t>Promotional materials</w:t>
            </w:r>
          </w:p>
          <w:p w:rsidR="00000000" w:rsidRPr="00B64002" w:rsidP="00B64002">
            <w:pPr>
              <w:pStyle w:val="ListBullet"/>
            </w:pPr>
            <w:r w:rsidRPr="00B64002">
              <w:t>Purchase orders and invoices</w:t>
            </w:r>
          </w:p>
          <w:p w:rsidR="00000000" w:rsidRPr="00B64002" w:rsidP="00B64002">
            <w:pPr>
              <w:pStyle w:val="ListBullet"/>
            </w:pPr>
            <w:r w:rsidRPr="00B64002">
              <w:t>Relevant legislation</w:t>
            </w:r>
          </w:p>
          <w:p w:rsidR="00000000" w:rsidP="00B64002">
            <w:pPr>
              <w:pStyle w:val="ListBullet"/>
              <w:rPr>
                <w:lang w:val="en-NZ"/>
              </w:rPr>
            </w:pPr>
            <w:r w:rsidRPr="00B64002">
              <w:t>SOP's</w:t>
            </w:r>
          </w:p>
        </w:tc>
      </w:tr>
      <w:tr w:rsidTr="00BB61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4002">
            <w:pPr>
              <w:pStyle w:val="BodyText"/>
              <w:rPr>
                <w:lang w:val="en-NZ"/>
              </w:rPr>
            </w:pPr>
          </w:p>
        </w:tc>
      </w:tr>
      <w:tr w:rsidTr="00BB61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4002">
            <w:pPr>
              <w:pStyle w:val="BodyText"/>
              <w:rPr>
                <w:lang w:val="en-NZ"/>
              </w:rPr>
            </w:pPr>
            <w:r w:rsidRPr="00B64002">
              <w:rPr>
                <w:rStyle w:val="Emphasis"/>
              </w:rPr>
              <w:t>Records may be</w:t>
            </w:r>
            <w:r w:rsidRPr="00B64002">
              <w:t>:</w:t>
            </w:r>
          </w:p>
        </w:tc>
        <w:tc>
          <w:tcPr>
            <w:tcW w:w="5670" w:type="dxa"/>
            <w:tcBorders>
              <w:top w:val="nil"/>
              <w:left w:val="nil"/>
              <w:bottom w:val="nil"/>
              <w:right w:val="nil"/>
            </w:tcBorders>
            <w:tcMar>
              <w:top w:w="0" w:type="dxa"/>
              <w:left w:w="62" w:type="dxa"/>
              <w:bottom w:w="0" w:type="dxa"/>
              <w:right w:w="62" w:type="dxa"/>
            </w:tcMar>
          </w:tcPr>
          <w:p w:rsidR="00000000" w:rsidRPr="00B64002" w:rsidP="00B64002">
            <w:pPr>
              <w:pStyle w:val="ListBullet"/>
            </w:pPr>
            <w:r w:rsidRPr="00B64002">
              <w:t>Accounting records e.g. account for payments, petty cash payments, purchases</w:t>
            </w:r>
          </w:p>
          <w:p w:rsidR="00000000" w:rsidRPr="00B64002" w:rsidP="00B64002">
            <w:pPr>
              <w:pStyle w:val="ListBullet"/>
            </w:pPr>
            <w:r w:rsidRPr="00B64002">
              <w:t>Assessment and referral records</w:t>
            </w:r>
          </w:p>
          <w:p w:rsidR="00000000" w:rsidRPr="00B64002" w:rsidP="00B64002">
            <w:pPr>
              <w:pStyle w:val="ListBullet"/>
            </w:pPr>
            <w:r w:rsidRPr="00B64002">
              <w:t>Client records e.g. client statistics, client details, contact numbers etc.</w:t>
            </w:r>
          </w:p>
          <w:p w:rsidR="00000000" w:rsidRPr="00B64002" w:rsidP="00B64002">
            <w:pPr>
              <w:pStyle w:val="ListBullet"/>
            </w:pPr>
            <w:r w:rsidRPr="00B64002">
              <w:t>Purpose designed report forms</w:t>
            </w:r>
          </w:p>
          <w:p w:rsidR="00000000" w:rsidRPr="00B64002" w:rsidP="00B64002">
            <w:pPr>
              <w:pStyle w:val="ListBullet"/>
            </w:pPr>
            <w:r w:rsidRPr="00B64002">
              <w:t>Records of jobs/clients attended</w:t>
            </w:r>
          </w:p>
          <w:p w:rsidR="00000000" w:rsidP="00B64002">
            <w:pPr>
              <w:pStyle w:val="ListBullet"/>
              <w:rPr>
                <w:lang w:val="en-NZ"/>
              </w:rPr>
            </w:pPr>
            <w:r w:rsidRPr="00B64002">
              <w:t>Sign on/sign off sheets</w:t>
            </w:r>
          </w:p>
        </w:tc>
      </w:tr>
      <w:tr w:rsidTr="00BB61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4002">
            <w:pPr>
              <w:pStyle w:val="BodyText"/>
              <w:rPr>
                <w:lang w:val="en-NZ"/>
              </w:rPr>
            </w:pPr>
          </w:p>
        </w:tc>
      </w:tr>
      <w:tr w:rsidTr="00BB61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4002">
            <w:pPr>
              <w:pStyle w:val="BodyText"/>
              <w:rPr>
                <w:lang w:val="en-NZ"/>
              </w:rPr>
            </w:pPr>
            <w:r w:rsidRPr="00B64002">
              <w:rPr>
                <w:rStyle w:val="Emphasis"/>
              </w:rPr>
              <w:t>Store and maintain organisation information includes</w:t>
            </w:r>
            <w:r w:rsidRPr="00B64002">
              <w:t>:</w:t>
            </w:r>
          </w:p>
        </w:tc>
        <w:tc>
          <w:tcPr>
            <w:tcW w:w="5670" w:type="dxa"/>
            <w:tcBorders>
              <w:top w:val="nil"/>
              <w:left w:val="nil"/>
              <w:bottom w:val="nil"/>
              <w:right w:val="nil"/>
            </w:tcBorders>
            <w:tcMar>
              <w:top w:w="0" w:type="dxa"/>
              <w:left w:w="62" w:type="dxa"/>
              <w:bottom w:w="0" w:type="dxa"/>
              <w:right w:w="62" w:type="dxa"/>
            </w:tcMar>
          </w:tcPr>
          <w:p w:rsidR="00000000" w:rsidRPr="00B64002" w:rsidP="00B64002">
            <w:pPr>
              <w:pStyle w:val="ListBullet"/>
            </w:pPr>
            <w:r w:rsidRPr="00B64002">
              <w:t>Dat</w:t>
            </w:r>
            <w:r w:rsidRPr="00B64002">
              <w:t>a base</w:t>
            </w:r>
          </w:p>
          <w:p w:rsidR="00000000" w:rsidRPr="00B64002" w:rsidP="00B64002">
            <w:pPr>
              <w:pStyle w:val="ListBullet"/>
            </w:pPr>
            <w:r w:rsidRPr="00B64002">
              <w:t>Management of computer directories</w:t>
            </w:r>
          </w:p>
          <w:p w:rsidR="00000000" w:rsidP="00B64002">
            <w:pPr>
              <w:pStyle w:val="ListBullet"/>
              <w:rPr>
                <w:lang w:val="en-NZ"/>
              </w:rPr>
            </w:pPr>
            <w:r w:rsidRPr="00B64002">
              <w:t>Manual and computer filing</w:t>
            </w:r>
          </w:p>
        </w:tc>
      </w:tr>
      <w:tr w:rsidTr="00BB61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4002">
            <w:pPr>
              <w:pStyle w:val="BodyText"/>
              <w:rPr>
                <w:lang w:val="en-NZ"/>
              </w:rPr>
            </w:pPr>
          </w:p>
        </w:tc>
      </w:tr>
      <w:tr w:rsidTr="00BB61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4002">
            <w:pPr>
              <w:pStyle w:val="BodyText"/>
              <w:rPr>
                <w:lang w:val="en-NZ"/>
              </w:rPr>
            </w:pPr>
            <w:r w:rsidRPr="00B64002">
              <w:rPr>
                <w:rStyle w:val="Emphasis"/>
              </w:rPr>
              <w:t>Equipment and machines include</w:t>
            </w:r>
            <w:r w:rsidRPr="00B64002">
              <w:t>:</w:t>
            </w:r>
          </w:p>
        </w:tc>
        <w:tc>
          <w:tcPr>
            <w:tcW w:w="5670" w:type="dxa"/>
            <w:tcBorders>
              <w:top w:val="nil"/>
              <w:left w:val="nil"/>
              <w:bottom w:val="nil"/>
              <w:right w:val="nil"/>
            </w:tcBorders>
            <w:tcMar>
              <w:top w:w="0" w:type="dxa"/>
              <w:left w:w="62" w:type="dxa"/>
              <w:bottom w:w="0" w:type="dxa"/>
              <w:right w:w="62" w:type="dxa"/>
            </w:tcMar>
          </w:tcPr>
          <w:p w:rsidR="00000000" w:rsidRPr="00B64002" w:rsidP="00B64002">
            <w:pPr>
              <w:pStyle w:val="ListBullet"/>
            </w:pPr>
            <w:r w:rsidRPr="00B64002">
              <w:t>Answering machines</w:t>
            </w:r>
          </w:p>
          <w:p w:rsidR="00000000" w:rsidRPr="00B64002" w:rsidP="00B64002">
            <w:pPr>
              <w:pStyle w:val="ListBullet"/>
            </w:pPr>
            <w:r w:rsidRPr="00B64002">
              <w:t>Appliances</w:t>
            </w:r>
          </w:p>
          <w:p w:rsidR="00000000" w:rsidRPr="00B64002" w:rsidP="00B64002">
            <w:pPr>
              <w:pStyle w:val="ListBullet"/>
            </w:pPr>
            <w:r w:rsidRPr="00B64002">
              <w:t>Cleaning equipment</w:t>
            </w:r>
          </w:p>
          <w:p w:rsidR="00000000" w:rsidRPr="00B64002" w:rsidP="00B64002">
            <w:pPr>
              <w:pStyle w:val="ListBullet"/>
            </w:pPr>
            <w:r w:rsidRPr="00B64002">
              <w:t>Computers</w:t>
            </w:r>
          </w:p>
          <w:p w:rsidR="00000000" w:rsidRPr="00B64002" w:rsidP="00B64002">
            <w:pPr>
              <w:pStyle w:val="ListBullet"/>
            </w:pPr>
            <w:r w:rsidRPr="00B64002">
              <w:t>Email</w:t>
            </w:r>
          </w:p>
          <w:p w:rsidR="00000000" w:rsidRPr="00B64002" w:rsidP="00B64002">
            <w:pPr>
              <w:pStyle w:val="ListBullet"/>
            </w:pPr>
            <w:r w:rsidRPr="00B64002">
              <w:t>Fax machines</w:t>
            </w:r>
          </w:p>
          <w:p w:rsidR="00000000" w:rsidRPr="00B64002" w:rsidP="00B64002">
            <w:pPr>
              <w:pStyle w:val="ListBullet"/>
            </w:pPr>
            <w:r w:rsidRPr="00B64002">
              <w:t>Machinery</w:t>
            </w:r>
          </w:p>
          <w:p w:rsidR="00000000" w:rsidRPr="00B64002" w:rsidP="00B64002">
            <w:pPr>
              <w:pStyle w:val="ListBullet"/>
            </w:pPr>
            <w:r w:rsidRPr="00B64002">
              <w:t>Maintenance equipment</w:t>
            </w:r>
          </w:p>
          <w:p w:rsidR="00000000" w:rsidRPr="00B64002" w:rsidP="00B64002">
            <w:pPr>
              <w:pStyle w:val="ListBullet"/>
            </w:pPr>
            <w:r w:rsidRPr="00B64002">
              <w:t>Microwave ovens</w:t>
            </w:r>
          </w:p>
          <w:p w:rsidR="00000000" w:rsidRPr="00B64002" w:rsidP="00B64002">
            <w:pPr>
              <w:pStyle w:val="ListBullet"/>
            </w:pPr>
            <w:r w:rsidRPr="00B64002">
              <w:t>Photocopiers</w:t>
            </w:r>
          </w:p>
          <w:p w:rsidR="00000000" w:rsidRPr="00B64002" w:rsidP="00B64002">
            <w:pPr>
              <w:pStyle w:val="ListBullet"/>
            </w:pPr>
            <w:r w:rsidRPr="00B64002">
              <w:t>Telephones</w:t>
            </w:r>
          </w:p>
          <w:p w:rsidR="00000000" w:rsidRPr="00B64002" w:rsidP="00B64002">
            <w:pPr>
              <w:pStyle w:val="ListBullet"/>
            </w:pPr>
            <w:r w:rsidRPr="00B64002">
              <w:t>Two-way radios</w:t>
            </w:r>
          </w:p>
          <w:p w:rsidR="00000000" w:rsidP="00B64002">
            <w:pPr>
              <w:pStyle w:val="ListBullet"/>
              <w:rPr>
                <w:lang w:val="en-NZ"/>
              </w:rPr>
            </w:pPr>
            <w:r w:rsidRPr="00B64002">
              <w:t>Vehicles</w:t>
            </w:r>
          </w:p>
        </w:tc>
      </w:tr>
      <w:tr w:rsidTr="00BB61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4002">
            <w:pPr>
              <w:pStyle w:val="BodyText"/>
              <w:rPr>
                <w:lang w:val="en-NZ"/>
              </w:rPr>
            </w:pPr>
          </w:p>
        </w:tc>
      </w:tr>
      <w:tr w:rsidTr="00BB61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4002">
            <w:pPr>
              <w:pStyle w:val="BodyText"/>
              <w:rPr>
                <w:lang w:val="en-NZ"/>
              </w:rPr>
            </w:pPr>
            <w:r w:rsidRPr="00B64002">
              <w:rPr>
                <w:rStyle w:val="Emphasis"/>
              </w:rPr>
              <w:t>Maintenance of equipment is</w:t>
            </w:r>
            <w:r w:rsidRPr="00B64002">
              <w:t>:</w:t>
            </w:r>
          </w:p>
        </w:tc>
        <w:tc>
          <w:tcPr>
            <w:tcW w:w="5670" w:type="dxa"/>
            <w:tcBorders>
              <w:top w:val="nil"/>
              <w:left w:val="nil"/>
              <w:bottom w:val="nil"/>
              <w:right w:val="nil"/>
            </w:tcBorders>
            <w:tcMar>
              <w:top w:w="0" w:type="dxa"/>
              <w:left w:w="62" w:type="dxa"/>
              <w:bottom w:w="0" w:type="dxa"/>
              <w:right w:w="62" w:type="dxa"/>
            </w:tcMar>
          </w:tcPr>
          <w:p w:rsidR="00000000" w:rsidP="00B64002">
            <w:pPr>
              <w:pStyle w:val="ListBullet"/>
              <w:rPr>
                <w:lang w:val="en-NZ"/>
              </w:rPr>
            </w:pPr>
            <w:r w:rsidRPr="00B64002">
              <w:t xml:space="preserve">According to routine maintenance instructions and responsibilities of the job role </w:t>
            </w:r>
          </w:p>
        </w:tc>
      </w:tr>
      <w:tr w:rsidTr="00BB61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4002">
            <w:pPr>
              <w:pStyle w:val="BodyText"/>
              <w:rPr>
                <w:lang w:val="en-NZ"/>
              </w:rPr>
            </w:pPr>
          </w:p>
        </w:tc>
      </w:tr>
      <w:tr w:rsidTr="00BB61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4002">
            <w:pPr>
              <w:pStyle w:val="BodyText"/>
              <w:rPr>
                <w:lang w:val="en-NZ"/>
              </w:rPr>
            </w:pPr>
            <w:r w:rsidRPr="00B64002">
              <w:rPr>
                <w:rStyle w:val="Emphasis"/>
              </w:rPr>
              <w:t>Inquiries may be internal and external via</w:t>
            </w:r>
            <w:r w:rsidRPr="00B64002">
              <w:t>:</w:t>
            </w:r>
          </w:p>
        </w:tc>
        <w:tc>
          <w:tcPr>
            <w:tcW w:w="5670" w:type="dxa"/>
            <w:tcBorders>
              <w:top w:val="nil"/>
              <w:left w:val="nil"/>
              <w:bottom w:val="nil"/>
              <w:right w:val="nil"/>
            </w:tcBorders>
            <w:tcMar>
              <w:top w:w="0" w:type="dxa"/>
              <w:left w:w="62" w:type="dxa"/>
              <w:bottom w:w="0" w:type="dxa"/>
              <w:right w:w="62" w:type="dxa"/>
            </w:tcMar>
          </w:tcPr>
          <w:p w:rsidR="00000000" w:rsidRPr="00B64002" w:rsidP="00B64002">
            <w:pPr>
              <w:pStyle w:val="ListBullet"/>
            </w:pPr>
            <w:r w:rsidRPr="00B64002">
              <w:t>Email</w:t>
            </w:r>
          </w:p>
          <w:p w:rsidR="00000000" w:rsidRPr="00B64002" w:rsidP="00B64002">
            <w:pPr>
              <w:pStyle w:val="ListBullet"/>
            </w:pPr>
            <w:r w:rsidRPr="00B64002">
              <w:t>Facsimiles</w:t>
            </w:r>
          </w:p>
          <w:p w:rsidR="00000000" w:rsidRPr="00B64002" w:rsidP="00B64002">
            <w:pPr>
              <w:pStyle w:val="ListBullet"/>
            </w:pPr>
            <w:r w:rsidRPr="00B64002">
              <w:t>Internal office memos</w:t>
            </w:r>
          </w:p>
          <w:p w:rsidR="00000000" w:rsidRPr="00B64002" w:rsidP="00B64002">
            <w:pPr>
              <w:pStyle w:val="ListBullet"/>
            </w:pPr>
            <w:r w:rsidRPr="00B64002">
              <w:t>Letters</w:t>
            </w:r>
          </w:p>
          <w:p w:rsidR="00000000" w:rsidRPr="00B64002" w:rsidP="00B64002">
            <w:pPr>
              <w:pStyle w:val="ListBullet"/>
            </w:pPr>
            <w:r w:rsidRPr="00B64002">
              <w:t>Personal visits</w:t>
            </w:r>
          </w:p>
          <w:p w:rsidR="00000000" w:rsidP="00B64002">
            <w:pPr>
              <w:pStyle w:val="ListBullet"/>
              <w:rPr>
                <w:lang w:val="en-NZ"/>
              </w:rPr>
            </w:pPr>
            <w:r w:rsidRPr="00B64002">
              <w:t>Telephone calls</w:t>
            </w:r>
          </w:p>
        </w:tc>
      </w:tr>
      <w:tr w:rsidTr="00BB61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4002">
            <w:pPr>
              <w:pStyle w:val="BodyText"/>
              <w:rPr>
                <w:lang w:val="en-NZ"/>
              </w:rPr>
            </w:pPr>
          </w:p>
        </w:tc>
      </w:tr>
      <w:tr w:rsidTr="00BB61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4002">
            <w:pPr>
              <w:pStyle w:val="BodyText"/>
              <w:rPr>
                <w:lang w:val="en-NZ"/>
              </w:rPr>
            </w:pPr>
            <w:r w:rsidRPr="00B64002">
              <w:rPr>
                <w:rStyle w:val="Emphasis"/>
              </w:rPr>
              <w:t>Reports may be in English or community language as required by the organisation</w:t>
            </w:r>
            <w:r w:rsidRPr="00B64002">
              <w:t>/</w:t>
            </w:r>
            <w:r w:rsidRPr="00B64002">
              <w:rPr>
                <w:rStyle w:val="Emphasis"/>
              </w:rPr>
              <w:t>service</w:t>
            </w:r>
            <w:r w:rsidRPr="00B64002">
              <w:t>:</w:t>
            </w:r>
          </w:p>
        </w:tc>
        <w:tc>
          <w:tcPr>
            <w:tcW w:w="5670" w:type="dxa"/>
            <w:tcBorders>
              <w:top w:val="nil"/>
              <w:left w:val="nil"/>
              <w:bottom w:val="nil"/>
              <w:right w:val="nil"/>
            </w:tcBorders>
            <w:tcMar>
              <w:top w:w="0" w:type="dxa"/>
              <w:left w:w="62" w:type="dxa"/>
              <w:bottom w:w="0" w:type="dxa"/>
              <w:right w:w="62" w:type="dxa"/>
            </w:tcMar>
          </w:tcPr>
          <w:p w:rsidR="00000000" w:rsidRPr="00B64002" w:rsidP="00B64002">
            <w:pPr>
              <w:pStyle w:val="ListBullet"/>
            </w:pPr>
            <w:r w:rsidRPr="00B64002">
              <w:t>Chart reports</w:t>
            </w:r>
          </w:p>
          <w:p w:rsidR="00000000" w:rsidRPr="00B64002" w:rsidP="00B64002">
            <w:pPr>
              <w:pStyle w:val="ListBullet"/>
            </w:pPr>
            <w:r w:rsidRPr="00B64002">
              <w:t>Letters</w:t>
            </w:r>
          </w:p>
          <w:p w:rsidR="00000000" w:rsidRPr="00B64002" w:rsidP="00B64002">
            <w:pPr>
              <w:pStyle w:val="ListBullet"/>
            </w:pPr>
            <w:r w:rsidRPr="00B64002">
              <w:t>Memos</w:t>
            </w:r>
          </w:p>
          <w:p w:rsidR="00000000" w:rsidRPr="00B64002" w:rsidP="00B64002">
            <w:pPr>
              <w:pStyle w:val="ListBullet"/>
            </w:pPr>
            <w:r w:rsidRPr="00B64002">
              <w:t>Notes</w:t>
            </w:r>
          </w:p>
          <w:p w:rsidR="00000000" w:rsidRPr="00B64002" w:rsidP="00B64002">
            <w:pPr>
              <w:pStyle w:val="ListBullet"/>
            </w:pPr>
            <w:r w:rsidRPr="00B64002">
              <w:t>Records</w:t>
            </w:r>
          </w:p>
          <w:p w:rsidR="00000000" w:rsidP="00B64002">
            <w:pPr>
              <w:pStyle w:val="ListBullet"/>
              <w:rPr>
                <w:lang w:val="en-NZ"/>
              </w:rPr>
            </w:pPr>
            <w:r w:rsidRPr="00B64002">
              <w:t>Verbal or written</w:t>
            </w:r>
          </w:p>
        </w:tc>
      </w:tr>
      <w:tr w:rsidTr="00BB61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4002">
            <w:pPr>
              <w:pStyle w:val="BodyText"/>
              <w:rPr>
                <w:lang w:val="en-NZ"/>
              </w:rPr>
            </w:pPr>
          </w:p>
        </w:tc>
      </w:tr>
      <w:tr w:rsidTr="00BB61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4002">
            <w:pPr>
              <w:pStyle w:val="BodyText"/>
              <w:rPr>
                <w:lang w:val="en-NZ"/>
              </w:rPr>
            </w:pPr>
            <w:r w:rsidRPr="00B64002">
              <w:rPr>
                <w:rStyle w:val="Emphasis"/>
              </w:rPr>
              <w:t>Organisation procedures and policies include those relating to</w:t>
            </w:r>
            <w:r w:rsidRPr="00B64002">
              <w:t>:</w:t>
            </w:r>
          </w:p>
        </w:tc>
        <w:tc>
          <w:tcPr>
            <w:tcW w:w="5670" w:type="dxa"/>
            <w:tcBorders>
              <w:top w:val="nil"/>
              <w:left w:val="nil"/>
              <w:bottom w:val="nil"/>
              <w:right w:val="nil"/>
            </w:tcBorders>
            <w:tcMar>
              <w:top w:w="0" w:type="dxa"/>
              <w:left w:w="62" w:type="dxa"/>
              <w:bottom w:w="0" w:type="dxa"/>
              <w:right w:w="62" w:type="dxa"/>
            </w:tcMar>
          </w:tcPr>
          <w:p w:rsidR="00000000" w:rsidRPr="00B64002" w:rsidP="00B64002">
            <w:pPr>
              <w:pStyle w:val="ListBullet"/>
            </w:pPr>
            <w:r w:rsidRPr="00B64002">
              <w:t>Circulation</w:t>
            </w:r>
          </w:p>
          <w:p w:rsidR="00000000" w:rsidRPr="00B64002" w:rsidP="00B64002">
            <w:pPr>
              <w:pStyle w:val="ListBullet"/>
            </w:pPr>
            <w:r w:rsidRPr="00B64002">
              <w:t>Confidentiality</w:t>
            </w:r>
          </w:p>
          <w:p w:rsidR="00000000" w:rsidRPr="00B64002" w:rsidP="00B64002">
            <w:pPr>
              <w:pStyle w:val="ListBullet"/>
            </w:pPr>
            <w:r w:rsidRPr="00B64002">
              <w:t>Filing and indexing</w:t>
            </w:r>
          </w:p>
          <w:p w:rsidR="00000000" w:rsidP="00B64002">
            <w:pPr>
              <w:pStyle w:val="ListBullet"/>
              <w:rPr>
                <w:lang w:val="en-NZ"/>
              </w:rPr>
            </w:pPr>
            <w:r w:rsidRPr="00B64002">
              <w:t xml:space="preserve">Security </w:t>
            </w:r>
          </w:p>
        </w:tc>
      </w:tr>
      <w:tr w:rsidTr="00BB61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4002">
            <w:pPr>
              <w:pStyle w:val="BodyText"/>
              <w:rPr>
                <w:lang w:val="en-NZ"/>
              </w:rPr>
            </w:pPr>
          </w:p>
        </w:tc>
      </w:tr>
      <w:tr w:rsidTr="00BB61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4002">
            <w:pPr>
              <w:pStyle w:val="BodyText"/>
              <w:rPr>
                <w:lang w:val="en-NZ"/>
              </w:rPr>
            </w:pPr>
            <w:r w:rsidRPr="00B64002">
              <w:rPr>
                <w:rStyle w:val="Emphasis"/>
              </w:rPr>
              <w:t>Organisation may refer to</w:t>
            </w:r>
            <w:r w:rsidRPr="00B64002">
              <w:t>:</w:t>
            </w:r>
          </w:p>
        </w:tc>
        <w:tc>
          <w:tcPr>
            <w:tcW w:w="5670" w:type="dxa"/>
            <w:tcBorders>
              <w:top w:val="nil"/>
              <w:left w:val="nil"/>
              <w:bottom w:val="nil"/>
              <w:right w:val="nil"/>
            </w:tcBorders>
            <w:tcMar>
              <w:top w:w="0" w:type="dxa"/>
              <w:left w:w="62" w:type="dxa"/>
              <w:bottom w:w="0" w:type="dxa"/>
              <w:right w:w="62" w:type="dxa"/>
            </w:tcMar>
          </w:tcPr>
          <w:p w:rsidR="00000000" w:rsidRPr="00B64002" w:rsidP="00B64002">
            <w:pPr>
              <w:pStyle w:val="ListBullet"/>
            </w:pPr>
            <w:r w:rsidRPr="00B64002">
              <w:t xml:space="preserve">Government departments </w:t>
            </w:r>
          </w:p>
          <w:p w:rsidR="00000000" w:rsidRPr="00B64002" w:rsidP="00B64002">
            <w:pPr>
              <w:pStyle w:val="ListBullet"/>
            </w:pPr>
            <w:r w:rsidRPr="00B64002">
              <w:t>Public or private companies</w:t>
            </w:r>
          </w:p>
          <w:p w:rsidR="00000000" w:rsidRPr="00B64002" w:rsidP="00B64002">
            <w:pPr>
              <w:pStyle w:val="ListBullet"/>
            </w:pPr>
            <w:r w:rsidRPr="00B64002">
              <w:t>Small businesses</w:t>
            </w:r>
          </w:p>
          <w:p w:rsidR="00000000" w:rsidP="00B64002">
            <w:pPr>
              <w:pStyle w:val="ListBullet"/>
              <w:rPr>
                <w:lang w:val="en-NZ"/>
              </w:rPr>
            </w:pPr>
            <w:r w:rsidRPr="00B64002">
              <w:t>Sole trader businesses</w:t>
            </w:r>
          </w:p>
        </w:tc>
      </w:tr>
      <w:tr w:rsidTr="00BB61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64002" w:rsidP="00B64002">
            <w:pPr>
              <w:pStyle w:val="BodyText"/>
            </w:pPr>
          </w:p>
        </w:tc>
      </w:tr>
    </w:tbl>
    <w:p w:rsidR="00BB617D" w:rsidP="00B64002">
      <w:pPr>
        <w:pStyle w:val="BodyText"/>
      </w:pPr>
    </w:p>
    <w:p w:rsidR="00BB617D" w:rsidP="00B64002">
      <w:pPr>
        <w:pStyle w:val="BodyText"/>
      </w:pPr>
    </w:p>
    <w:p w:rsidR="00000000" w:rsidRPr="00B64002" w:rsidP="00B64002">
      <w:pPr>
        <w:pStyle w:val="Heading1"/>
      </w:pPr>
      <w:bookmarkStart w:id="12" w:name="O_293821"/>
      <w:bookmarkEnd w:id="12"/>
      <w:r w:rsidRPr="00B64002">
        <w:t>Unit Sector(s)</w:t>
      </w:r>
    </w:p>
    <w:p w:rsidR="00000000" w:rsidRPr="00B64002" w:rsidP="00B64002">
      <w:pPr>
        <w:pStyle w:val="BodyText"/>
      </w:pPr>
      <w:r w:rsidRPr="00B64002">
        <w:t>Not Applicable</w:t>
      </w:r>
    </w:p>
    <w:p w:rsidR="00000000" w:rsidRPr="00B64002" w:rsidP="00B64002"/>
    <w:sectPr w:rsidSect="00B640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0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617D" w:rsidP="00BB617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0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17D" w:rsidP="00B6400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B617D" w:rsidP="00B640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B617D" w:rsidP="00B640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0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002" w:rsidRPr="00BB617D" w:rsidP="00BB617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0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17D" w:rsidRPr="002D2AF8" w:rsidP="00B64002">
    <w:pPr>
      <w:pStyle w:val="Header"/>
      <w:framePr w:wrap="around"/>
    </w:pPr>
    <w:r>
      <w:fldChar w:fldCharType="begin"/>
    </w:r>
    <w:r>
      <w:instrText xml:space="preserve"> TITLE   \* MERGEFORMAT </w:instrText>
    </w:r>
    <w:r>
      <w:fldChar w:fldCharType="separate"/>
    </w:r>
    <w:r>
      <w:t>CHCADMIN305E Work within the administration protocols of the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BB617D" w:rsidP="00B640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604B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54D8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E88F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40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4002"/>
    <w:pPr>
      <w:spacing w:before="360" w:after="60"/>
      <w:outlineLvl w:val="0"/>
    </w:pPr>
    <w:rPr>
      <w:sz w:val="32"/>
    </w:rPr>
  </w:style>
  <w:style w:type="paragraph" w:styleId="Heading2">
    <w:name w:val="heading 2"/>
    <w:basedOn w:val="HeadingBase"/>
    <w:next w:val="BodyText"/>
    <w:link w:val="Heading2Char"/>
    <w:qFormat/>
    <w:rsid w:val="00B64002"/>
    <w:pPr>
      <w:keepLines/>
      <w:spacing w:before="240" w:after="120"/>
      <w:outlineLvl w:val="1"/>
    </w:pPr>
    <w:rPr>
      <w:sz w:val="28"/>
      <w:szCs w:val="40"/>
    </w:rPr>
  </w:style>
  <w:style w:type="paragraph" w:styleId="Heading3">
    <w:name w:val="heading 3"/>
    <w:basedOn w:val="HeadingBase"/>
    <w:next w:val="BodyText"/>
    <w:link w:val="Heading3Char"/>
    <w:qFormat/>
    <w:rsid w:val="00B64002"/>
    <w:pPr>
      <w:spacing w:before="180" w:after="120"/>
      <w:outlineLvl w:val="2"/>
    </w:pPr>
    <w:rPr>
      <w:spacing w:val="-10"/>
      <w:kern w:val="32"/>
    </w:rPr>
  </w:style>
  <w:style w:type="paragraph" w:styleId="Heading4">
    <w:name w:val="heading 4"/>
    <w:basedOn w:val="HeadingBase"/>
    <w:next w:val="BodyText"/>
    <w:link w:val="Heading4Char"/>
    <w:qFormat/>
    <w:rsid w:val="00B64002"/>
    <w:pPr>
      <w:spacing w:before="160" w:after="120"/>
      <w:outlineLvl w:val="3"/>
    </w:pPr>
    <w:rPr>
      <w:sz w:val="22"/>
    </w:rPr>
  </w:style>
  <w:style w:type="paragraph" w:styleId="Heading5">
    <w:name w:val="heading 5"/>
    <w:basedOn w:val="HeadingBase"/>
    <w:next w:val="Normal"/>
    <w:link w:val="Heading5Char"/>
    <w:qFormat/>
    <w:rsid w:val="00B64002"/>
    <w:pPr>
      <w:spacing w:before="80"/>
      <w:outlineLvl w:val="4"/>
    </w:pPr>
    <w:rPr>
      <w:color w:val="918585"/>
      <w:sz w:val="20"/>
    </w:rPr>
  </w:style>
  <w:style w:type="paragraph" w:styleId="Heading6">
    <w:name w:val="heading 6"/>
    <w:basedOn w:val="HeadingBase"/>
    <w:next w:val="Normal"/>
    <w:link w:val="Heading6Char"/>
    <w:qFormat/>
    <w:rsid w:val="00B64002"/>
    <w:pPr>
      <w:spacing w:before="60"/>
      <w:outlineLvl w:val="5"/>
    </w:pPr>
    <w:rPr>
      <w:color w:val="918585"/>
      <w:sz w:val="20"/>
    </w:rPr>
  </w:style>
  <w:style w:type="paragraph" w:styleId="Heading7">
    <w:name w:val="heading 7"/>
    <w:basedOn w:val="Normal"/>
    <w:next w:val="Normal"/>
    <w:link w:val="Heading7Char"/>
    <w:qFormat/>
    <w:rsid w:val="00B64002"/>
    <w:pPr>
      <w:ind w:left="720"/>
      <w:outlineLvl w:val="6"/>
    </w:pPr>
    <w:rPr>
      <w:i/>
    </w:rPr>
  </w:style>
  <w:style w:type="paragraph" w:styleId="Heading8">
    <w:name w:val="heading 8"/>
    <w:basedOn w:val="Normal"/>
    <w:next w:val="Normal"/>
    <w:link w:val="Heading8Char"/>
    <w:qFormat/>
    <w:rsid w:val="00B64002"/>
    <w:pPr>
      <w:ind w:left="720"/>
      <w:outlineLvl w:val="7"/>
    </w:pPr>
    <w:rPr>
      <w:i/>
    </w:rPr>
  </w:style>
  <w:style w:type="paragraph" w:styleId="Heading9">
    <w:name w:val="heading 9"/>
    <w:basedOn w:val="Normal"/>
    <w:next w:val="Normal"/>
    <w:link w:val="Heading9Char"/>
    <w:qFormat/>
    <w:rsid w:val="00B64002"/>
    <w:pPr>
      <w:ind w:left="720"/>
      <w:outlineLvl w:val="8"/>
    </w:pPr>
    <w:rPr>
      <w:i/>
    </w:rPr>
  </w:style>
  <w:style w:type="character" w:default="1" w:styleId="DefaultParagraphFont">
    <w:name w:val="Default Paragraph Font"/>
    <w:uiPriority w:val="1"/>
    <w:unhideWhenUsed/>
    <w:rsid w:val="00B640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4002"/>
  </w:style>
  <w:style w:type="character" w:customStyle="1" w:styleId="Heading1Char">
    <w:name w:val="Heading 1 Char"/>
    <w:basedOn w:val="DefaultParagraphFont"/>
    <w:link w:val="Heading1"/>
    <w:rsid w:val="00B64002"/>
    <w:rPr>
      <w:rFonts w:ascii="Times New Roman" w:eastAsia="Times New Roman" w:hAnsi="Times New Roman" w:cs="Times New Roman"/>
      <w:b/>
      <w:sz w:val="32"/>
      <w:szCs w:val="20"/>
      <w:lang w:eastAsia="en-US"/>
    </w:rPr>
  </w:style>
  <w:style w:type="paragraph" w:styleId="BodyText">
    <w:name w:val="Body Text"/>
    <w:basedOn w:val="Normal"/>
    <w:link w:val="BodyTextChar"/>
    <w:rsid w:val="00B640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4002"/>
    <w:rPr>
      <w:rFonts w:ascii="Times New Roman" w:eastAsia="Times New Roman" w:hAnsi="Times New Roman" w:cs="Times New Roman"/>
      <w:sz w:val="24"/>
      <w:lang w:eastAsia="en-US"/>
    </w:rPr>
  </w:style>
  <w:style w:type="paragraph" w:styleId="Footer">
    <w:name w:val="footer"/>
    <w:basedOn w:val="Normal"/>
    <w:link w:val="FooterChar"/>
    <w:rsid w:val="00B640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4002"/>
    <w:rPr>
      <w:rFonts w:ascii="Times New Roman" w:eastAsia="Times New Roman" w:hAnsi="Times New Roman" w:cs="Times New Roman"/>
      <w:sz w:val="16"/>
      <w:lang w:eastAsia="en-US"/>
    </w:rPr>
  </w:style>
  <w:style w:type="paragraph" w:styleId="List">
    <w:name w:val="List"/>
    <w:basedOn w:val="BodyText"/>
    <w:next w:val="BodyText"/>
    <w:rsid w:val="00B64002"/>
    <w:pPr>
      <w:tabs>
        <w:tab w:val="left" w:pos="340"/>
      </w:tabs>
      <w:spacing w:before="60" w:after="60"/>
      <w:ind w:left="340" w:hanging="340"/>
    </w:pPr>
  </w:style>
  <w:style w:type="paragraph" w:styleId="ListBullet">
    <w:name w:val="List Bullet"/>
    <w:basedOn w:val="List"/>
    <w:rsid w:val="00B64002"/>
    <w:pPr>
      <w:numPr>
        <w:numId w:val="13"/>
      </w:numPr>
      <w:tabs>
        <w:tab w:val="clear" w:pos="340"/>
      </w:tabs>
      <w:spacing w:before="40" w:after="40"/>
    </w:pPr>
  </w:style>
  <w:style w:type="character" w:customStyle="1" w:styleId="SpecialBold">
    <w:name w:val="Special Bold"/>
    <w:basedOn w:val="DefaultParagraphFont"/>
    <w:rsid w:val="00B64002"/>
    <w:rPr>
      <w:b/>
      <w:spacing w:val="0"/>
    </w:rPr>
  </w:style>
  <w:style w:type="paragraph" w:styleId="ListBullet2">
    <w:name w:val="List Bullet 2"/>
    <w:basedOn w:val="List2"/>
    <w:rsid w:val="00B64002"/>
    <w:pPr>
      <w:numPr>
        <w:numId w:val="14"/>
      </w:numPr>
      <w:tabs>
        <w:tab w:val="clear" w:pos="680"/>
      </w:tabs>
    </w:pPr>
  </w:style>
  <w:style w:type="character" w:styleId="Emphasis">
    <w:name w:val="Emphasis"/>
    <w:basedOn w:val="DefaultParagraphFont"/>
    <w:qFormat/>
    <w:rsid w:val="00B64002"/>
    <w:rPr>
      <w:i/>
    </w:rPr>
  </w:style>
  <w:style w:type="paragraph" w:customStyle="1" w:styleId="SuperHeading">
    <w:name w:val="SuperHeading"/>
    <w:basedOn w:val="Normal"/>
    <w:rsid w:val="00B64002"/>
    <w:pPr>
      <w:spacing w:before="240" w:after="120"/>
      <w:outlineLvl w:val="0"/>
    </w:pPr>
    <w:rPr>
      <w:rFonts w:ascii="Times New Roman" w:hAnsi="Times New Roman"/>
      <w:b/>
      <w:sz w:val="28"/>
    </w:rPr>
  </w:style>
  <w:style w:type="paragraph" w:customStyle="1" w:styleId="AllowPageBreak">
    <w:name w:val="AllowPageBreak"/>
    <w:rsid w:val="00B640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40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40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40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40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40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40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40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4002"/>
    <w:rPr>
      <w:rFonts w:ascii="Courier New" w:eastAsia="Times New Roman" w:hAnsi="Courier New" w:cs="Times New Roman"/>
      <w:i/>
      <w:szCs w:val="20"/>
      <w:lang w:eastAsia="en-US"/>
    </w:rPr>
  </w:style>
  <w:style w:type="paragraph" w:customStyle="1" w:styleId="HeadingBase">
    <w:name w:val="Heading Base"/>
    <w:rsid w:val="00B640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4002"/>
    <w:pPr>
      <w:tabs>
        <w:tab w:val="right" w:leader="dot" w:pos="9072"/>
      </w:tabs>
      <w:ind w:left="567"/>
    </w:pPr>
    <w:rPr>
      <w:szCs w:val="22"/>
    </w:rPr>
  </w:style>
  <w:style w:type="paragraph" w:customStyle="1" w:styleId="TOCBase">
    <w:name w:val="TOC Base"/>
    <w:rsid w:val="00B640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4002"/>
    <w:pPr>
      <w:tabs>
        <w:tab w:val="right" w:leader="dot" w:pos="9072"/>
      </w:tabs>
      <w:spacing w:before="40" w:after="40"/>
      <w:ind w:left="284"/>
    </w:pPr>
    <w:rPr>
      <w:rFonts w:ascii="Times New Roman" w:hAnsi="Times New Roman"/>
    </w:rPr>
  </w:style>
  <w:style w:type="paragraph" w:styleId="TOC1">
    <w:name w:val="toc 1"/>
    <w:basedOn w:val="TOCBase"/>
    <w:next w:val="Normal"/>
    <w:rsid w:val="00B640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4002"/>
    <w:pPr>
      <w:spacing w:before="5040"/>
      <w:jc w:val="center"/>
    </w:pPr>
    <w:rPr>
      <w:sz w:val="48"/>
      <w:szCs w:val="72"/>
      <w:lang w:val="en-US"/>
    </w:rPr>
  </w:style>
  <w:style w:type="character" w:customStyle="1" w:styleId="TitleChar">
    <w:name w:val="Title Char"/>
    <w:basedOn w:val="DefaultParagraphFont"/>
    <w:link w:val="Title"/>
    <w:rsid w:val="00B640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4002"/>
    <w:pPr>
      <w:tabs>
        <w:tab w:val="left" w:pos="3600"/>
        <w:tab w:val="left" w:pos="3958"/>
      </w:tabs>
    </w:pPr>
  </w:style>
  <w:style w:type="paragraph" w:customStyle="1" w:styleId="Note">
    <w:name w:val="Note"/>
    <w:basedOn w:val="BodyText"/>
    <w:rsid w:val="00B640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4002"/>
    <w:pPr>
      <w:framePr w:wrap="auto" w:hAnchor="text" w:y="6049"/>
    </w:pPr>
    <w:rPr>
      <w:color w:val="000000"/>
      <w:sz w:val="40"/>
    </w:rPr>
  </w:style>
  <w:style w:type="paragraph" w:customStyle="1" w:styleId="TOCTitle">
    <w:name w:val="TOCTitle"/>
    <w:basedOn w:val="Heading1"/>
    <w:rsid w:val="00B64002"/>
    <w:pPr>
      <w:spacing w:after="240"/>
      <w:jc w:val="center"/>
      <w:outlineLvl w:val="9"/>
    </w:pPr>
    <w:rPr>
      <w:caps/>
    </w:rPr>
  </w:style>
  <w:style w:type="paragraph" w:customStyle="1" w:styleId="Version">
    <w:name w:val="Version"/>
    <w:rsid w:val="00B640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4002"/>
    <w:pPr>
      <w:keepNext w:val="0"/>
      <w:tabs>
        <w:tab w:val="right" w:pos="4176"/>
      </w:tabs>
      <w:ind w:left="198" w:hanging="198"/>
    </w:pPr>
    <w:rPr>
      <w:rFonts w:ascii="Garamond" w:hAnsi="Garamond"/>
    </w:rPr>
  </w:style>
  <w:style w:type="paragraph" w:styleId="IndexHeading">
    <w:name w:val="index heading"/>
    <w:basedOn w:val="Normal"/>
    <w:next w:val="Index1"/>
    <w:semiHidden/>
    <w:rsid w:val="00B64002"/>
    <w:pPr>
      <w:spacing w:before="120" w:after="120"/>
    </w:pPr>
    <w:rPr>
      <w:rFonts w:ascii="Arial" w:hAnsi="Arial"/>
      <w:b/>
      <w:color w:val="918585"/>
      <w:sz w:val="24"/>
    </w:rPr>
  </w:style>
  <w:style w:type="paragraph" w:styleId="Header">
    <w:name w:val="header"/>
    <w:basedOn w:val="Normal"/>
    <w:link w:val="HeaderChar"/>
    <w:rsid w:val="00B640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4002"/>
    <w:rPr>
      <w:rFonts w:ascii="Times New Roman" w:eastAsia="Times New Roman" w:hAnsi="Times New Roman" w:cs="Times New Roman"/>
      <w:sz w:val="16"/>
      <w:szCs w:val="20"/>
      <w:lang w:val="en-GB" w:eastAsia="en-US"/>
    </w:rPr>
  </w:style>
  <w:style w:type="paragraph" w:customStyle="1" w:styleId="Chapter">
    <w:name w:val="Chapter"/>
    <w:basedOn w:val="Normal"/>
    <w:rsid w:val="00B64002"/>
    <w:pPr>
      <w:spacing w:before="240"/>
    </w:pPr>
    <w:rPr>
      <w:rFonts w:ascii="Times New Roman" w:hAnsi="Times New Roman"/>
      <w:smallCaps/>
      <w:spacing w:val="80"/>
      <w:sz w:val="28"/>
    </w:rPr>
  </w:style>
  <w:style w:type="paragraph" w:customStyle="1" w:styleId="InChapter">
    <w:name w:val="InChapter"/>
    <w:basedOn w:val="Heading3"/>
    <w:rsid w:val="00B64002"/>
    <w:pPr>
      <w:spacing w:after="240"/>
      <w:outlineLvl w:val="9"/>
    </w:pPr>
    <w:rPr>
      <w:noProof/>
    </w:rPr>
  </w:style>
  <w:style w:type="paragraph" w:styleId="Index2">
    <w:name w:val="index 2"/>
    <w:basedOn w:val="Normal"/>
    <w:next w:val="Normal"/>
    <w:semiHidden/>
    <w:rsid w:val="00B64002"/>
    <w:pPr>
      <w:tabs>
        <w:tab w:val="right" w:pos="4176"/>
      </w:tabs>
      <w:ind w:left="568" w:hanging="284"/>
    </w:pPr>
    <w:rPr>
      <w:rFonts w:ascii="Garamond" w:hAnsi="Garamond"/>
    </w:rPr>
  </w:style>
  <w:style w:type="paragraph" w:customStyle="1" w:styleId="Byline">
    <w:name w:val="Byline"/>
    <w:rsid w:val="00B640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4002"/>
    <w:pPr>
      <w:tabs>
        <w:tab w:val="clear" w:pos="3600"/>
        <w:tab w:val="clear" w:pos="3958"/>
      </w:tabs>
      <w:jc w:val="right"/>
    </w:pPr>
  </w:style>
  <w:style w:type="paragraph" w:styleId="Caption">
    <w:name w:val="caption"/>
    <w:basedOn w:val="BodyText"/>
    <w:next w:val="Normal"/>
    <w:qFormat/>
    <w:rsid w:val="00B64002"/>
    <w:pPr>
      <w:framePr w:w="2268" w:hSpace="181" w:vSpace="181" w:wrap="around" w:vAnchor="text" w:hAnchor="page" w:x="1135" w:y="285" w:anchorLock="1"/>
    </w:pPr>
    <w:rPr>
      <w:i/>
    </w:rPr>
  </w:style>
  <w:style w:type="paragraph" w:customStyle="1" w:styleId="MiniTOCTitle">
    <w:name w:val="MiniTOCTitle"/>
    <w:basedOn w:val="Heading4"/>
    <w:rsid w:val="00B64002"/>
    <w:pPr>
      <w:spacing w:before="240"/>
      <w:outlineLvl w:val="9"/>
    </w:pPr>
    <w:rPr>
      <w:noProof/>
      <w:sz w:val="24"/>
    </w:rPr>
  </w:style>
  <w:style w:type="paragraph" w:customStyle="1" w:styleId="MiniTOCItem">
    <w:name w:val="MiniTOCItem"/>
    <w:basedOn w:val="ListBullet"/>
    <w:rsid w:val="00B64002"/>
    <w:pPr>
      <w:numPr>
        <w:numId w:val="0"/>
      </w:numPr>
      <w:tabs>
        <w:tab w:val="right" w:leader="dot" w:pos="6521"/>
      </w:tabs>
      <w:spacing w:before="0" w:after="0"/>
    </w:pPr>
  </w:style>
  <w:style w:type="paragraph" w:customStyle="1" w:styleId="TOFTitle">
    <w:name w:val="TOFTitle"/>
    <w:basedOn w:val="TOCTitle"/>
    <w:rsid w:val="00B64002"/>
  </w:style>
  <w:style w:type="paragraph" w:styleId="TableofFigures">
    <w:name w:val="table of figures"/>
    <w:basedOn w:val="Normal"/>
    <w:next w:val="Normal"/>
    <w:semiHidden/>
    <w:rsid w:val="00B64002"/>
    <w:pPr>
      <w:tabs>
        <w:tab w:val="right" w:leader="dot" w:pos="9072"/>
      </w:tabs>
      <w:ind w:left="970" w:hanging="403"/>
    </w:pPr>
    <w:rPr>
      <w:rFonts w:ascii="Times New Roman" w:hAnsi="Times New Roman"/>
      <w:b/>
    </w:rPr>
  </w:style>
  <w:style w:type="paragraph" w:styleId="ListNumber">
    <w:name w:val="List Number"/>
    <w:basedOn w:val="List"/>
    <w:rsid w:val="00B64002"/>
    <w:pPr>
      <w:numPr>
        <w:numId w:val="11"/>
      </w:numPr>
    </w:pPr>
  </w:style>
  <w:style w:type="character" w:customStyle="1" w:styleId="WingdingSymbols">
    <w:name w:val="Wingding Symbols"/>
    <w:rsid w:val="00B64002"/>
    <w:rPr>
      <w:rFonts w:ascii="Wingdings" w:hAnsi="Wingdings"/>
    </w:rPr>
  </w:style>
  <w:style w:type="paragraph" w:customStyle="1" w:styleId="TableHeading">
    <w:name w:val="Table Heading"/>
    <w:basedOn w:val="HeadingBase"/>
    <w:rsid w:val="00B64002"/>
    <w:pPr>
      <w:keepLines/>
      <w:pBdr>
        <w:bottom w:val="single" w:sz="6" w:space="1" w:color="918585"/>
      </w:pBdr>
      <w:spacing w:before="240"/>
    </w:pPr>
  </w:style>
  <w:style w:type="character" w:customStyle="1" w:styleId="HotSpot">
    <w:name w:val="HotSpot"/>
    <w:rsid w:val="00B64002"/>
    <w:rPr>
      <w:color w:val="0033CC"/>
      <w:u w:val="none"/>
    </w:rPr>
  </w:style>
  <w:style w:type="paragraph" w:customStyle="1" w:styleId="BodyTextRight">
    <w:name w:val="Body Text Right"/>
    <w:basedOn w:val="BodyText"/>
    <w:rsid w:val="00B64002"/>
    <w:pPr>
      <w:spacing w:before="0" w:after="0"/>
      <w:jc w:val="right"/>
    </w:pPr>
  </w:style>
  <w:style w:type="paragraph" w:styleId="Index3">
    <w:name w:val="index 3"/>
    <w:basedOn w:val="ListNumber2"/>
    <w:next w:val="Normal"/>
    <w:semiHidden/>
    <w:rsid w:val="00B64002"/>
    <w:pPr>
      <w:numPr>
        <w:numId w:val="0"/>
      </w:numPr>
      <w:tabs>
        <w:tab w:val="right" w:leader="dot" w:pos="4176"/>
      </w:tabs>
    </w:pPr>
  </w:style>
  <w:style w:type="paragraph" w:styleId="ListNumber2">
    <w:name w:val="List Number 2"/>
    <w:basedOn w:val="List2"/>
    <w:rsid w:val="00B64002"/>
    <w:pPr>
      <w:numPr>
        <w:numId w:val="10"/>
      </w:numPr>
      <w:tabs>
        <w:tab w:val="clear" w:pos="1060"/>
      </w:tabs>
    </w:pPr>
  </w:style>
  <w:style w:type="paragraph" w:customStyle="1" w:styleId="MarginNote">
    <w:name w:val="Margin Note"/>
    <w:basedOn w:val="BodyText"/>
    <w:rsid w:val="00B640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40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40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4002"/>
    <w:rPr>
      <w:sz w:val="32"/>
    </w:rPr>
  </w:style>
  <w:style w:type="paragraph" w:customStyle="1" w:styleId="HeadingProcedure">
    <w:name w:val="Heading Procedure"/>
    <w:basedOn w:val="HeadingBase"/>
    <w:next w:val="Normal"/>
    <w:rsid w:val="00B64002"/>
    <w:pPr>
      <w:tabs>
        <w:tab w:val="left" w:pos="0"/>
      </w:tabs>
      <w:spacing w:before="120" w:after="60"/>
    </w:pPr>
    <w:rPr>
      <w:i/>
      <w:color w:val="918585"/>
      <w:sz w:val="22"/>
    </w:rPr>
  </w:style>
  <w:style w:type="paragraph" w:customStyle="1" w:styleId="TableBodyText">
    <w:name w:val="Table Body Text"/>
    <w:basedOn w:val="BodyText"/>
    <w:rsid w:val="00B64002"/>
    <w:pPr>
      <w:spacing w:before="60" w:after="60"/>
    </w:pPr>
  </w:style>
  <w:style w:type="paragraph" w:styleId="ListContinue">
    <w:name w:val="List Continue"/>
    <w:basedOn w:val="List"/>
    <w:rsid w:val="00B64002"/>
    <w:pPr>
      <w:ind w:firstLine="0"/>
    </w:pPr>
  </w:style>
  <w:style w:type="paragraph" w:customStyle="1" w:styleId="ListNote">
    <w:name w:val="List Note"/>
    <w:basedOn w:val="List"/>
    <w:rsid w:val="00B64002"/>
    <w:pPr>
      <w:pBdr>
        <w:top w:val="single" w:sz="6" w:space="2" w:color="918585"/>
        <w:bottom w:val="single" w:sz="6" w:space="2" w:color="918585"/>
      </w:pBdr>
      <w:tabs>
        <w:tab w:val="left" w:pos="1021"/>
      </w:tabs>
      <w:ind w:firstLine="0"/>
    </w:pPr>
  </w:style>
  <w:style w:type="paragraph" w:customStyle="1" w:styleId="Warning">
    <w:name w:val="Warning"/>
    <w:basedOn w:val="BodyText"/>
    <w:rsid w:val="00B64002"/>
    <w:pPr>
      <w:shd w:val="clear" w:color="auto" w:fill="D9D9D9"/>
      <w:tabs>
        <w:tab w:val="left" w:pos="992"/>
      </w:tabs>
      <w:ind w:left="119" w:right="119"/>
    </w:pPr>
    <w:rPr>
      <w:sz w:val="20"/>
    </w:rPr>
  </w:style>
  <w:style w:type="paragraph" w:customStyle="1" w:styleId="MarginIcons">
    <w:name w:val="Margin Icons"/>
    <w:basedOn w:val="BodyText"/>
    <w:rsid w:val="00B640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4002"/>
    <w:rPr>
      <w:rFonts w:ascii="Courier New" w:hAnsi="Courier New"/>
    </w:rPr>
  </w:style>
  <w:style w:type="paragraph" w:customStyle="1" w:styleId="NoteBullet">
    <w:name w:val="Note Bullet"/>
    <w:basedOn w:val="Note"/>
    <w:rsid w:val="00B64002"/>
    <w:pPr>
      <w:tabs>
        <w:tab w:val="clear" w:pos="680"/>
      </w:tabs>
      <w:spacing w:before="60" w:after="60"/>
    </w:pPr>
  </w:style>
  <w:style w:type="paragraph" w:customStyle="1" w:styleId="SubHeading2">
    <w:name w:val="SubHeading2"/>
    <w:basedOn w:val="HeadingBase"/>
    <w:rsid w:val="00B64002"/>
    <w:pPr>
      <w:spacing w:before="240" w:after="60"/>
    </w:pPr>
    <w:rPr>
      <w:sz w:val="20"/>
    </w:rPr>
  </w:style>
  <w:style w:type="paragraph" w:customStyle="1" w:styleId="SubHeading1">
    <w:name w:val="SubHeading1"/>
    <w:basedOn w:val="HeadingBase"/>
    <w:rsid w:val="00B64002"/>
    <w:pPr>
      <w:spacing w:before="240" w:after="60"/>
    </w:pPr>
    <w:rPr>
      <w:color w:val="918585"/>
      <w:sz w:val="22"/>
    </w:rPr>
  </w:style>
  <w:style w:type="paragraph" w:customStyle="1" w:styleId="SideHeading">
    <w:name w:val="Side Heading"/>
    <w:basedOn w:val="HeadingBase"/>
    <w:rsid w:val="00B640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4002"/>
    <w:pPr>
      <w:numPr>
        <w:numId w:val="12"/>
      </w:numPr>
    </w:pPr>
  </w:style>
  <w:style w:type="paragraph" w:styleId="PlainText">
    <w:name w:val="Plain Text"/>
    <w:basedOn w:val="Normal"/>
    <w:link w:val="PlainTextChar"/>
    <w:rsid w:val="00B64002"/>
    <w:rPr>
      <w:sz w:val="20"/>
    </w:rPr>
  </w:style>
  <w:style w:type="character" w:customStyle="1" w:styleId="PlainTextChar">
    <w:name w:val="Plain Text Char"/>
    <w:basedOn w:val="DefaultParagraphFont"/>
    <w:link w:val="PlainText"/>
    <w:rsid w:val="00B64002"/>
    <w:rPr>
      <w:rFonts w:ascii="Courier New" w:eastAsia="Times New Roman" w:hAnsi="Courier New" w:cs="Times New Roman"/>
      <w:sz w:val="20"/>
      <w:szCs w:val="20"/>
      <w:lang w:eastAsia="en-US"/>
    </w:rPr>
  </w:style>
  <w:style w:type="character" w:customStyle="1" w:styleId="MenuOption">
    <w:name w:val="Menu Option"/>
    <w:basedOn w:val="DefaultParagraphFont"/>
    <w:rsid w:val="00B64002"/>
    <w:rPr>
      <w:b/>
      <w:smallCaps/>
    </w:rPr>
  </w:style>
  <w:style w:type="paragraph" w:customStyle="1" w:styleId="TableListNumber">
    <w:name w:val="Table List Number"/>
    <w:basedOn w:val="ListNumber"/>
    <w:rsid w:val="00B64002"/>
    <w:pPr>
      <w:numPr>
        <w:numId w:val="0"/>
      </w:numPr>
    </w:pPr>
  </w:style>
  <w:style w:type="paragraph" w:styleId="TOC4">
    <w:name w:val="toc 4"/>
    <w:basedOn w:val="TOCBase"/>
    <w:next w:val="Normal"/>
    <w:semiHidden/>
    <w:rsid w:val="00B64002"/>
    <w:pPr>
      <w:tabs>
        <w:tab w:val="right" w:leader="dot" w:pos="9071"/>
      </w:tabs>
      <w:ind w:left="1701"/>
    </w:pPr>
  </w:style>
  <w:style w:type="paragraph" w:customStyle="1" w:styleId="ListAlpha">
    <w:name w:val="List Alpha"/>
    <w:basedOn w:val="List"/>
    <w:rsid w:val="00B64002"/>
    <w:pPr>
      <w:numPr>
        <w:numId w:val="9"/>
      </w:numPr>
    </w:pPr>
  </w:style>
  <w:style w:type="paragraph" w:customStyle="1" w:styleId="ListAlpha2">
    <w:name w:val="List Alpha 2"/>
    <w:basedOn w:val="List2"/>
    <w:rsid w:val="00B64002"/>
    <w:pPr>
      <w:numPr>
        <w:numId w:val="8"/>
      </w:numPr>
    </w:pPr>
  </w:style>
  <w:style w:type="paragraph" w:styleId="List2">
    <w:name w:val="List 2"/>
    <w:basedOn w:val="BodyText"/>
    <w:rsid w:val="00B64002"/>
    <w:pPr>
      <w:tabs>
        <w:tab w:val="left" w:pos="680"/>
      </w:tabs>
      <w:spacing w:before="60" w:after="60"/>
      <w:ind w:left="680" w:hanging="340"/>
    </w:pPr>
  </w:style>
  <w:style w:type="paragraph" w:styleId="List3">
    <w:name w:val="List 3"/>
    <w:basedOn w:val="BodyText"/>
    <w:rsid w:val="00B64002"/>
    <w:pPr>
      <w:tabs>
        <w:tab w:val="left" w:pos="1021"/>
      </w:tabs>
      <w:spacing w:before="60" w:after="60"/>
      <w:ind w:left="1020" w:hanging="340"/>
    </w:pPr>
  </w:style>
  <w:style w:type="paragraph" w:styleId="List4">
    <w:name w:val="List 4"/>
    <w:basedOn w:val="BodyText"/>
    <w:rsid w:val="00B64002"/>
    <w:pPr>
      <w:tabs>
        <w:tab w:val="left" w:pos="1361"/>
      </w:tabs>
      <w:spacing w:before="60" w:after="60"/>
      <w:ind w:left="1361" w:hanging="340"/>
    </w:pPr>
  </w:style>
  <w:style w:type="paragraph" w:styleId="List5">
    <w:name w:val="List 5"/>
    <w:basedOn w:val="BodyText"/>
    <w:rsid w:val="00B64002"/>
    <w:pPr>
      <w:tabs>
        <w:tab w:val="left" w:pos="1701"/>
      </w:tabs>
      <w:spacing w:before="60" w:after="60"/>
      <w:ind w:left="1701" w:hanging="340"/>
    </w:pPr>
  </w:style>
  <w:style w:type="paragraph" w:styleId="ListBullet3">
    <w:name w:val="List Bullet 3"/>
    <w:basedOn w:val="List3"/>
    <w:rsid w:val="00B64002"/>
    <w:pPr>
      <w:numPr>
        <w:numId w:val="15"/>
      </w:numPr>
      <w:tabs>
        <w:tab w:val="clear" w:pos="1021"/>
      </w:tabs>
      <w:ind w:left="1037" w:hanging="357"/>
    </w:pPr>
  </w:style>
  <w:style w:type="paragraph" w:styleId="ListBullet4">
    <w:name w:val="List Bullet 4"/>
    <w:basedOn w:val="List4"/>
    <w:rsid w:val="00B64002"/>
    <w:pPr>
      <w:numPr>
        <w:numId w:val="3"/>
      </w:numPr>
    </w:pPr>
  </w:style>
  <w:style w:type="paragraph" w:styleId="ListBullet5">
    <w:name w:val="List Bullet 5"/>
    <w:basedOn w:val="List5"/>
    <w:rsid w:val="00B64002"/>
    <w:pPr>
      <w:numPr>
        <w:numId w:val="4"/>
      </w:numPr>
    </w:pPr>
  </w:style>
  <w:style w:type="paragraph" w:styleId="ListContinue2">
    <w:name w:val="List Continue 2"/>
    <w:basedOn w:val="List2"/>
    <w:rsid w:val="00B64002"/>
    <w:pPr>
      <w:ind w:firstLine="0"/>
    </w:pPr>
  </w:style>
  <w:style w:type="paragraph" w:styleId="ListContinue3">
    <w:name w:val="List Continue 3"/>
    <w:basedOn w:val="List3"/>
    <w:rsid w:val="00B64002"/>
    <w:pPr>
      <w:ind w:left="1021" w:firstLine="0"/>
    </w:pPr>
  </w:style>
  <w:style w:type="paragraph" w:styleId="ListContinue4">
    <w:name w:val="List Continue 4"/>
    <w:basedOn w:val="List4"/>
    <w:rsid w:val="00B64002"/>
    <w:pPr>
      <w:ind w:firstLine="0"/>
    </w:pPr>
  </w:style>
  <w:style w:type="paragraph" w:styleId="ListContinue5">
    <w:name w:val="List Continue 5"/>
    <w:basedOn w:val="List5"/>
    <w:rsid w:val="00B64002"/>
    <w:pPr>
      <w:ind w:firstLine="0"/>
    </w:pPr>
  </w:style>
  <w:style w:type="paragraph" w:styleId="ListNumber3">
    <w:name w:val="List Number 3"/>
    <w:basedOn w:val="List3"/>
    <w:rsid w:val="00B64002"/>
    <w:pPr>
      <w:numPr>
        <w:numId w:val="5"/>
      </w:numPr>
    </w:pPr>
  </w:style>
  <w:style w:type="paragraph" w:styleId="ListNumber4">
    <w:name w:val="List Number 4"/>
    <w:basedOn w:val="List4"/>
    <w:rsid w:val="00B64002"/>
    <w:pPr>
      <w:numPr>
        <w:numId w:val="6"/>
      </w:numPr>
    </w:pPr>
  </w:style>
  <w:style w:type="paragraph" w:styleId="ListNumber5">
    <w:name w:val="List Number 5"/>
    <w:basedOn w:val="List5"/>
    <w:rsid w:val="00B64002"/>
    <w:pPr>
      <w:numPr>
        <w:numId w:val="7"/>
      </w:numPr>
    </w:pPr>
  </w:style>
  <w:style w:type="paragraph" w:styleId="BlockText">
    <w:name w:val="Block Text"/>
    <w:basedOn w:val="Normal"/>
    <w:rsid w:val="00B64002"/>
    <w:pPr>
      <w:spacing w:after="120"/>
      <w:ind w:left="1440" w:right="1440"/>
    </w:pPr>
  </w:style>
  <w:style w:type="character" w:customStyle="1" w:styleId="Subscript">
    <w:name w:val="Subscript"/>
    <w:basedOn w:val="DefaultParagraphFont"/>
    <w:rsid w:val="00B64002"/>
    <w:rPr>
      <w:sz w:val="16"/>
      <w:vertAlign w:val="subscript"/>
    </w:rPr>
  </w:style>
  <w:style w:type="character" w:customStyle="1" w:styleId="Superscript">
    <w:name w:val="Superscript"/>
    <w:basedOn w:val="DefaultParagraphFont"/>
    <w:rsid w:val="00B64002"/>
    <w:rPr>
      <w:sz w:val="16"/>
      <w:vertAlign w:val="superscript"/>
    </w:rPr>
  </w:style>
  <w:style w:type="character" w:customStyle="1" w:styleId="Symbols">
    <w:name w:val="Symbols"/>
    <w:basedOn w:val="DefaultParagraphFont"/>
    <w:rsid w:val="00B64002"/>
    <w:rPr>
      <w:rFonts w:ascii="Symbol" w:hAnsi="Symbol"/>
    </w:rPr>
  </w:style>
  <w:style w:type="character" w:customStyle="1" w:styleId="MenuOptions">
    <w:name w:val="Menu Options"/>
    <w:basedOn w:val="DefaultParagraphFont"/>
    <w:rsid w:val="00B64002"/>
    <w:rPr>
      <w:rFonts w:ascii="Arial Narrow" w:hAnsi="Arial Narrow"/>
      <w:smallCaps/>
    </w:rPr>
  </w:style>
  <w:style w:type="character" w:customStyle="1" w:styleId="Buttons">
    <w:name w:val="Buttons"/>
    <w:basedOn w:val="DefaultParagraphFont"/>
    <w:rsid w:val="00B64002"/>
    <w:rPr>
      <w:b/>
    </w:rPr>
  </w:style>
  <w:style w:type="character" w:customStyle="1" w:styleId="Underlined">
    <w:name w:val="Underlined"/>
    <w:basedOn w:val="DefaultParagraphFont"/>
    <w:rsid w:val="00B64002"/>
    <w:rPr>
      <w:u w:val="single"/>
    </w:rPr>
  </w:style>
  <w:style w:type="paragraph" w:customStyle="1" w:styleId="TableBodyTextRight">
    <w:name w:val="Table Body Text Right"/>
    <w:basedOn w:val="TableBodyText"/>
    <w:rsid w:val="00B64002"/>
    <w:pPr>
      <w:widowControl w:val="0"/>
      <w:autoSpaceDE w:val="0"/>
      <w:autoSpaceDN w:val="0"/>
      <w:adjustRightInd w:val="0"/>
      <w:jc w:val="right"/>
    </w:pPr>
    <w:rPr>
      <w:rFonts w:cs="Arial"/>
      <w:szCs w:val="18"/>
    </w:rPr>
  </w:style>
  <w:style w:type="paragraph" w:customStyle="1" w:styleId="CopyrightText">
    <w:name w:val="Copyright Text"/>
    <w:basedOn w:val="BodyText"/>
    <w:rsid w:val="00B64002"/>
    <w:rPr>
      <w:sz w:val="18"/>
    </w:rPr>
  </w:style>
  <w:style w:type="paragraph" w:customStyle="1" w:styleId="BodySmallRight">
    <w:name w:val="Body Small Right"/>
    <w:basedOn w:val="BodyTextRight"/>
    <w:rsid w:val="00B64002"/>
    <w:rPr>
      <w:sz w:val="18"/>
      <w:szCs w:val="18"/>
    </w:rPr>
  </w:style>
  <w:style w:type="paragraph" w:customStyle="1" w:styleId="MarginEdition">
    <w:name w:val="Margin Edition"/>
    <w:basedOn w:val="MarginNote"/>
    <w:rsid w:val="00B64002"/>
    <w:pPr>
      <w:spacing w:before="0" w:after="0"/>
    </w:pPr>
    <w:rPr>
      <w:rFonts w:ascii="Times New Roman" w:hAnsi="Times New Roman"/>
      <w:color w:val="999999"/>
    </w:rPr>
  </w:style>
  <w:style w:type="paragraph" w:customStyle="1" w:styleId="Spacer">
    <w:name w:val="Spacer"/>
    <w:basedOn w:val="Normal"/>
    <w:rsid w:val="00B64002"/>
    <w:rPr>
      <w:sz w:val="2"/>
      <w:szCs w:val="2"/>
    </w:rPr>
  </w:style>
  <w:style w:type="character" w:customStyle="1" w:styleId="Small">
    <w:name w:val="Small"/>
    <w:basedOn w:val="DefaultParagraphFont"/>
    <w:rsid w:val="00B64002"/>
    <w:rPr>
      <w:sz w:val="16"/>
    </w:rPr>
  </w:style>
  <w:style w:type="paragraph" w:customStyle="1" w:styleId="WideTable">
    <w:name w:val="Wide Table"/>
    <w:basedOn w:val="Normal"/>
    <w:rsid w:val="00B64002"/>
    <w:pPr>
      <w:ind w:left="-1418"/>
    </w:pPr>
    <w:rPr>
      <w:sz w:val="2"/>
      <w:szCs w:val="2"/>
    </w:rPr>
  </w:style>
  <w:style w:type="character" w:styleId="PageNumber">
    <w:name w:val="page number"/>
    <w:basedOn w:val="DefaultParagraphFont"/>
    <w:rsid w:val="00B64002"/>
  </w:style>
  <w:style w:type="paragraph" w:styleId="Quote">
    <w:name w:val="Quote"/>
    <w:basedOn w:val="Heading1"/>
    <w:link w:val="QuoteChar"/>
    <w:qFormat/>
    <w:rsid w:val="00B64002"/>
    <w:rPr>
      <w:b w:val="0"/>
      <w:sz w:val="72"/>
      <w:szCs w:val="72"/>
      <w:lang w:val="en-NZ"/>
    </w:rPr>
  </w:style>
  <w:style w:type="character" w:customStyle="1" w:styleId="QuoteChar">
    <w:name w:val="Quote Char"/>
    <w:basedOn w:val="DefaultParagraphFont"/>
    <w:link w:val="Quote"/>
    <w:rsid w:val="00B640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4002"/>
    <w:pPr>
      <w:pageBreakBefore/>
    </w:pPr>
  </w:style>
  <w:style w:type="paragraph" w:customStyle="1" w:styleId="Border">
    <w:name w:val="Border"/>
    <w:basedOn w:val="Normal"/>
    <w:qFormat/>
    <w:rsid w:val="00B640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4002"/>
    <w:rPr>
      <w:b/>
      <w:bCs/>
      <w:i/>
      <w:iCs/>
      <w:color w:val="auto"/>
    </w:rPr>
  </w:style>
  <w:style w:type="paragraph" w:styleId="IntenseQuote">
    <w:name w:val="Intense Quote"/>
    <w:basedOn w:val="Normal"/>
    <w:next w:val="Normal"/>
    <w:link w:val="IntenseQuoteChar"/>
    <w:uiPriority w:val="30"/>
    <w:qFormat/>
    <w:rsid w:val="00B640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40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4002"/>
    <w:rPr>
      <w:smallCaps/>
      <w:color w:val="auto"/>
      <w:u w:val="single"/>
    </w:rPr>
  </w:style>
  <w:style w:type="character" w:styleId="IntenseReference">
    <w:name w:val="Intense Reference"/>
    <w:basedOn w:val="DefaultParagraphFont"/>
    <w:uiPriority w:val="32"/>
    <w:qFormat/>
    <w:rsid w:val="00B64002"/>
    <w:rPr>
      <w:b/>
      <w:bCs/>
      <w:smallCaps/>
      <w:color w:val="auto"/>
      <w:spacing w:val="5"/>
      <w:u w:val="single"/>
    </w:rPr>
  </w:style>
  <w:style w:type="paragraph" w:customStyle="1" w:styleId="2ColumnHeading">
    <w:name w:val="2Column Heading"/>
    <w:basedOn w:val="BodyText"/>
    <w:qFormat/>
    <w:rsid w:val="00B64002"/>
    <w:pPr>
      <w:spacing w:after="60"/>
      <w:ind w:left="-2268"/>
    </w:pPr>
    <w:rPr>
      <w:b/>
    </w:rPr>
  </w:style>
  <w:style w:type="paragraph" w:customStyle="1" w:styleId="Heading1TOC">
    <w:name w:val="Heading1 TOC"/>
    <w:basedOn w:val="Normal"/>
    <w:qFormat/>
    <w:rsid w:val="00B64002"/>
    <w:pPr>
      <w:spacing w:before="240" w:after="120"/>
    </w:pPr>
    <w:rPr>
      <w:rFonts w:ascii="Times New Roman" w:hAnsi="Times New Roman"/>
      <w:b/>
      <w:sz w:val="32"/>
    </w:rPr>
  </w:style>
  <w:style w:type="paragraph" w:customStyle="1" w:styleId="Heading2TOC">
    <w:name w:val="Heading2 TOC"/>
    <w:basedOn w:val="Normal"/>
    <w:qFormat/>
    <w:rsid w:val="00B64002"/>
    <w:pPr>
      <w:spacing w:before="240" w:after="60"/>
    </w:pPr>
    <w:rPr>
      <w:rFonts w:ascii="Times New Roman" w:hAnsi="Times New Roman"/>
      <w:b/>
      <w:sz w:val="28"/>
    </w:rPr>
  </w:style>
  <w:style w:type="character" w:customStyle="1" w:styleId="Underline">
    <w:name w:val="Underline"/>
    <w:basedOn w:val="DefaultParagraphFont"/>
    <w:qFormat/>
    <w:rsid w:val="00B64002"/>
    <w:rPr>
      <w:u w:val="single"/>
    </w:rPr>
  </w:style>
  <w:style w:type="character" w:customStyle="1" w:styleId="BoldandItalics">
    <w:name w:val="Bold and Italics"/>
    <w:qFormat/>
    <w:rsid w:val="00B64002"/>
    <w:rPr>
      <w:b/>
      <w:i/>
      <w:u w:val="none"/>
    </w:rPr>
  </w:style>
  <w:style w:type="paragraph" w:styleId="BalloonText">
    <w:name w:val="Balloon Text"/>
    <w:basedOn w:val="Normal"/>
    <w:link w:val="BalloonTextChar"/>
    <w:rsid w:val="00B64002"/>
    <w:rPr>
      <w:rFonts w:ascii="Tahoma" w:hAnsi="Tahoma" w:cs="Tahoma"/>
      <w:sz w:val="16"/>
      <w:szCs w:val="16"/>
    </w:rPr>
  </w:style>
  <w:style w:type="character" w:customStyle="1" w:styleId="BalloonTextChar">
    <w:name w:val="Balloon Text Char"/>
    <w:basedOn w:val="DefaultParagraphFont"/>
    <w:link w:val="BalloonText"/>
    <w:rsid w:val="00B640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40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40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4002"/>
    <w:rPr>
      <w:b/>
      <w:color w:val="660033"/>
      <w:spacing w:val="0"/>
    </w:rPr>
  </w:style>
  <w:style w:type="paragraph" w:customStyle="1" w:styleId="Nameditemlist">
    <w:name w:val="Named item list"/>
    <w:basedOn w:val="BodyText"/>
    <w:qFormat/>
    <w:rsid w:val="00B6400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1290</Words>
  <Characters>8155</Characters>
  <Application>Microsoft Office Word</Application>
  <DocSecurity>0</DocSecurity>
  <Lines>317</Lines>
  <Paragraphs>167</Paragraphs>
  <ScaleCrop>false</ScaleCrop>
  <Company>Author-it Software Corporation Ltd.</Company>
  <LinksUpToDate>false</LinksUpToDate>
  <CharactersWithSpaces>9382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CHCADMIN305E Work within the administration protocols of the organisation</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2012-10-05T13:07:00Z</dcterms:created>
  <dcterms:modified xsi:type="dcterms:W3CDTF">2012-10-05T13:07:00Z</dcterms:modified>
</cp:coreProperties>
</file>