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58D5" w:rsidP="00E758D5">
      <w:pPr>
        <w:pStyle w:val="Title"/>
      </w:pPr>
      <w:r>
        <w:fldChar w:fldCharType="begin"/>
      </w:r>
      <w:r>
        <w:instrText xml:space="preserve"> TITLE   \* MERGEFORMAT </w:instrText>
      </w:r>
      <w:r>
        <w:fldChar w:fldCharType="separate"/>
      </w:r>
      <w:r>
        <w:t>CHCADMIN201D Undertake basic administrative duties</w:t>
      </w:r>
      <w:r>
        <w:fldChar w:fldCharType="end"/>
      </w:r>
    </w:p>
    <w:p w:rsidR="00E758D5" w:rsidP="00E758D5">
      <w:pPr>
        <w:pStyle w:val="Version"/>
        <w:sectPr w:rsidSect="00BA4DA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4DA5" w:rsidP="00BA4DA5">
      <w:pPr>
        <w:pStyle w:val="SuperHeading"/>
      </w:pPr>
      <w:r w:rsidRPr="00BA4DA5">
        <w:t>CHCADMIN201D Undertake basic administrative duties</w:t>
      </w:r>
    </w:p>
    <w:p w:rsidR="00000000" w:rsidRPr="00BA4DA5" w:rsidP="00BA4DA5">
      <w:pPr>
        <w:pStyle w:val="Heading1"/>
      </w:pPr>
      <w:bookmarkStart w:id="1" w:name="O_268834"/>
      <w:bookmarkEnd w:id="1"/>
      <w:r w:rsidRPr="00BA4DA5">
        <w:t>Modification History</w:t>
      </w:r>
    </w:p>
    <w:p w:rsidR="00000000" w:rsidRPr="00BA4DA5" w:rsidP="00BA4DA5">
      <w:pPr>
        <w:pStyle w:val="BodyText"/>
      </w:pPr>
      <w:r w:rsidRPr="00BA4DA5">
        <w:t>Not Applicable</w:t>
      </w:r>
    </w:p>
    <w:p w:rsidR="00000000" w:rsidRPr="00BA4DA5" w:rsidP="00BA4DA5">
      <w:pPr>
        <w:pStyle w:val="AllowPageBreak"/>
      </w:pPr>
    </w:p>
    <w:p w:rsidR="00000000" w:rsidRPr="00BA4DA5" w:rsidP="00BA4DA5">
      <w:pPr>
        <w:pStyle w:val="Heading1"/>
      </w:pPr>
      <w:bookmarkStart w:id="2" w:name="O_194924"/>
      <w:bookmarkEnd w:id="2"/>
      <w:r w:rsidRPr="00BA4DA5">
        <w:t>Unit Descriptor</w:t>
      </w:r>
    </w:p>
    <w:tbl>
      <w:tblPr>
        <w:tblW w:w="0" w:type="auto"/>
        <w:tblLayout w:type="fixed"/>
        <w:tblCellMar>
          <w:left w:w="62" w:type="dxa"/>
          <w:right w:w="62" w:type="dxa"/>
        </w:tblCellMar>
        <w:tblLook w:val="0000"/>
      </w:tblPr>
      <w:tblGrid>
        <w:gridCol w:w="3337"/>
        <w:gridCol w:w="5219"/>
      </w:tblGrid>
      <w:tr w:rsidTr="00E758D5">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BA4DA5">
            <w:pPr>
              <w:pStyle w:val="BodyText"/>
              <w:rPr>
                <w:lang w:val="en-NZ"/>
              </w:rPr>
            </w:pPr>
            <w:r w:rsidRPr="00BA4DA5">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BA4DA5" w:rsidP="00BA4DA5">
            <w:pPr>
              <w:pStyle w:val="BodyText"/>
            </w:pPr>
            <w:r w:rsidRPr="00BA4DA5">
              <w:t>This unit describes the knowledge and skills required by workers to undertake the range of ba</w:t>
            </w:r>
            <w:r w:rsidRPr="00BA4DA5">
              <w:t>sic administrative duties required in community services organisations</w:t>
            </w:r>
          </w:p>
        </w:tc>
      </w:tr>
    </w:tbl>
    <w:p w:rsidR="00E758D5" w:rsidP="00BA4DA5">
      <w:pPr>
        <w:pStyle w:val="BodyText"/>
      </w:pPr>
    </w:p>
    <w:p w:rsidR="00E758D5" w:rsidP="00BA4DA5">
      <w:pPr>
        <w:pStyle w:val="BodyText"/>
      </w:pPr>
    </w:p>
    <w:p w:rsidR="00000000" w:rsidRPr="00BA4DA5" w:rsidP="00BA4DA5">
      <w:pPr>
        <w:pStyle w:val="Heading1"/>
      </w:pPr>
      <w:bookmarkStart w:id="3" w:name="O_194926"/>
      <w:bookmarkEnd w:id="3"/>
      <w:r w:rsidRPr="00BA4DA5">
        <w:t>Application of the Unit</w:t>
      </w:r>
    </w:p>
    <w:tbl>
      <w:tblPr>
        <w:tblW w:w="0" w:type="auto"/>
        <w:tblLayout w:type="fixed"/>
        <w:tblCellMar>
          <w:left w:w="62" w:type="dxa"/>
          <w:right w:w="62" w:type="dxa"/>
        </w:tblCellMar>
        <w:tblLook w:val="0000"/>
      </w:tblPr>
      <w:tblGrid>
        <w:gridCol w:w="3347"/>
        <w:gridCol w:w="5209"/>
      </w:tblGrid>
      <w:tr w:rsidTr="00E758D5">
        <w:tblPrEx>
          <w:tblW w:w="0" w:type="auto"/>
          <w:tblLayout w:type="fixed"/>
          <w:tblCellMar>
            <w:left w:w="62" w:type="dxa"/>
            <w:right w:w="62" w:type="dxa"/>
          </w:tblCellMar>
          <w:tblLook w:val="0000"/>
        </w:tblPrEx>
        <w:trPr>
          <w:tblHeader/>
        </w:trPr>
        <w:tc>
          <w:tcPr>
            <w:tcW w:w="3347" w:type="dxa"/>
            <w:tcBorders>
              <w:top w:val="nil"/>
              <w:left w:val="nil"/>
              <w:bottom w:val="nil"/>
              <w:right w:val="nil"/>
            </w:tcBorders>
            <w:tcMar>
              <w:top w:w="0" w:type="dxa"/>
              <w:left w:w="62" w:type="dxa"/>
              <w:bottom w:w="0" w:type="dxa"/>
              <w:right w:w="62" w:type="dxa"/>
            </w:tcMar>
          </w:tcPr>
          <w:p w:rsidR="00000000" w:rsidP="00BA4DA5">
            <w:pPr>
              <w:pStyle w:val="BodyText"/>
              <w:rPr>
                <w:lang w:val="en-NZ"/>
              </w:rPr>
            </w:pPr>
            <w:r w:rsidRPr="00BA4DA5">
              <w:rPr>
                <w:rStyle w:val="SpecialBold"/>
              </w:rPr>
              <w:t>Application</w:t>
            </w:r>
          </w:p>
        </w:tc>
        <w:tc>
          <w:tcPr>
            <w:tcW w:w="5209" w:type="dxa"/>
            <w:tcBorders>
              <w:top w:val="nil"/>
              <w:left w:val="nil"/>
              <w:bottom w:val="nil"/>
              <w:right w:val="nil"/>
            </w:tcBorders>
            <w:tcMar>
              <w:top w:w="0" w:type="dxa"/>
              <w:left w:w="62" w:type="dxa"/>
              <w:bottom w:w="0" w:type="dxa"/>
              <w:right w:w="62" w:type="dxa"/>
            </w:tcMar>
          </w:tcPr>
          <w:p w:rsidR="00000000" w:rsidRPr="00BA4DA5" w:rsidP="00BA4DA5">
            <w:pPr>
              <w:pStyle w:val="BodyText"/>
            </w:pPr>
            <w:r w:rsidRPr="00BA4DA5">
              <w:t>This unit may apply to administrative work undertaken across a range of sectors involved in delivery of community services</w:t>
            </w:r>
          </w:p>
        </w:tc>
      </w:tr>
    </w:tbl>
    <w:p w:rsidR="00E758D5" w:rsidP="00BA4DA5">
      <w:pPr>
        <w:pStyle w:val="BodyText"/>
      </w:pPr>
    </w:p>
    <w:p w:rsidR="00E758D5" w:rsidP="00BA4DA5">
      <w:pPr>
        <w:pStyle w:val="BodyText"/>
      </w:pPr>
    </w:p>
    <w:p w:rsidR="00000000" w:rsidRPr="00BA4DA5" w:rsidP="00BA4DA5">
      <w:pPr>
        <w:pStyle w:val="Heading1"/>
      </w:pPr>
      <w:bookmarkStart w:id="4" w:name="O_277094"/>
      <w:bookmarkEnd w:id="4"/>
      <w:r w:rsidRPr="00BA4DA5">
        <w:t>Licensing/Regulatory Information</w:t>
      </w:r>
    </w:p>
    <w:p w:rsidR="00000000" w:rsidRPr="00BA4DA5" w:rsidP="00BA4DA5">
      <w:pPr>
        <w:pStyle w:val="BodyText"/>
      </w:pPr>
      <w:r w:rsidRPr="00BA4DA5">
        <w:t>Not Applicable</w:t>
      </w:r>
    </w:p>
    <w:p w:rsidR="00000000" w:rsidRPr="00BA4DA5" w:rsidP="00BA4DA5">
      <w:pPr>
        <w:pStyle w:val="AllowPageBreak"/>
      </w:pPr>
    </w:p>
    <w:p w:rsidR="00000000" w:rsidRPr="00BA4DA5" w:rsidP="00BA4DA5">
      <w:pPr>
        <w:pStyle w:val="Heading1"/>
      </w:pPr>
      <w:bookmarkStart w:id="5" w:name="O_282957"/>
      <w:bookmarkEnd w:id="5"/>
      <w:r w:rsidRPr="00BA4DA5">
        <w:t>Pre-Requisites</w:t>
      </w:r>
    </w:p>
    <w:p w:rsidR="00000000" w:rsidRPr="00BA4DA5" w:rsidP="00BA4DA5">
      <w:pPr>
        <w:pStyle w:val="BodyText"/>
      </w:pPr>
      <w:r w:rsidRPr="00BA4DA5">
        <w:t>Not Applicable</w:t>
      </w:r>
    </w:p>
    <w:p w:rsidR="00000000" w:rsidRPr="00BA4DA5" w:rsidP="00BA4DA5">
      <w:pPr>
        <w:pStyle w:val="AllowPageBreak"/>
      </w:pPr>
    </w:p>
    <w:p w:rsidR="00000000" w:rsidRPr="00BA4DA5" w:rsidP="00BA4DA5">
      <w:pPr>
        <w:pStyle w:val="Heading1"/>
      </w:pPr>
      <w:bookmarkStart w:id="6" w:name="O_194925"/>
      <w:bookmarkEnd w:id="6"/>
      <w:r w:rsidRPr="00BA4DA5">
        <w:t>Employability Skills Information</w:t>
      </w:r>
    </w:p>
    <w:tbl>
      <w:tblPr>
        <w:tblW w:w="0" w:type="auto"/>
        <w:tblLayout w:type="fixed"/>
        <w:tblCellMar>
          <w:left w:w="62" w:type="dxa"/>
          <w:right w:w="62" w:type="dxa"/>
        </w:tblCellMar>
        <w:tblLook w:val="0000"/>
      </w:tblPr>
      <w:tblGrid>
        <w:gridCol w:w="3320"/>
        <w:gridCol w:w="5236"/>
      </w:tblGrid>
      <w:tr w:rsidTr="00E758D5">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BA4DA5">
            <w:pPr>
              <w:pStyle w:val="BodyText"/>
              <w:rPr>
                <w:lang w:val="en-NZ"/>
              </w:rPr>
            </w:pPr>
            <w:r w:rsidRPr="00BA4DA5">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BA4DA5" w:rsidP="00BA4DA5">
            <w:pPr>
              <w:pStyle w:val="BodyText"/>
            </w:pPr>
            <w:r w:rsidRPr="00BA4DA5">
              <w:t>This unit contains Employability Skills</w:t>
            </w:r>
          </w:p>
        </w:tc>
      </w:tr>
    </w:tbl>
    <w:p w:rsidR="00E758D5" w:rsidP="00BA4DA5">
      <w:pPr>
        <w:pStyle w:val="BodyText"/>
      </w:pPr>
    </w:p>
    <w:p w:rsidR="00E758D5" w:rsidP="00BA4DA5">
      <w:pPr>
        <w:pStyle w:val="BodyText"/>
      </w:pPr>
    </w:p>
    <w:p w:rsidR="00000000" w:rsidRPr="00BA4DA5" w:rsidP="00BA4DA5">
      <w:pPr>
        <w:pStyle w:val="Heading1"/>
      </w:pPr>
      <w:bookmarkStart w:id="7" w:name="O_286880"/>
      <w:bookmarkEnd w:id="7"/>
      <w:r w:rsidRPr="00BA4DA5">
        <w:t>Elements and Performance Criteria Pre-Content</w:t>
      </w:r>
    </w:p>
    <w:tbl>
      <w:tblPr>
        <w:tblW w:w="0" w:type="auto"/>
        <w:tblLayout w:type="fixed"/>
        <w:tblCellMar>
          <w:left w:w="62" w:type="dxa"/>
          <w:right w:w="62" w:type="dxa"/>
        </w:tblCellMar>
        <w:tblLook w:val="0000"/>
      </w:tblPr>
      <w:tblGrid>
        <w:gridCol w:w="3369"/>
        <w:gridCol w:w="5702"/>
      </w:tblGrid>
      <w:tr w:rsidTr="00E758D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A4DA5">
            <w:pPr>
              <w:pStyle w:val="BodyText"/>
              <w:rPr>
                <w:lang w:val="en-NZ"/>
              </w:rPr>
            </w:pPr>
            <w:r w:rsidRPr="00BA4DA5">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BA4DA5" w:rsidP="00BA4DA5">
            <w:pPr>
              <w:pStyle w:val="BodyText"/>
            </w:pPr>
            <w:r w:rsidRPr="00BA4DA5">
              <w:t>The Performance Criteria specify the level of performance required to demonstrate achievement of the Element. Terms in italics are elaborated in t</w:t>
            </w:r>
            <w:r w:rsidRPr="00BA4DA5">
              <w:t xml:space="preserve">he Range Statement. </w:t>
            </w:r>
          </w:p>
        </w:tc>
      </w:tr>
    </w:tbl>
    <w:p w:rsidR="00000000" w:rsidRPr="00BA4DA5" w:rsidP="00BA4DA5">
      <w:pPr>
        <w:pStyle w:val="BodyText"/>
      </w:pPr>
    </w:p>
    <w:p w:rsidR="00000000" w:rsidRPr="00BA4DA5" w:rsidP="00BA4DA5">
      <w:pPr>
        <w:pStyle w:val="AllowPageBreak"/>
      </w:pPr>
    </w:p>
    <w:p w:rsidR="00000000" w:rsidRPr="00BA4DA5" w:rsidP="00BA4DA5">
      <w:pPr>
        <w:pStyle w:val="Heading1"/>
      </w:pPr>
      <w:bookmarkStart w:id="8" w:name="O_233547"/>
      <w:bookmarkEnd w:id="8"/>
      <w:r w:rsidRPr="00BA4DA5">
        <w:t>Elements and Performance Criteria</w:t>
      </w:r>
    </w:p>
    <w:tbl>
      <w:tblPr>
        <w:tblW w:w="0" w:type="auto"/>
        <w:tblLayout w:type="fixed"/>
        <w:tblCellMar>
          <w:left w:w="62" w:type="dxa"/>
          <w:right w:w="62" w:type="dxa"/>
        </w:tblCellMar>
        <w:tblLook w:val="0000"/>
      </w:tblPr>
      <w:tblGrid>
        <w:gridCol w:w="3369"/>
        <w:gridCol w:w="5702"/>
      </w:tblGrid>
      <w:tr w:rsidTr="00E758D5">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BA4DA5" w:rsidP="00BA4DA5">
            <w:pPr>
              <w:pStyle w:val="BodyText"/>
            </w:pPr>
            <w:r w:rsidRPr="00BA4DA5">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BA4DA5">
            <w:pPr>
              <w:pStyle w:val="BodyText"/>
              <w:rPr>
                <w:lang w:val="en-NZ"/>
              </w:rPr>
            </w:pPr>
            <w:r w:rsidRPr="00BA4DA5">
              <w:rPr>
                <w:rStyle w:val="SpecialBold"/>
              </w:rPr>
              <w:t>PERFORMANCE CRITERIA</w:t>
            </w:r>
          </w:p>
        </w:tc>
      </w:tr>
      <w:tr w:rsidTr="00E758D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A4DA5">
            <w:pPr>
              <w:pStyle w:val="List"/>
              <w:rPr>
                <w:lang w:val="en-NZ"/>
              </w:rPr>
            </w:pPr>
            <w:r w:rsidRPr="00BA4DA5">
              <w:t>1.</w:t>
            </w:r>
            <w:r w:rsidRPr="00BA4DA5">
              <w:tab/>
              <w:t xml:space="preserve">Follow organisation reporting procedures </w:t>
            </w:r>
          </w:p>
        </w:tc>
        <w:tc>
          <w:tcPr>
            <w:tcW w:w="5702" w:type="dxa"/>
            <w:tcBorders>
              <w:top w:val="nil"/>
              <w:left w:val="nil"/>
              <w:bottom w:val="nil"/>
              <w:right w:val="nil"/>
            </w:tcBorders>
            <w:tcMar>
              <w:top w:w="0" w:type="dxa"/>
              <w:left w:w="62" w:type="dxa"/>
              <w:bottom w:w="0" w:type="dxa"/>
              <w:right w:w="62" w:type="dxa"/>
            </w:tcMar>
          </w:tcPr>
          <w:p w:rsidR="00000000" w:rsidRPr="00BA4DA5" w:rsidP="00BA4DA5">
            <w:pPr>
              <w:pStyle w:val="BodyText"/>
            </w:pPr>
            <w:r w:rsidRPr="00BA4DA5">
              <w:t>1.1</w:t>
            </w:r>
            <w:r w:rsidRPr="00BA4DA5">
              <w:tab/>
              <w:t>Report information in accordance with organisation requirements</w:t>
            </w:r>
          </w:p>
          <w:p w:rsidR="00000000" w:rsidRPr="00BA4DA5" w:rsidP="00BA4DA5">
            <w:pPr>
              <w:pStyle w:val="BodyText"/>
            </w:pPr>
            <w:r w:rsidRPr="00BA4DA5">
              <w:t>1.2</w:t>
            </w:r>
            <w:r w:rsidRPr="00BA4DA5">
              <w:tab/>
            </w:r>
            <w:r w:rsidRPr="00BA4DA5">
              <w:t xml:space="preserve">Report details clearly, and accurately </w:t>
            </w:r>
          </w:p>
          <w:p w:rsidR="00000000" w:rsidRPr="00BA4DA5" w:rsidP="00BA4DA5">
            <w:pPr>
              <w:pStyle w:val="BodyText"/>
            </w:pPr>
            <w:r w:rsidRPr="00BA4DA5">
              <w:t>1.3</w:t>
            </w:r>
            <w:r w:rsidRPr="00BA4DA5">
              <w:tab/>
              <w:t xml:space="preserve">Distribute </w:t>
            </w:r>
            <w:r w:rsidRPr="00BA4DA5">
              <w:rPr>
                <w:rStyle w:val="Emphasis"/>
              </w:rPr>
              <w:t>reports</w:t>
            </w:r>
            <w:r w:rsidRPr="00BA4DA5">
              <w:t xml:space="preserve"> according to organisation policy and procedures</w:t>
            </w:r>
          </w:p>
          <w:p w:rsidR="00000000" w:rsidRPr="00BA4DA5" w:rsidP="00BA4DA5">
            <w:pPr>
              <w:pStyle w:val="BodyText"/>
            </w:pPr>
            <w:r w:rsidRPr="00BA4DA5">
              <w:t>1.4</w:t>
            </w:r>
            <w:r w:rsidRPr="00BA4DA5">
              <w:tab/>
              <w:t xml:space="preserve">Keep </w:t>
            </w:r>
            <w:r w:rsidRPr="00BA4DA5">
              <w:rPr>
                <w:rStyle w:val="Emphasis"/>
              </w:rPr>
              <w:t>records</w:t>
            </w:r>
            <w:r w:rsidRPr="00BA4DA5">
              <w:t xml:space="preserve"> secured according to organisation policy and procedures</w:t>
            </w:r>
          </w:p>
          <w:p w:rsidR="00000000" w:rsidP="00BA4DA5">
            <w:pPr>
              <w:pStyle w:val="BodyText"/>
              <w:rPr>
                <w:lang w:val="en-NZ"/>
              </w:rPr>
            </w:pPr>
            <w:r w:rsidRPr="00BA4DA5">
              <w:t>1.5</w:t>
            </w:r>
            <w:r w:rsidRPr="00BA4DA5">
              <w:tab/>
              <w:t>Replenish materials and supplies according to organisation policy an</w:t>
            </w:r>
            <w:r w:rsidRPr="00BA4DA5">
              <w:t>d procedures</w:t>
            </w:r>
          </w:p>
        </w:tc>
      </w:tr>
      <w:tr w:rsidTr="00E758D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A4DA5">
            <w:pPr>
              <w:pStyle w:val="BodyText"/>
              <w:rPr>
                <w:lang w:val="en-NZ"/>
              </w:rPr>
            </w:pPr>
          </w:p>
        </w:tc>
      </w:tr>
      <w:tr w:rsidTr="00E758D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A4DA5">
            <w:pPr>
              <w:pStyle w:val="List"/>
              <w:rPr>
                <w:lang w:val="en-NZ"/>
              </w:rPr>
            </w:pPr>
            <w:r w:rsidRPr="00BA4DA5">
              <w:t>2.</w:t>
            </w:r>
            <w:r w:rsidRPr="00BA4DA5">
              <w:tab/>
              <w:t xml:space="preserve">Use </w:t>
            </w:r>
            <w:r w:rsidRPr="00BA4DA5">
              <w:rPr>
                <w:rStyle w:val="Emphasis"/>
              </w:rPr>
              <w:t>workplace equipment</w:t>
            </w:r>
          </w:p>
        </w:tc>
        <w:tc>
          <w:tcPr>
            <w:tcW w:w="5702" w:type="dxa"/>
            <w:tcBorders>
              <w:top w:val="nil"/>
              <w:left w:val="nil"/>
              <w:bottom w:val="nil"/>
              <w:right w:val="nil"/>
            </w:tcBorders>
            <w:tcMar>
              <w:top w:w="0" w:type="dxa"/>
              <w:left w:w="62" w:type="dxa"/>
              <w:bottom w:w="0" w:type="dxa"/>
              <w:right w:w="62" w:type="dxa"/>
            </w:tcMar>
          </w:tcPr>
          <w:p w:rsidR="00000000" w:rsidRPr="00BA4DA5" w:rsidP="00BA4DA5">
            <w:pPr>
              <w:pStyle w:val="BodyText"/>
            </w:pPr>
            <w:r w:rsidRPr="00BA4DA5">
              <w:t>2.1</w:t>
            </w:r>
            <w:r w:rsidRPr="00BA4DA5">
              <w:tab/>
              <w:t>Use equipment relevant to the work role according to instructions and guidelines</w:t>
            </w:r>
          </w:p>
          <w:p w:rsidR="00000000" w:rsidRPr="00BA4DA5" w:rsidP="00BA4DA5">
            <w:pPr>
              <w:pStyle w:val="BodyText"/>
            </w:pPr>
            <w:r w:rsidRPr="00BA4DA5">
              <w:t>2.2</w:t>
            </w:r>
            <w:r w:rsidRPr="00BA4DA5">
              <w:tab/>
              <w:t>Seek assistance and guidance from other staff and obtain as appropriate</w:t>
            </w:r>
          </w:p>
          <w:p w:rsidR="00000000" w:rsidP="00BA4DA5">
            <w:pPr>
              <w:pStyle w:val="BodyText"/>
              <w:rPr>
                <w:lang w:val="en-NZ"/>
              </w:rPr>
            </w:pPr>
            <w:r w:rsidRPr="00BA4DA5">
              <w:t>2.3</w:t>
            </w:r>
            <w:r w:rsidRPr="00BA4DA5">
              <w:tab/>
              <w:t>Report malfunctions to the appropriate person</w:t>
            </w:r>
          </w:p>
        </w:tc>
      </w:tr>
      <w:tr w:rsidTr="00E758D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BA4DA5" w:rsidP="00BA4DA5">
            <w:pPr>
              <w:pStyle w:val="BodyText"/>
            </w:pPr>
          </w:p>
        </w:tc>
      </w:tr>
    </w:tbl>
    <w:p w:rsidR="00E758D5" w:rsidP="00BA4DA5">
      <w:pPr>
        <w:pStyle w:val="BodyText"/>
      </w:pPr>
    </w:p>
    <w:p w:rsidR="00E758D5" w:rsidP="00BA4DA5">
      <w:pPr>
        <w:pStyle w:val="BodyText"/>
      </w:pPr>
    </w:p>
    <w:p w:rsidR="00000000" w:rsidRPr="00BA4DA5" w:rsidP="00BA4DA5">
      <w:pPr>
        <w:pStyle w:val="Heading1"/>
      </w:pPr>
      <w:bookmarkStart w:id="9" w:name="O_257497"/>
      <w:bookmarkEnd w:id="9"/>
      <w:r w:rsidRPr="00BA4DA5">
        <w:t>Required Skills and Knowledge</w:t>
      </w:r>
    </w:p>
    <w:tbl>
      <w:tblPr>
        <w:tblW w:w="0" w:type="auto"/>
        <w:tblLayout w:type="fixed"/>
        <w:tblCellMar>
          <w:left w:w="62" w:type="dxa"/>
          <w:right w:w="62" w:type="dxa"/>
        </w:tblCellMar>
        <w:tblLook w:val="0000"/>
      </w:tblPr>
      <w:tblGrid>
        <w:gridCol w:w="9072"/>
      </w:tblGrid>
      <w:tr w:rsidTr="00E758D5">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BA4DA5">
            <w:pPr>
              <w:pStyle w:val="BodyText"/>
              <w:rPr>
                <w:lang w:val="en-NZ"/>
              </w:rPr>
            </w:pPr>
            <w:r w:rsidRPr="00BA4DA5">
              <w:rPr>
                <w:rStyle w:val="SpecialBold"/>
              </w:rPr>
              <w:t>REQUIRED SKILLS AND KNOWLEDGE</w:t>
            </w:r>
          </w:p>
        </w:tc>
      </w:tr>
      <w:tr w:rsidTr="00E758D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A4DA5">
            <w:pPr>
              <w:pStyle w:val="BodyText"/>
              <w:rPr>
                <w:lang w:val="en-NZ"/>
              </w:rPr>
            </w:pPr>
          </w:p>
        </w:tc>
      </w:tr>
      <w:tr w:rsidTr="00E758D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A4DA5">
            <w:pPr>
              <w:pStyle w:val="BodyText"/>
              <w:rPr>
                <w:lang w:val="en-NZ"/>
              </w:rPr>
            </w:pPr>
            <w:r w:rsidRPr="00BA4DA5">
              <w:t>This describes the essential skills and knowledge and their level required for this unit.</w:t>
            </w:r>
          </w:p>
        </w:tc>
      </w:tr>
      <w:tr w:rsidTr="00E758D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A4DA5">
            <w:pPr>
              <w:pStyle w:val="BodyText"/>
              <w:rPr>
                <w:lang w:val="en-NZ"/>
              </w:rPr>
            </w:pPr>
          </w:p>
        </w:tc>
      </w:tr>
      <w:tr w:rsidTr="00E758D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A4DA5" w:rsidP="00BA4DA5">
            <w:pPr>
              <w:pStyle w:val="BodyText"/>
            </w:pPr>
            <w:r w:rsidRPr="00BA4DA5">
              <w:rPr>
                <w:rStyle w:val="Emphasis"/>
              </w:rPr>
              <w:t>Essential knowledge</w:t>
            </w:r>
            <w:r w:rsidRPr="00BA4DA5">
              <w:t>:</w:t>
            </w:r>
          </w:p>
          <w:p w:rsidR="00000000" w:rsidRPr="00BA4DA5" w:rsidP="00BA4DA5">
            <w:pPr>
              <w:pStyle w:val="BodyText"/>
            </w:pPr>
            <w:r w:rsidRPr="00BA4DA5">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BA4DA5" w:rsidP="00BA4DA5">
            <w:pPr>
              <w:pStyle w:val="BodyText"/>
            </w:pPr>
            <w:r w:rsidRPr="00BA4DA5">
              <w:t xml:space="preserve">These include </w:t>
            </w:r>
            <w:r w:rsidRPr="00BA4DA5">
              <w:t>knowledge of:</w:t>
            </w:r>
          </w:p>
          <w:p w:rsidR="00000000" w:rsidRPr="00BA4DA5" w:rsidP="00BA4DA5">
            <w:pPr>
              <w:pStyle w:val="ListBullet"/>
            </w:pPr>
            <w:r w:rsidRPr="00BA4DA5">
              <w:t>Organisation policies and procedures for recording information and keeping records</w:t>
            </w:r>
          </w:p>
          <w:p w:rsidR="00000000" w:rsidRPr="00BA4DA5" w:rsidP="00BA4DA5">
            <w:pPr>
              <w:pStyle w:val="ListBullet"/>
            </w:pPr>
            <w:r w:rsidRPr="00BA4DA5">
              <w:t>Organisation policies and procedures for maintaining supplies</w:t>
            </w:r>
          </w:p>
          <w:p w:rsidR="00000000" w:rsidP="00BA4DA5">
            <w:pPr>
              <w:pStyle w:val="ListBullet"/>
              <w:rPr>
                <w:lang w:val="en-NZ"/>
              </w:rPr>
            </w:pPr>
            <w:r w:rsidRPr="00BA4DA5">
              <w:t>Appropriate practices to enhance sustainabil</w:t>
            </w:r>
            <w:r w:rsidRPr="00BA4DA5">
              <w:t>ity in the work context, in particular through efficient use of resources</w:t>
            </w:r>
          </w:p>
        </w:tc>
      </w:tr>
      <w:tr w:rsidTr="00E758D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A4DA5">
            <w:pPr>
              <w:pStyle w:val="BodyText"/>
              <w:rPr>
                <w:lang w:val="en-NZ"/>
              </w:rPr>
            </w:pPr>
          </w:p>
        </w:tc>
      </w:tr>
      <w:tr w:rsidTr="00E758D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A4DA5" w:rsidP="00BA4DA5">
            <w:pPr>
              <w:pStyle w:val="BodyText"/>
            </w:pPr>
            <w:r w:rsidRPr="00BA4DA5">
              <w:rPr>
                <w:rStyle w:val="Emphasis"/>
              </w:rPr>
              <w:t>Essential skills</w:t>
            </w:r>
            <w:r w:rsidRPr="00BA4DA5">
              <w:t>:</w:t>
            </w:r>
          </w:p>
          <w:p w:rsidR="00000000" w:rsidRPr="00BA4DA5" w:rsidP="00BA4DA5">
            <w:pPr>
              <w:pStyle w:val="BodyText"/>
            </w:pPr>
            <w:r w:rsidRPr="00BA4DA5">
              <w:t>It is critical that the candidate demonstrate the ability to:</w:t>
            </w:r>
          </w:p>
          <w:p w:rsidR="00000000" w:rsidRPr="00BA4DA5" w:rsidP="00BA4DA5">
            <w:pPr>
              <w:pStyle w:val="ListBullet"/>
            </w:pPr>
            <w:r w:rsidRPr="00BA4DA5">
              <w:t>Follow relevant policies, guidelines and procedures of the organisation relating to administrative</w:t>
            </w:r>
            <w:r w:rsidRPr="00BA4DA5">
              <w:t xml:space="preserve"> duties </w:t>
            </w:r>
          </w:p>
          <w:p w:rsidR="00000000" w:rsidRPr="00BA4DA5" w:rsidP="00BA4DA5">
            <w:pPr>
              <w:pStyle w:val="ListBullet"/>
            </w:pPr>
            <w:r w:rsidRPr="00BA4DA5">
              <w:t>Complete documentation, if required by organisation/service</w:t>
            </w:r>
          </w:p>
          <w:p w:rsidR="00000000" w:rsidRPr="00BA4DA5" w:rsidP="00BA4DA5">
            <w:pPr>
              <w:pStyle w:val="BodyText"/>
            </w:pPr>
          </w:p>
          <w:p w:rsidR="00000000" w:rsidRPr="00BA4DA5" w:rsidP="00BA4DA5">
            <w:pPr>
              <w:pStyle w:val="BodyText"/>
            </w:pPr>
            <w:r w:rsidRPr="00BA4DA5">
              <w:t xml:space="preserve">In addition, the candidate must be able to effectively do the task outlined in elements and performance criteria of this unit, manage the task and manage contingencies in the context of </w:t>
            </w:r>
            <w:r w:rsidRPr="00BA4DA5">
              <w:t>the identified work role</w:t>
            </w:r>
          </w:p>
          <w:p w:rsidR="00000000" w:rsidRPr="00BA4DA5" w:rsidP="00BA4DA5">
            <w:pPr>
              <w:pStyle w:val="BodyText"/>
            </w:pPr>
            <w:r w:rsidRPr="00BA4DA5">
              <w:t>These include the ability to:</w:t>
            </w:r>
          </w:p>
          <w:p w:rsidR="00000000" w:rsidRPr="00BA4DA5" w:rsidP="00BA4DA5">
            <w:pPr>
              <w:pStyle w:val="ListBullet"/>
            </w:pPr>
            <w:r w:rsidRPr="00BA4DA5">
              <w:t>Apply language, literacy and numeracy competence appropriate to the requirements of the organisation and client group:</w:t>
            </w:r>
          </w:p>
          <w:p w:rsidR="00000000" w:rsidRPr="00BA4DA5" w:rsidP="00BA4DA5">
            <w:pPr>
              <w:pStyle w:val="ListBullet2"/>
            </w:pPr>
            <w:r w:rsidRPr="00BA4DA5">
              <w:t xml:space="preserve">this may range from oral communication skills if reporting verbally, to writing </w:t>
            </w:r>
            <w:r w:rsidRPr="00BA4DA5">
              <w:t>skills if filling in work forms</w:t>
            </w:r>
          </w:p>
          <w:p w:rsidR="00000000" w:rsidRPr="00BA4DA5" w:rsidP="00BA4DA5">
            <w:pPr>
              <w:pStyle w:val="ListBullet2"/>
            </w:pPr>
            <w:r w:rsidRPr="00BA4DA5">
              <w:t>organisation forms may also vary in complexity</w:t>
            </w:r>
          </w:p>
          <w:p w:rsidR="00000000" w:rsidRPr="00BA4DA5" w:rsidP="00BA4DA5">
            <w:pPr>
              <w:pStyle w:val="ListBullet2"/>
            </w:pPr>
            <w:r w:rsidRPr="00BA4DA5">
              <w:t>language used may be English or a community language</w:t>
            </w:r>
          </w:p>
          <w:p w:rsidR="00000000" w:rsidRPr="00BA4DA5" w:rsidP="00BA4DA5">
            <w:pPr>
              <w:pStyle w:val="ListBullet"/>
            </w:pPr>
            <w:r w:rsidRPr="00BA4DA5">
              <w:t xml:space="preserve">Take into account opportunities to address waste minimisation, environmental responsibility </w:t>
            </w:r>
            <w:r w:rsidRPr="00BA4DA5">
              <w:t>and sustainable practice issues, including appropriate practices to ensure efficient use of resources</w:t>
            </w:r>
          </w:p>
          <w:p w:rsidR="00000000" w:rsidP="00BA4DA5">
            <w:pPr>
              <w:pStyle w:val="ListBullet"/>
              <w:rPr>
                <w:lang w:val="en-NZ"/>
              </w:rPr>
            </w:pPr>
            <w:r w:rsidRPr="00BA4DA5">
              <w:t>Use workplace equipment appropriate to job role</w:t>
            </w:r>
          </w:p>
        </w:tc>
      </w:tr>
      <w:tr w:rsidTr="00E758D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A4DA5" w:rsidP="00BA4DA5">
            <w:pPr>
              <w:pStyle w:val="BodyText"/>
            </w:pPr>
          </w:p>
        </w:tc>
      </w:tr>
    </w:tbl>
    <w:p w:rsidR="00E758D5" w:rsidP="00BA4DA5">
      <w:pPr>
        <w:pStyle w:val="BodyText"/>
      </w:pPr>
    </w:p>
    <w:p w:rsidR="00E758D5" w:rsidP="00BA4DA5">
      <w:pPr>
        <w:pStyle w:val="BodyText"/>
      </w:pPr>
    </w:p>
    <w:p w:rsidR="00000000" w:rsidRPr="00BA4DA5" w:rsidP="00BA4DA5">
      <w:pPr>
        <w:pStyle w:val="Heading1"/>
      </w:pPr>
      <w:bookmarkStart w:id="10" w:name="O_241531"/>
      <w:bookmarkEnd w:id="10"/>
      <w:r w:rsidRPr="00BA4DA5">
        <w:t>Evidence Guide</w:t>
      </w:r>
    </w:p>
    <w:tbl>
      <w:tblPr>
        <w:tblW w:w="0" w:type="auto"/>
        <w:tblLayout w:type="fixed"/>
        <w:tblCellMar>
          <w:left w:w="62" w:type="dxa"/>
          <w:right w:w="62" w:type="dxa"/>
        </w:tblCellMar>
        <w:tblLook w:val="0000"/>
      </w:tblPr>
      <w:tblGrid>
        <w:gridCol w:w="3402"/>
        <w:gridCol w:w="5670"/>
      </w:tblGrid>
      <w:tr w:rsidTr="00E758D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A4DA5">
            <w:pPr>
              <w:pStyle w:val="BodyText"/>
              <w:rPr>
                <w:lang w:val="en-NZ"/>
              </w:rPr>
            </w:pPr>
            <w:r w:rsidRPr="00BA4DA5">
              <w:rPr>
                <w:rStyle w:val="SpecialBold"/>
              </w:rPr>
              <w:t>EVIDENCE GUIDE</w:t>
            </w:r>
          </w:p>
        </w:tc>
      </w:tr>
      <w:tr w:rsidTr="00E758D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A4DA5">
            <w:pPr>
              <w:pStyle w:val="BodyText"/>
              <w:rPr>
                <w:lang w:val="en-NZ"/>
              </w:rPr>
            </w:pPr>
          </w:p>
        </w:tc>
      </w:tr>
      <w:tr w:rsidTr="00E758D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A4DA5">
            <w:pPr>
              <w:pStyle w:val="BodyText"/>
              <w:rPr>
                <w:lang w:val="en-NZ"/>
              </w:rPr>
            </w:pPr>
            <w:r w:rsidRPr="00BA4DA5">
              <w:t>The evidence guide provides advice on assessment and must be read in conjunction with the Performance Criteria, Required Skills and Knowledge, the Range Statement and the Assessment Guidelines for this Training Package.</w:t>
            </w:r>
          </w:p>
        </w:tc>
      </w:tr>
      <w:tr w:rsidTr="00E758D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A4DA5">
            <w:pPr>
              <w:pStyle w:val="BodyText"/>
              <w:rPr>
                <w:lang w:val="en-NZ"/>
              </w:rPr>
            </w:pPr>
          </w:p>
        </w:tc>
      </w:tr>
      <w:tr w:rsidTr="00E758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A4DA5">
            <w:pPr>
              <w:pStyle w:val="BodyText"/>
              <w:rPr>
                <w:lang w:val="en-NZ"/>
              </w:rPr>
            </w:pPr>
            <w:r w:rsidRPr="00BA4DA5">
              <w:rPr>
                <w:rStyle w:val="Emphasis"/>
              </w:rPr>
              <w:t>Critical aspects for assessment</w:t>
            </w:r>
            <w:r w:rsidRPr="00BA4DA5">
              <w:rPr>
                <w:rStyle w:val="Emphasis"/>
              </w:rPr>
              <w:t xml:space="preserve"> and evidence required to demonstrate this unit of competency</w:t>
            </w:r>
            <w:r w:rsidRPr="00BA4DA5">
              <w:t xml:space="preserve">: </w:t>
            </w:r>
            <w:r w:rsidRPr="00BA4DA5">
              <w:br/>
            </w:r>
          </w:p>
        </w:tc>
        <w:tc>
          <w:tcPr>
            <w:tcW w:w="5670" w:type="dxa"/>
            <w:tcBorders>
              <w:top w:val="nil"/>
              <w:left w:val="nil"/>
              <w:bottom w:val="nil"/>
              <w:right w:val="nil"/>
            </w:tcBorders>
            <w:tcMar>
              <w:top w:w="0" w:type="dxa"/>
              <w:left w:w="62" w:type="dxa"/>
              <w:bottom w:w="0" w:type="dxa"/>
              <w:right w:w="62" w:type="dxa"/>
            </w:tcMar>
          </w:tcPr>
          <w:p w:rsidR="00000000" w:rsidRPr="00BA4DA5" w:rsidP="00BA4DA5">
            <w:pPr>
              <w:pStyle w:val="ListBullet"/>
            </w:pPr>
            <w:r w:rsidRPr="00BA4DA5">
              <w:t>The individual being assessed must provide evidence of specified essential knowledge as well as skills</w:t>
            </w:r>
          </w:p>
          <w:p w:rsidR="00000000" w:rsidP="00BA4DA5">
            <w:pPr>
              <w:pStyle w:val="ListBullet"/>
              <w:rPr>
                <w:lang w:val="en-NZ"/>
              </w:rPr>
            </w:pPr>
            <w:r w:rsidRPr="00BA4DA5">
              <w:t>Assessment must include the normal range of workplace situations</w:t>
            </w:r>
          </w:p>
        </w:tc>
      </w:tr>
      <w:tr w:rsidTr="00E758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A4DA5">
            <w:pPr>
              <w:pStyle w:val="BodyText"/>
              <w:rPr>
                <w:lang w:val="en-NZ"/>
              </w:rPr>
            </w:pPr>
          </w:p>
        </w:tc>
      </w:tr>
      <w:tr w:rsidTr="00E758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A4DA5">
            <w:pPr>
              <w:pStyle w:val="BodyText"/>
              <w:rPr>
                <w:lang w:val="en-NZ"/>
              </w:rPr>
            </w:pPr>
            <w:r w:rsidRPr="00BA4DA5">
              <w:rPr>
                <w:rStyle w:val="Emphasis"/>
              </w:rPr>
              <w:t>Access and equity considerations</w:t>
            </w:r>
            <w:r w:rsidRPr="00BA4DA5">
              <w:t>:</w:t>
            </w:r>
          </w:p>
        </w:tc>
        <w:tc>
          <w:tcPr>
            <w:tcW w:w="5670" w:type="dxa"/>
            <w:tcBorders>
              <w:top w:val="nil"/>
              <w:left w:val="nil"/>
              <w:bottom w:val="nil"/>
              <w:right w:val="nil"/>
            </w:tcBorders>
            <w:tcMar>
              <w:top w:w="0" w:type="dxa"/>
              <w:left w:w="62" w:type="dxa"/>
              <w:bottom w:w="0" w:type="dxa"/>
              <w:right w:w="62" w:type="dxa"/>
            </w:tcMar>
          </w:tcPr>
          <w:p w:rsidR="00000000" w:rsidRPr="00BA4DA5" w:rsidP="00BA4DA5">
            <w:pPr>
              <w:pStyle w:val="ListBullet"/>
            </w:pPr>
            <w:r w:rsidRPr="00BA4DA5">
              <w:t>All workers in community services should be aware of access, equity and human rights issues in relation to their own area of work</w:t>
            </w:r>
          </w:p>
          <w:p w:rsidR="00000000" w:rsidRPr="00BA4DA5" w:rsidP="00BA4DA5">
            <w:pPr>
              <w:pStyle w:val="ListBullet"/>
            </w:pPr>
            <w:r w:rsidRPr="00BA4DA5">
              <w:t xml:space="preserve">All workers should develop their ability to work in a culturally diverse environment </w:t>
            </w:r>
          </w:p>
          <w:p w:rsidR="00000000" w:rsidRPr="00BA4DA5" w:rsidP="00BA4DA5">
            <w:pPr>
              <w:pStyle w:val="ListBullet"/>
            </w:pPr>
            <w:r w:rsidRPr="00BA4DA5">
              <w:t>In re</w:t>
            </w:r>
            <w:r w:rsidRPr="00BA4DA5">
              <w:t>cognition of particular issues facing Aboriginal and Torres Strait Islander communities, workers should be aware of cultural, historical and current issues impacting on Aboriginal and Torres Strait Islander people</w:t>
            </w:r>
          </w:p>
          <w:p w:rsidR="00000000" w:rsidP="00BA4DA5">
            <w:pPr>
              <w:pStyle w:val="ListBullet"/>
              <w:rPr>
                <w:lang w:val="en-NZ"/>
              </w:rPr>
            </w:pPr>
            <w:r w:rsidRPr="00BA4DA5">
              <w:t>Assessors and trainers must take into acco</w:t>
            </w:r>
            <w:r w:rsidRPr="00BA4DA5">
              <w:t>unt relevant access and equity issues, in particular relating to factors impacting on Aboriginal and/or Torres Strait Islander clients and communities</w:t>
            </w:r>
          </w:p>
        </w:tc>
      </w:tr>
      <w:tr w:rsidTr="00E758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A4DA5">
            <w:pPr>
              <w:pStyle w:val="BodyText"/>
              <w:rPr>
                <w:lang w:val="en-NZ"/>
              </w:rPr>
            </w:pPr>
          </w:p>
        </w:tc>
      </w:tr>
      <w:tr w:rsidTr="00E758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A4DA5">
            <w:pPr>
              <w:pStyle w:val="BodyText"/>
              <w:rPr>
                <w:lang w:val="en-NZ"/>
              </w:rPr>
            </w:pPr>
            <w:r w:rsidRPr="00BA4DA5">
              <w:rPr>
                <w:rStyle w:val="Emphasis"/>
              </w:rPr>
              <w:t>Context of and specific resources for assessment</w:t>
            </w:r>
            <w:r w:rsidRPr="00BA4DA5">
              <w:t xml:space="preserve">: </w:t>
            </w:r>
            <w:r w:rsidRPr="00BA4DA5">
              <w:br/>
            </w:r>
          </w:p>
        </w:tc>
        <w:tc>
          <w:tcPr>
            <w:tcW w:w="5670" w:type="dxa"/>
            <w:tcBorders>
              <w:top w:val="nil"/>
              <w:left w:val="nil"/>
              <w:bottom w:val="nil"/>
              <w:right w:val="nil"/>
            </w:tcBorders>
            <w:tcMar>
              <w:top w:w="0" w:type="dxa"/>
              <w:left w:w="62" w:type="dxa"/>
              <w:bottom w:w="0" w:type="dxa"/>
              <w:right w:w="62" w:type="dxa"/>
            </w:tcMar>
          </w:tcPr>
          <w:p w:rsidR="00000000" w:rsidRPr="00BA4DA5" w:rsidP="00BA4DA5">
            <w:pPr>
              <w:pStyle w:val="ListBullet"/>
            </w:pPr>
            <w:r w:rsidRPr="00BA4DA5">
              <w:t>This unit can be assessed independently, however</w:t>
            </w:r>
            <w:r w:rsidRPr="00BA4DA5">
              <w:t xml:space="preserve"> holistic assessment practice with other community services units of competency is encouraged</w:t>
            </w:r>
          </w:p>
          <w:p w:rsidR="00000000" w:rsidRPr="00BA4DA5" w:rsidP="00BA4DA5">
            <w:pPr>
              <w:pStyle w:val="ListBullet"/>
            </w:pPr>
            <w:r w:rsidRPr="00BA4DA5">
              <w:t>Resources required for assessment include:</w:t>
            </w:r>
          </w:p>
          <w:p w:rsidR="00000000" w:rsidP="00BA4DA5">
            <w:pPr>
              <w:pStyle w:val="ListBullet2"/>
              <w:rPr>
                <w:lang w:val="en-NZ"/>
              </w:rPr>
            </w:pPr>
            <w:r w:rsidRPr="00BA4DA5">
              <w:t>access to appropriate workplace where assessment can take place, or simulation of realistic workplace setting</w:t>
            </w:r>
          </w:p>
        </w:tc>
      </w:tr>
      <w:tr w:rsidTr="00E758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A4DA5">
            <w:pPr>
              <w:pStyle w:val="BodyText"/>
              <w:rPr>
                <w:lang w:val="en-NZ"/>
              </w:rPr>
            </w:pPr>
          </w:p>
        </w:tc>
      </w:tr>
      <w:tr w:rsidTr="00E758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A4DA5">
            <w:pPr>
              <w:pStyle w:val="BodyText"/>
              <w:rPr>
                <w:lang w:val="en-NZ"/>
              </w:rPr>
            </w:pPr>
            <w:r w:rsidRPr="00BA4DA5">
              <w:rPr>
                <w:rStyle w:val="Emphasis"/>
              </w:rPr>
              <w:t>Method of assessment</w:t>
            </w:r>
            <w:r w:rsidRPr="00BA4DA5">
              <w:t>:</w:t>
            </w:r>
          </w:p>
        </w:tc>
        <w:tc>
          <w:tcPr>
            <w:tcW w:w="5670" w:type="dxa"/>
            <w:tcBorders>
              <w:top w:val="nil"/>
              <w:left w:val="nil"/>
              <w:bottom w:val="nil"/>
              <w:right w:val="nil"/>
            </w:tcBorders>
            <w:tcMar>
              <w:top w:w="0" w:type="dxa"/>
              <w:left w:w="62" w:type="dxa"/>
              <w:bottom w:w="0" w:type="dxa"/>
              <w:right w:w="62" w:type="dxa"/>
            </w:tcMar>
          </w:tcPr>
          <w:p w:rsidR="00000000" w:rsidRPr="00BA4DA5" w:rsidP="00BA4DA5">
            <w:pPr>
              <w:pStyle w:val="ListBullet"/>
            </w:pPr>
            <w:r w:rsidRPr="00BA4DA5">
              <w:t>Assessment may include observation, questioning and evidence gathered from the workplace environment</w:t>
            </w:r>
          </w:p>
          <w:p w:rsidR="00000000" w:rsidRPr="00BA4DA5" w:rsidP="00BA4DA5">
            <w:pPr>
              <w:pStyle w:val="ListBullet"/>
            </w:pPr>
            <w:r w:rsidRPr="00BA4DA5">
              <w:t>Workplace evidence can include testimonials, portfolios or completed workplace records/ documentation</w:t>
            </w:r>
          </w:p>
        </w:tc>
      </w:tr>
    </w:tbl>
    <w:p w:rsidR="00E758D5" w:rsidP="00BA4DA5">
      <w:pPr>
        <w:pStyle w:val="BodyText"/>
      </w:pPr>
    </w:p>
    <w:p w:rsidR="00E758D5" w:rsidP="00BA4DA5">
      <w:pPr>
        <w:pStyle w:val="BodyText"/>
      </w:pPr>
    </w:p>
    <w:p w:rsidR="00000000" w:rsidRPr="00BA4DA5" w:rsidP="00BA4DA5">
      <w:pPr>
        <w:pStyle w:val="Heading1"/>
      </w:pPr>
      <w:bookmarkStart w:id="11" w:name="O_249514"/>
      <w:bookmarkEnd w:id="11"/>
      <w:r w:rsidRPr="00BA4DA5">
        <w:t>Range Statement</w:t>
      </w:r>
    </w:p>
    <w:tbl>
      <w:tblPr>
        <w:tblW w:w="0" w:type="auto"/>
        <w:tblLayout w:type="fixed"/>
        <w:tblCellMar>
          <w:left w:w="62" w:type="dxa"/>
          <w:right w:w="62" w:type="dxa"/>
        </w:tblCellMar>
        <w:tblLook w:val="0000"/>
      </w:tblPr>
      <w:tblGrid>
        <w:gridCol w:w="3402"/>
        <w:gridCol w:w="5670"/>
      </w:tblGrid>
      <w:tr w:rsidTr="00E758D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A4DA5">
            <w:pPr>
              <w:pStyle w:val="BodyText"/>
              <w:rPr>
                <w:lang w:val="en-NZ"/>
              </w:rPr>
            </w:pPr>
            <w:r w:rsidRPr="00BA4DA5">
              <w:rPr>
                <w:rStyle w:val="SpecialBold"/>
              </w:rPr>
              <w:t>RANGE STATEMENT</w:t>
            </w:r>
          </w:p>
        </w:tc>
      </w:tr>
      <w:tr w:rsidTr="00E758D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A4DA5">
            <w:pPr>
              <w:pStyle w:val="BodyText"/>
              <w:rPr>
                <w:lang w:val="en-NZ"/>
              </w:rPr>
            </w:pPr>
          </w:p>
        </w:tc>
      </w:tr>
      <w:tr w:rsidTr="00E758D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A4DA5">
            <w:pPr>
              <w:pStyle w:val="BodyText"/>
              <w:rPr>
                <w:lang w:val="en-NZ"/>
              </w:rPr>
            </w:pPr>
            <w:r w:rsidRPr="00BA4DA5">
              <w:t xml:space="preserve">The Range Statement relates to the unit of competency as a whole. It allows for different work environments and situations that may affect </w:t>
            </w:r>
            <w:r w:rsidRPr="00BA4DA5">
              <w:t>performance. Add any essential operating conditions that may be present with training and assessment depending on the work situation, needs of the candidate, accessibility of the item, and local industry and regional contexts.</w:t>
            </w:r>
          </w:p>
        </w:tc>
      </w:tr>
      <w:tr w:rsidTr="00E758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A4DA5">
            <w:pPr>
              <w:pStyle w:val="BodyText"/>
              <w:rPr>
                <w:lang w:val="en-NZ"/>
              </w:rPr>
            </w:pPr>
          </w:p>
        </w:tc>
      </w:tr>
      <w:tr w:rsidTr="00E758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A4DA5">
            <w:pPr>
              <w:pStyle w:val="BodyText"/>
              <w:rPr>
                <w:lang w:val="en-NZ"/>
              </w:rPr>
            </w:pPr>
            <w:r w:rsidRPr="00BA4DA5">
              <w:rPr>
                <w:rStyle w:val="Emphasis"/>
              </w:rPr>
              <w:t>Reporting procedures may</w:t>
            </w:r>
            <w:r w:rsidRPr="00BA4DA5">
              <w:rPr>
                <w:rStyle w:val="Emphasis"/>
              </w:rPr>
              <w:t xml:space="preserve"> include those for</w:t>
            </w:r>
            <w:r w:rsidRPr="00BA4DA5">
              <w:t>:</w:t>
            </w:r>
          </w:p>
        </w:tc>
        <w:tc>
          <w:tcPr>
            <w:tcW w:w="5670" w:type="dxa"/>
            <w:tcBorders>
              <w:top w:val="nil"/>
              <w:left w:val="nil"/>
              <w:bottom w:val="nil"/>
              <w:right w:val="nil"/>
            </w:tcBorders>
            <w:tcMar>
              <w:top w:w="0" w:type="dxa"/>
              <w:left w:w="62" w:type="dxa"/>
              <w:bottom w:w="0" w:type="dxa"/>
              <w:right w:w="62" w:type="dxa"/>
            </w:tcMar>
          </w:tcPr>
          <w:p w:rsidR="00000000" w:rsidP="00BA4DA5">
            <w:pPr>
              <w:pStyle w:val="ListBullet"/>
              <w:rPr>
                <w:lang w:val="en-NZ"/>
              </w:rPr>
            </w:pPr>
            <w:r w:rsidRPr="00BA4DA5">
              <w:t>Written records supplies</w:t>
            </w:r>
          </w:p>
        </w:tc>
      </w:tr>
      <w:tr w:rsidTr="00E758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A4DA5">
            <w:pPr>
              <w:pStyle w:val="BodyText"/>
              <w:rPr>
                <w:lang w:val="en-NZ"/>
              </w:rPr>
            </w:pPr>
          </w:p>
        </w:tc>
      </w:tr>
      <w:tr w:rsidTr="00E758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A4DA5">
            <w:pPr>
              <w:pStyle w:val="BodyText"/>
              <w:rPr>
                <w:lang w:val="en-NZ"/>
              </w:rPr>
            </w:pPr>
            <w:r w:rsidRPr="00BA4DA5">
              <w:rPr>
                <w:rStyle w:val="Emphasis"/>
              </w:rPr>
              <w:t>Reports may be</w:t>
            </w:r>
            <w:r w:rsidRPr="00BA4DA5">
              <w:t>:</w:t>
            </w:r>
          </w:p>
        </w:tc>
        <w:tc>
          <w:tcPr>
            <w:tcW w:w="5670" w:type="dxa"/>
            <w:tcBorders>
              <w:top w:val="nil"/>
              <w:left w:val="nil"/>
              <w:bottom w:val="nil"/>
              <w:right w:val="nil"/>
            </w:tcBorders>
            <w:tcMar>
              <w:top w:w="0" w:type="dxa"/>
              <w:left w:w="62" w:type="dxa"/>
              <w:bottom w:w="0" w:type="dxa"/>
              <w:right w:w="62" w:type="dxa"/>
            </w:tcMar>
          </w:tcPr>
          <w:p w:rsidR="00000000" w:rsidRPr="00BA4DA5" w:rsidP="00BA4DA5">
            <w:pPr>
              <w:pStyle w:val="ListBullet"/>
            </w:pPr>
            <w:r w:rsidRPr="00BA4DA5">
              <w:t>Verbal or written</w:t>
            </w:r>
          </w:p>
          <w:p w:rsidR="00000000" w:rsidP="00BA4DA5">
            <w:pPr>
              <w:pStyle w:val="ListBullet"/>
              <w:rPr>
                <w:lang w:val="en-NZ"/>
              </w:rPr>
            </w:pPr>
            <w:r w:rsidRPr="00BA4DA5">
              <w:t>In English or community language as required by the organisation/service</w:t>
            </w:r>
          </w:p>
        </w:tc>
      </w:tr>
      <w:tr w:rsidTr="00E758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A4DA5">
            <w:pPr>
              <w:pStyle w:val="BodyText"/>
              <w:rPr>
                <w:lang w:val="en-NZ"/>
              </w:rPr>
            </w:pPr>
          </w:p>
        </w:tc>
      </w:tr>
      <w:tr w:rsidTr="00E758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A4DA5">
            <w:pPr>
              <w:pStyle w:val="BodyText"/>
              <w:rPr>
                <w:lang w:val="en-NZ"/>
              </w:rPr>
            </w:pPr>
            <w:r w:rsidRPr="00BA4DA5">
              <w:rPr>
                <w:rStyle w:val="Emphasis"/>
              </w:rPr>
              <w:t>Records may include those relating to</w:t>
            </w:r>
            <w:r w:rsidRPr="00BA4DA5">
              <w:t>:</w:t>
            </w:r>
          </w:p>
        </w:tc>
        <w:tc>
          <w:tcPr>
            <w:tcW w:w="5670" w:type="dxa"/>
            <w:tcBorders>
              <w:top w:val="nil"/>
              <w:left w:val="nil"/>
              <w:bottom w:val="nil"/>
              <w:right w:val="nil"/>
            </w:tcBorders>
            <w:tcMar>
              <w:top w:w="0" w:type="dxa"/>
              <w:left w:w="62" w:type="dxa"/>
              <w:bottom w:w="0" w:type="dxa"/>
              <w:right w:w="62" w:type="dxa"/>
            </w:tcMar>
          </w:tcPr>
          <w:p w:rsidR="00000000" w:rsidRPr="00BA4DA5" w:rsidP="00BA4DA5">
            <w:pPr>
              <w:pStyle w:val="ListBullet"/>
            </w:pPr>
            <w:r w:rsidRPr="00BA4DA5">
              <w:t>Administrative tasks</w:t>
            </w:r>
          </w:p>
          <w:p w:rsidR="00000000" w:rsidRPr="00BA4DA5" w:rsidP="00BA4DA5">
            <w:pPr>
              <w:pStyle w:val="ListBullet"/>
            </w:pPr>
            <w:r w:rsidRPr="00BA4DA5">
              <w:t>Staff e.g. Job sheets, time sheets, rosters</w:t>
            </w:r>
          </w:p>
          <w:p w:rsidR="00000000" w:rsidRPr="00BA4DA5" w:rsidP="00BA4DA5">
            <w:pPr>
              <w:pStyle w:val="ListBullet"/>
            </w:pPr>
            <w:r w:rsidRPr="00BA4DA5">
              <w:t>Users of the service e.g. referral sheets, meal charts</w:t>
            </w:r>
          </w:p>
          <w:p w:rsidR="00000000" w:rsidRPr="00BA4DA5" w:rsidP="00BA4DA5">
            <w:pPr>
              <w:pStyle w:val="ListBullet"/>
            </w:pPr>
            <w:r w:rsidRPr="00BA4DA5">
              <w:t>Nursing reports</w:t>
            </w:r>
          </w:p>
          <w:p w:rsidR="00000000" w:rsidRPr="00BA4DA5" w:rsidP="00BA4DA5">
            <w:pPr>
              <w:pStyle w:val="ListBullet"/>
            </w:pPr>
            <w:r w:rsidRPr="00BA4DA5">
              <w:t>Specialised charts e.g. bowel charts</w:t>
            </w:r>
          </w:p>
          <w:p w:rsidR="00000000" w:rsidP="00BA4DA5">
            <w:pPr>
              <w:pStyle w:val="ListBullet"/>
              <w:rPr>
                <w:lang w:val="en-NZ"/>
              </w:rPr>
            </w:pPr>
            <w:r w:rsidRPr="00BA4DA5">
              <w:t>Other services</w:t>
            </w:r>
          </w:p>
        </w:tc>
      </w:tr>
      <w:tr w:rsidTr="00E758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A4DA5">
            <w:pPr>
              <w:pStyle w:val="BodyText"/>
              <w:rPr>
                <w:lang w:val="en-NZ"/>
              </w:rPr>
            </w:pPr>
          </w:p>
        </w:tc>
      </w:tr>
      <w:tr w:rsidTr="00E758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A4DA5">
            <w:pPr>
              <w:pStyle w:val="BodyText"/>
              <w:rPr>
                <w:lang w:val="en-NZ"/>
              </w:rPr>
            </w:pPr>
            <w:r w:rsidRPr="00BA4DA5">
              <w:rPr>
                <w:rStyle w:val="Emphasis"/>
              </w:rPr>
              <w:t>Workplace equipment may include</w:t>
            </w:r>
            <w:r w:rsidRPr="00BA4DA5">
              <w:t>:</w:t>
            </w:r>
          </w:p>
        </w:tc>
        <w:tc>
          <w:tcPr>
            <w:tcW w:w="5670" w:type="dxa"/>
            <w:tcBorders>
              <w:top w:val="nil"/>
              <w:left w:val="nil"/>
              <w:bottom w:val="nil"/>
              <w:right w:val="nil"/>
            </w:tcBorders>
            <w:tcMar>
              <w:top w:w="0" w:type="dxa"/>
              <w:left w:w="62" w:type="dxa"/>
              <w:bottom w:w="0" w:type="dxa"/>
              <w:right w:w="62" w:type="dxa"/>
            </w:tcMar>
          </w:tcPr>
          <w:p w:rsidR="00000000" w:rsidRPr="00BA4DA5" w:rsidP="00BA4DA5">
            <w:pPr>
              <w:pStyle w:val="ListBullet"/>
            </w:pPr>
            <w:r w:rsidRPr="00BA4DA5">
              <w:t>Photocopiers</w:t>
            </w:r>
          </w:p>
          <w:p w:rsidR="00000000" w:rsidRPr="00BA4DA5" w:rsidP="00BA4DA5">
            <w:pPr>
              <w:pStyle w:val="ListBullet"/>
            </w:pPr>
            <w:r w:rsidRPr="00BA4DA5">
              <w:t>Telephones</w:t>
            </w:r>
          </w:p>
          <w:p w:rsidR="00000000" w:rsidRPr="00BA4DA5" w:rsidP="00BA4DA5">
            <w:pPr>
              <w:pStyle w:val="ListBullet"/>
            </w:pPr>
            <w:r w:rsidRPr="00BA4DA5">
              <w:t>Answering machines</w:t>
            </w:r>
          </w:p>
          <w:p w:rsidR="00000000" w:rsidRPr="00BA4DA5" w:rsidP="00BA4DA5">
            <w:pPr>
              <w:pStyle w:val="ListBullet"/>
            </w:pPr>
            <w:r w:rsidRPr="00BA4DA5">
              <w:t>Computers</w:t>
            </w:r>
          </w:p>
          <w:p w:rsidR="00000000" w:rsidRPr="00BA4DA5" w:rsidP="00BA4DA5">
            <w:pPr>
              <w:pStyle w:val="ListBullet"/>
            </w:pPr>
            <w:r w:rsidRPr="00BA4DA5">
              <w:t>Fax machines</w:t>
            </w:r>
          </w:p>
          <w:p w:rsidR="00000000" w:rsidRPr="00BA4DA5" w:rsidP="00BA4DA5">
            <w:pPr>
              <w:pStyle w:val="ListBullet"/>
            </w:pPr>
            <w:r w:rsidRPr="00BA4DA5">
              <w:t>E mail</w:t>
            </w:r>
          </w:p>
          <w:p w:rsidR="00000000" w:rsidRPr="00BA4DA5" w:rsidP="00BA4DA5">
            <w:pPr>
              <w:pStyle w:val="ListBullet"/>
            </w:pPr>
            <w:r w:rsidRPr="00BA4DA5">
              <w:t>Two way radios</w:t>
            </w:r>
          </w:p>
          <w:p w:rsidR="00000000" w:rsidRPr="00BA4DA5" w:rsidP="00BA4DA5">
            <w:pPr>
              <w:pStyle w:val="ListBullet"/>
            </w:pPr>
            <w:r w:rsidRPr="00BA4DA5">
              <w:t>Vacuum cleaners</w:t>
            </w:r>
          </w:p>
          <w:p w:rsidR="00000000" w:rsidP="00BA4DA5">
            <w:pPr>
              <w:pStyle w:val="ListBullet"/>
              <w:rPr>
                <w:lang w:val="en-NZ"/>
              </w:rPr>
            </w:pPr>
            <w:r w:rsidRPr="00BA4DA5">
              <w:t>Microwave ovens</w:t>
            </w:r>
          </w:p>
        </w:tc>
      </w:tr>
      <w:tr w:rsidTr="00E758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A4DA5" w:rsidP="00BA4DA5">
            <w:pPr>
              <w:pStyle w:val="BodyText"/>
            </w:pPr>
          </w:p>
        </w:tc>
      </w:tr>
    </w:tbl>
    <w:p w:rsidR="00E758D5" w:rsidP="00BA4DA5">
      <w:pPr>
        <w:pStyle w:val="BodyText"/>
      </w:pPr>
    </w:p>
    <w:p w:rsidR="00E758D5" w:rsidP="00BA4DA5">
      <w:pPr>
        <w:pStyle w:val="BodyText"/>
      </w:pPr>
    </w:p>
    <w:p w:rsidR="00000000" w:rsidRPr="00BA4DA5" w:rsidP="00BA4DA5">
      <w:pPr>
        <w:pStyle w:val="Heading1"/>
      </w:pPr>
      <w:bookmarkStart w:id="12" w:name="O_293819"/>
      <w:bookmarkEnd w:id="12"/>
      <w:r w:rsidRPr="00BA4DA5">
        <w:t>Unit Sector(s)</w:t>
      </w:r>
    </w:p>
    <w:p w:rsidR="00000000" w:rsidRPr="00BA4DA5" w:rsidP="00BA4DA5">
      <w:pPr>
        <w:pStyle w:val="BodyText"/>
      </w:pPr>
      <w:r w:rsidRPr="00BA4DA5">
        <w:t>Not Applicable</w:t>
      </w:r>
    </w:p>
    <w:p w:rsidR="00000000" w:rsidRPr="00BA4DA5" w:rsidP="00BA4DA5"/>
    <w:sectPr w:rsidSect="00BA4DA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D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58D5" w:rsidP="00E758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D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8D5" w:rsidP="00BA4D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758D5" w:rsidP="00BA4DA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E758D5" w:rsidP="00BA4DA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D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58D5" w:rsidP="00E758D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D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8D5" w:rsidP="00BA4DA5">
    <w:pPr>
      <w:pStyle w:val="Header"/>
      <w:framePr w:wrap="around"/>
    </w:pPr>
    <w:r>
      <w:fldChar w:fldCharType="begin"/>
    </w:r>
    <w:r>
      <w:instrText xml:space="preserve"> TITLE   \* MERGEFORMAT </w:instrText>
    </w:r>
    <w:r>
      <w:fldChar w:fldCharType="separate"/>
    </w:r>
    <w:r>
      <w:t>CHCADMIN201D Undertake basic administrative duties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758D5" w:rsidP="00BA4DA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829E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2EC0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14BD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4DA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A4DA5"/>
    <w:pPr>
      <w:spacing w:before="360" w:after="60"/>
      <w:outlineLvl w:val="0"/>
    </w:pPr>
    <w:rPr>
      <w:sz w:val="32"/>
    </w:rPr>
  </w:style>
  <w:style w:type="paragraph" w:styleId="Heading2">
    <w:name w:val="heading 2"/>
    <w:basedOn w:val="HeadingBase"/>
    <w:next w:val="BodyText"/>
    <w:link w:val="Heading2Char"/>
    <w:qFormat/>
    <w:rsid w:val="00BA4DA5"/>
    <w:pPr>
      <w:keepLines/>
      <w:spacing w:before="240" w:after="120"/>
      <w:outlineLvl w:val="1"/>
    </w:pPr>
    <w:rPr>
      <w:sz w:val="28"/>
      <w:szCs w:val="40"/>
    </w:rPr>
  </w:style>
  <w:style w:type="paragraph" w:styleId="Heading3">
    <w:name w:val="heading 3"/>
    <w:basedOn w:val="HeadingBase"/>
    <w:next w:val="BodyText"/>
    <w:link w:val="Heading3Char"/>
    <w:qFormat/>
    <w:rsid w:val="00BA4DA5"/>
    <w:pPr>
      <w:spacing w:before="180" w:after="120"/>
      <w:outlineLvl w:val="2"/>
    </w:pPr>
    <w:rPr>
      <w:spacing w:val="-10"/>
      <w:kern w:val="32"/>
    </w:rPr>
  </w:style>
  <w:style w:type="paragraph" w:styleId="Heading4">
    <w:name w:val="heading 4"/>
    <w:basedOn w:val="HeadingBase"/>
    <w:next w:val="BodyText"/>
    <w:link w:val="Heading4Char"/>
    <w:qFormat/>
    <w:rsid w:val="00BA4DA5"/>
    <w:pPr>
      <w:spacing w:before="160" w:after="120"/>
      <w:outlineLvl w:val="3"/>
    </w:pPr>
    <w:rPr>
      <w:sz w:val="22"/>
    </w:rPr>
  </w:style>
  <w:style w:type="paragraph" w:styleId="Heading5">
    <w:name w:val="heading 5"/>
    <w:basedOn w:val="HeadingBase"/>
    <w:next w:val="Normal"/>
    <w:link w:val="Heading5Char"/>
    <w:qFormat/>
    <w:rsid w:val="00BA4DA5"/>
    <w:pPr>
      <w:spacing w:before="80"/>
      <w:outlineLvl w:val="4"/>
    </w:pPr>
    <w:rPr>
      <w:color w:val="918585"/>
      <w:sz w:val="20"/>
    </w:rPr>
  </w:style>
  <w:style w:type="paragraph" w:styleId="Heading6">
    <w:name w:val="heading 6"/>
    <w:basedOn w:val="HeadingBase"/>
    <w:next w:val="Normal"/>
    <w:link w:val="Heading6Char"/>
    <w:qFormat/>
    <w:rsid w:val="00BA4DA5"/>
    <w:pPr>
      <w:spacing w:before="60"/>
      <w:outlineLvl w:val="5"/>
    </w:pPr>
    <w:rPr>
      <w:color w:val="918585"/>
      <w:sz w:val="20"/>
    </w:rPr>
  </w:style>
  <w:style w:type="paragraph" w:styleId="Heading7">
    <w:name w:val="heading 7"/>
    <w:basedOn w:val="Normal"/>
    <w:next w:val="Normal"/>
    <w:link w:val="Heading7Char"/>
    <w:qFormat/>
    <w:rsid w:val="00BA4DA5"/>
    <w:pPr>
      <w:ind w:left="720"/>
      <w:outlineLvl w:val="6"/>
    </w:pPr>
    <w:rPr>
      <w:i/>
    </w:rPr>
  </w:style>
  <w:style w:type="paragraph" w:styleId="Heading8">
    <w:name w:val="heading 8"/>
    <w:basedOn w:val="Normal"/>
    <w:next w:val="Normal"/>
    <w:link w:val="Heading8Char"/>
    <w:qFormat/>
    <w:rsid w:val="00BA4DA5"/>
    <w:pPr>
      <w:ind w:left="720"/>
      <w:outlineLvl w:val="7"/>
    </w:pPr>
    <w:rPr>
      <w:i/>
    </w:rPr>
  </w:style>
  <w:style w:type="paragraph" w:styleId="Heading9">
    <w:name w:val="heading 9"/>
    <w:basedOn w:val="Normal"/>
    <w:next w:val="Normal"/>
    <w:link w:val="Heading9Char"/>
    <w:qFormat/>
    <w:rsid w:val="00BA4DA5"/>
    <w:pPr>
      <w:ind w:left="720"/>
      <w:outlineLvl w:val="8"/>
    </w:pPr>
    <w:rPr>
      <w:i/>
    </w:rPr>
  </w:style>
  <w:style w:type="character" w:default="1" w:styleId="DefaultParagraphFont">
    <w:name w:val="Default Paragraph Font"/>
    <w:uiPriority w:val="1"/>
    <w:unhideWhenUsed/>
    <w:rsid w:val="00BA4D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4DA5"/>
  </w:style>
  <w:style w:type="character" w:customStyle="1" w:styleId="Heading1Char">
    <w:name w:val="Heading 1 Char"/>
    <w:link w:val="Heading1"/>
    <w:rsid w:val="00BA4DA5"/>
    <w:rPr>
      <w:rFonts w:ascii="Times New Roman" w:eastAsia="Times New Roman" w:hAnsi="Times New Roman" w:cs="Times New Roman"/>
      <w:b/>
      <w:sz w:val="32"/>
      <w:szCs w:val="20"/>
      <w:lang w:eastAsia="en-US"/>
    </w:rPr>
  </w:style>
  <w:style w:type="paragraph" w:styleId="BodyText">
    <w:name w:val="Body Text"/>
    <w:basedOn w:val="Normal"/>
    <w:link w:val="BodyTextChar"/>
    <w:rsid w:val="00BA4DA5"/>
    <w:pPr>
      <w:spacing w:before="120" w:after="120"/>
      <w:contextualSpacing/>
    </w:pPr>
    <w:rPr>
      <w:rFonts w:ascii="Times New Roman" w:hAnsi="Times New Roman"/>
      <w:sz w:val="24"/>
      <w:szCs w:val="22"/>
    </w:rPr>
  </w:style>
  <w:style w:type="character" w:customStyle="1" w:styleId="BodyTextChar">
    <w:name w:val="Body Text Char"/>
    <w:link w:val="BodyText"/>
    <w:rsid w:val="00BA4DA5"/>
    <w:rPr>
      <w:rFonts w:ascii="Times New Roman" w:eastAsia="Times New Roman" w:hAnsi="Times New Roman" w:cs="Times New Roman"/>
      <w:sz w:val="24"/>
      <w:lang w:val="en-US" w:eastAsia="en-US"/>
    </w:rPr>
  </w:style>
  <w:style w:type="paragraph" w:styleId="Footer">
    <w:name w:val="footer"/>
    <w:basedOn w:val="Normal"/>
    <w:link w:val="FooterChar"/>
    <w:rsid w:val="00BA4D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A4DA5"/>
    <w:rPr>
      <w:rFonts w:ascii="Times New Roman" w:eastAsia="Times New Roman" w:hAnsi="Times New Roman" w:cs="Times New Roman"/>
      <w:sz w:val="16"/>
      <w:lang w:val="en-US" w:eastAsia="en-US"/>
    </w:rPr>
  </w:style>
  <w:style w:type="paragraph" w:styleId="List">
    <w:name w:val="List"/>
    <w:basedOn w:val="BodyText"/>
    <w:next w:val="BodyText"/>
    <w:rsid w:val="00BA4DA5"/>
    <w:pPr>
      <w:tabs>
        <w:tab w:val="left" w:pos="340"/>
      </w:tabs>
      <w:spacing w:before="60" w:after="60"/>
      <w:ind w:left="340" w:hanging="340"/>
    </w:pPr>
  </w:style>
  <w:style w:type="paragraph" w:styleId="ListBullet">
    <w:name w:val="List Bullet"/>
    <w:basedOn w:val="List"/>
    <w:rsid w:val="00BA4DA5"/>
    <w:pPr>
      <w:numPr>
        <w:numId w:val="13"/>
      </w:numPr>
      <w:tabs>
        <w:tab w:val="clear" w:pos="340"/>
      </w:tabs>
      <w:spacing w:before="40" w:after="40"/>
    </w:pPr>
  </w:style>
  <w:style w:type="character" w:customStyle="1" w:styleId="SpecialBold">
    <w:name w:val="Special Bold"/>
    <w:rsid w:val="00BA4DA5"/>
    <w:rPr>
      <w:b/>
      <w:spacing w:val="0"/>
    </w:rPr>
  </w:style>
  <w:style w:type="paragraph" w:styleId="ListBullet2">
    <w:name w:val="List Bullet 2"/>
    <w:basedOn w:val="List2"/>
    <w:rsid w:val="00BA4DA5"/>
    <w:pPr>
      <w:numPr>
        <w:numId w:val="14"/>
      </w:numPr>
      <w:tabs>
        <w:tab w:val="clear" w:pos="680"/>
      </w:tabs>
    </w:pPr>
  </w:style>
  <w:style w:type="paragraph" w:styleId="Header">
    <w:name w:val="header"/>
    <w:basedOn w:val="Normal"/>
    <w:link w:val="HeaderChar"/>
    <w:rsid w:val="00BA4D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A4DA5"/>
    <w:rPr>
      <w:rFonts w:ascii="Times New Roman" w:eastAsia="Times New Roman" w:hAnsi="Times New Roman" w:cs="Times New Roman"/>
      <w:sz w:val="16"/>
      <w:szCs w:val="20"/>
      <w:lang w:val="en-GB" w:eastAsia="en-US"/>
    </w:rPr>
  </w:style>
  <w:style w:type="character" w:styleId="Emphasis">
    <w:name w:val="Emphasis"/>
    <w:qFormat/>
    <w:rsid w:val="00BA4DA5"/>
    <w:rPr>
      <w:i/>
    </w:rPr>
  </w:style>
  <w:style w:type="paragraph" w:customStyle="1" w:styleId="SuperHeading">
    <w:name w:val="SuperHeading"/>
    <w:basedOn w:val="Normal"/>
    <w:rsid w:val="00BA4DA5"/>
    <w:pPr>
      <w:spacing w:before="240" w:after="120"/>
      <w:outlineLvl w:val="0"/>
    </w:pPr>
    <w:rPr>
      <w:rFonts w:ascii="Times New Roman" w:hAnsi="Times New Roman"/>
      <w:b/>
      <w:sz w:val="28"/>
    </w:rPr>
  </w:style>
  <w:style w:type="paragraph" w:customStyle="1" w:styleId="AllowPageBreak">
    <w:name w:val="AllowPageBreak"/>
    <w:rsid w:val="00BA4D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BA4DA5"/>
    <w:rPr>
      <w:rFonts w:ascii="Times New Roman" w:eastAsia="Times New Roman" w:hAnsi="Times New Roman" w:cs="Times New Roman"/>
      <w:b/>
      <w:sz w:val="28"/>
      <w:szCs w:val="40"/>
      <w:lang w:eastAsia="en-US"/>
    </w:rPr>
  </w:style>
  <w:style w:type="character" w:customStyle="1" w:styleId="Heading3Char">
    <w:name w:val="Heading 3 Char"/>
    <w:link w:val="Heading3"/>
    <w:rsid w:val="00BA4DA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A4DA5"/>
    <w:rPr>
      <w:rFonts w:ascii="Times New Roman" w:eastAsia="Times New Roman" w:hAnsi="Times New Roman" w:cs="Times New Roman"/>
      <w:b/>
      <w:szCs w:val="20"/>
      <w:lang w:eastAsia="en-US"/>
    </w:rPr>
  </w:style>
  <w:style w:type="character" w:customStyle="1" w:styleId="Heading5Char">
    <w:name w:val="Heading 5 Char"/>
    <w:link w:val="Heading5"/>
    <w:rsid w:val="00BA4DA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A4D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4DA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A4DA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A4DA5"/>
    <w:rPr>
      <w:rFonts w:ascii="Courier New" w:eastAsia="Times New Roman" w:hAnsi="Courier New" w:cs="Times New Roman"/>
      <w:i/>
      <w:szCs w:val="20"/>
      <w:lang w:val="en-US" w:eastAsia="en-US"/>
    </w:rPr>
  </w:style>
  <w:style w:type="paragraph" w:customStyle="1" w:styleId="HeadingBase">
    <w:name w:val="Heading Base"/>
    <w:rsid w:val="00BA4D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4DA5"/>
    <w:pPr>
      <w:tabs>
        <w:tab w:val="right" w:leader="dot" w:pos="9072"/>
      </w:tabs>
      <w:ind w:left="567"/>
    </w:pPr>
    <w:rPr>
      <w:szCs w:val="22"/>
    </w:rPr>
  </w:style>
  <w:style w:type="paragraph" w:customStyle="1" w:styleId="TOCBase">
    <w:name w:val="TOC Base"/>
    <w:rsid w:val="00BA4D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4DA5"/>
    <w:pPr>
      <w:tabs>
        <w:tab w:val="right" w:leader="dot" w:pos="9072"/>
      </w:tabs>
      <w:spacing w:before="40" w:after="40"/>
      <w:ind w:left="284"/>
    </w:pPr>
    <w:rPr>
      <w:rFonts w:ascii="Times New Roman" w:hAnsi="Times New Roman"/>
    </w:rPr>
  </w:style>
  <w:style w:type="paragraph" w:styleId="TOC1">
    <w:name w:val="toc 1"/>
    <w:basedOn w:val="TOCBase"/>
    <w:next w:val="Normal"/>
    <w:rsid w:val="00BA4DA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A4DA5"/>
    <w:pPr>
      <w:spacing w:before="5040"/>
      <w:jc w:val="center"/>
    </w:pPr>
    <w:rPr>
      <w:sz w:val="48"/>
      <w:szCs w:val="72"/>
      <w:lang w:val="en-US"/>
    </w:rPr>
  </w:style>
  <w:style w:type="character" w:customStyle="1" w:styleId="TitleChar">
    <w:name w:val="Title Char"/>
    <w:link w:val="Title"/>
    <w:rsid w:val="00BA4D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4DA5"/>
    <w:pPr>
      <w:tabs>
        <w:tab w:val="left" w:pos="3600"/>
        <w:tab w:val="left" w:pos="3958"/>
      </w:tabs>
    </w:pPr>
  </w:style>
  <w:style w:type="paragraph" w:customStyle="1" w:styleId="Note">
    <w:name w:val="Note"/>
    <w:basedOn w:val="BodyText"/>
    <w:rsid w:val="00BA4D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4DA5"/>
    <w:pPr>
      <w:framePr w:wrap="auto" w:hAnchor="text" w:y="6049"/>
    </w:pPr>
    <w:rPr>
      <w:color w:val="000000"/>
      <w:sz w:val="40"/>
    </w:rPr>
  </w:style>
  <w:style w:type="paragraph" w:customStyle="1" w:styleId="TOCTitle">
    <w:name w:val="TOCTitle"/>
    <w:basedOn w:val="Heading1"/>
    <w:rsid w:val="00BA4DA5"/>
    <w:pPr>
      <w:spacing w:after="240"/>
      <w:jc w:val="center"/>
      <w:outlineLvl w:val="9"/>
    </w:pPr>
    <w:rPr>
      <w:caps/>
    </w:rPr>
  </w:style>
  <w:style w:type="paragraph" w:customStyle="1" w:styleId="Version">
    <w:name w:val="Version"/>
    <w:rsid w:val="00BA4D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4DA5"/>
    <w:pPr>
      <w:keepNext w:val="0"/>
      <w:tabs>
        <w:tab w:val="right" w:pos="4176"/>
      </w:tabs>
      <w:ind w:left="198" w:hanging="198"/>
    </w:pPr>
    <w:rPr>
      <w:rFonts w:ascii="Garamond" w:hAnsi="Garamond"/>
    </w:rPr>
  </w:style>
  <w:style w:type="paragraph" w:styleId="IndexHeading">
    <w:name w:val="index heading"/>
    <w:basedOn w:val="Normal"/>
    <w:next w:val="Index1"/>
    <w:semiHidden/>
    <w:rsid w:val="00BA4DA5"/>
    <w:pPr>
      <w:spacing w:before="120" w:after="120"/>
    </w:pPr>
    <w:rPr>
      <w:rFonts w:ascii="Arial" w:hAnsi="Arial"/>
      <w:b/>
      <w:color w:val="918585"/>
      <w:sz w:val="24"/>
    </w:rPr>
  </w:style>
  <w:style w:type="paragraph" w:customStyle="1" w:styleId="Chapter">
    <w:name w:val="Chapter"/>
    <w:basedOn w:val="Normal"/>
    <w:rsid w:val="00BA4DA5"/>
    <w:pPr>
      <w:spacing w:before="240"/>
    </w:pPr>
    <w:rPr>
      <w:rFonts w:ascii="Times New Roman" w:hAnsi="Times New Roman"/>
      <w:smallCaps/>
      <w:spacing w:val="80"/>
      <w:sz w:val="28"/>
    </w:rPr>
  </w:style>
  <w:style w:type="paragraph" w:customStyle="1" w:styleId="InChapter">
    <w:name w:val="InChapter"/>
    <w:basedOn w:val="Heading3"/>
    <w:rsid w:val="00BA4DA5"/>
    <w:pPr>
      <w:spacing w:after="240"/>
      <w:outlineLvl w:val="9"/>
    </w:pPr>
    <w:rPr>
      <w:noProof/>
    </w:rPr>
  </w:style>
  <w:style w:type="paragraph" w:styleId="Index2">
    <w:name w:val="index 2"/>
    <w:basedOn w:val="Normal"/>
    <w:next w:val="Normal"/>
    <w:semiHidden/>
    <w:rsid w:val="00BA4DA5"/>
    <w:pPr>
      <w:tabs>
        <w:tab w:val="right" w:pos="4176"/>
      </w:tabs>
      <w:ind w:left="568" w:hanging="284"/>
    </w:pPr>
    <w:rPr>
      <w:rFonts w:ascii="Garamond" w:hAnsi="Garamond"/>
    </w:rPr>
  </w:style>
  <w:style w:type="paragraph" w:customStyle="1" w:styleId="Byline">
    <w:name w:val="Byline"/>
    <w:rsid w:val="00BA4D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4DA5"/>
    <w:pPr>
      <w:tabs>
        <w:tab w:val="clear" w:pos="3600"/>
        <w:tab w:val="clear" w:pos="3958"/>
      </w:tabs>
      <w:jc w:val="right"/>
    </w:pPr>
  </w:style>
  <w:style w:type="paragraph" w:styleId="Caption">
    <w:name w:val="caption"/>
    <w:basedOn w:val="BodyText"/>
    <w:next w:val="Normal"/>
    <w:qFormat/>
    <w:rsid w:val="00BA4DA5"/>
    <w:pPr>
      <w:framePr w:w="2268" w:hSpace="181" w:vSpace="181" w:wrap="around" w:vAnchor="text" w:hAnchor="page" w:x="1135" w:y="285" w:anchorLock="1"/>
    </w:pPr>
    <w:rPr>
      <w:i/>
    </w:rPr>
  </w:style>
  <w:style w:type="paragraph" w:customStyle="1" w:styleId="MiniTOCTitle">
    <w:name w:val="MiniTOCTitle"/>
    <w:basedOn w:val="Heading4"/>
    <w:rsid w:val="00BA4DA5"/>
    <w:pPr>
      <w:spacing w:before="240"/>
      <w:outlineLvl w:val="9"/>
    </w:pPr>
    <w:rPr>
      <w:noProof/>
      <w:sz w:val="24"/>
    </w:rPr>
  </w:style>
  <w:style w:type="paragraph" w:customStyle="1" w:styleId="MiniTOCItem">
    <w:name w:val="MiniTOCItem"/>
    <w:basedOn w:val="ListBullet"/>
    <w:rsid w:val="00BA4DA5"/>
    <w:pPr>
      <w:numPr>
        <w:numId w:val="0"/>
      </w:numPr>
      <w:tabs>
        <w:tab w:val="right" w:leader="dot" w:pos="6521"/>
      </w:tabs>
      <w:spacing w:before="0" w:after="0"/>
    </w:pPr>
  </w:style>
  <w:style w:type="paragraph" w:customStyle="1" w:styleId="TOFTitle">
    <w:name w:val="TOFTitle"/>
    <w:basedOn w:val="TOCTitle"/>
    <w:rsid w:val="00BA4DA5"/>
  </w:style>
  <w:style w:type="paragraph" w:styleId="TableofFigures">
    <w:name w:val="table of figures"/>
    <w:basedOn w:val="Normal"/>
    <w:next w:val="Normal"/>
    <w:semiHidden/>
    <w:rsid w:val="00BA4DA5"/>
    <w:pPr>
      <w:tabs>
        <w:tab w:val="right" w:leader="dot" w:pos="9072"/>
      </w:tabs>
      <w:ind w:left="970" w:hanging="403"/>
    </w:pPr>
    <w:rPr>
      <w:rFonts w:ascii="Times New Roman" w:hAnsi="Times New Roman"/>
      <w:b/>
    </w:rPr>
  </w:style>
  <w:style w:type="paragraph" w:styleId="ListNumber">
    <w:name w:val="List Number"/>
    <w:basedOn w:val="List"/>
    <w:rsid w:val="00BA4DA5"/>
    <w:pPr>
      <w:numPr>
        <w:numId w:val="11"/>
      </w:numPr>
    </w:pPr>
  </w:style>
  <w:style w:type="character" w:customStyle="1" w:styleId="WingdingSymbols">
    <w:name w:val="Wingding Symbols"/>
    <w:rsid w:val="00BA4DA5"/>
    <w:rPr>
      <w:rFonts w:ascii="Wingdings" w:hAnsi="Wingdings"/>
    </w:rPr>
  </w:style>
  <w:style w:type="paragraph" w:customStyle="1" w:styleId="TableHeading">
    <w:name w:val="Table Heading"/>
    <w:basedOn w:val="HeadingBase"/>
    <w:rsid w:val="00BA4DA5"/>
    <w:pPr>
      <w:keepLines/>
      <w:pBdr>
        <w:bottom w:val="single" w:sz="6" w:space="1" w:color="918585"/>
      </w:pBdr>
      <w:spacing w:before="240"/>
    </w:pPr>
  </w:style>
  <w:style w:type="character" w:customStyle="1" w:styleId="HotSpot">
    <w:name w:val="HotSpot"/>
    <w:rsid w:val="00BA4DA5"/>
    <w:rPr>
      <w:color w:val="0033CC"/>
      <w:u w:val="none"/>
    </w:rPr>
  </w:style>
  <w:style w:type="paragraph" w:customStyle="1" w:styleId="BodyTextRight">
    <w:name w:val="Body Text Right"/>
    <w:basedOn w:val="BodyText"/>
    <w:rsid w:val="00BA4DA5"/>
    <w:pPr>
      <w:spacing w:before="0" w:after="0"/>
      <w:jc w:val="right"/>
    </w:pPr>
  </w:style>
  <w:style w:type="paragraph" w:styleId="Index3">
    <w:name w:val="index 3"/>
    <w:basedOn w:val="ListNumber2"/>
    <w:next w:val="Normal"/>
    <w:semiHidden/>
    <w:rsid w:val="00BA4DA5"/>
    <w:pPr>
      <w:numPr>
        <w:numId w:val="0"/>
      </w:numPr>
      <w:tabs>
        <w:tab w:val="right" w:leader="dot" w:pos="4176"/>
      </w:tabs>
    </w:pPr>
  </w:style>
  <w:style w:type="paragraph" w:styleId="ListNumber2">
    <w:name w:val="List Number 2"/>
    <w:basedOn w:val="List2"/>
    <w:rsid w:val="00BA4DA5"/>
    <w:pPr>
      <w:numPr>
        <w:numId w:val="10"/>
      </w:numPr>
      <w:tabs>
        <w:tab w:val="clear" w:pos="1060"/>
      </w:tabs>
    </w:pPr>
  </w:style>
  <w:style w:type="paragraph" w:customStyle="1" w:styleId="MarginNote">
    <w:name w:val="Margin Note"/>
    <w:basedOn w:val="BodyText"/>
    <w:rsid w:val="00BA4D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4D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A4DA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A4DA5"/>
    <w:rPr>
      <w:sz w:val="32"/>
    </w:rPr>
  </w:style>
  <w:style w:type="paragraph" w:customStyle="1" w:styleId="HeadingProcedure">
    <w:name w:val="Heading Procedure"/>
    <w:basedOn w:val="HeadingBase"/>
    <w:next w:val="Normal"/>
    <w:rsid w:val="00BA4DA5"/>
    <w:pPr>
      <w:tabs>
        <w:tab w:val="left" w:pos="0"/>
      </w:tabs>
      <w:spacing w:before="120" w:after="60"/>
    </w:pPr>
    <w:rPr>
      <w:i/>
      <w:color w:val="918585"/>
      <w:sz w:val="22"/>
    </w:rPr>
  </w:style>
  <w:style w:type="paragraph" w:customStyle="1" w:styleId="TableBodyText">
    <w:name w:val="Table Body Text"/>
    <w:basedOn w:val="BodyText"/>
    <w:rsid w:val="00BA4DA5"/>
    <w:pPr>
      <w:spacing w:before="60" w:after="60"/>
    </w:pPr>
  </w:style>
  <w:style w:type="paragraph" w:styleId="ListContinue">
    <w:name w:val="List Continue"/>
    <w:basedOn w:val="List"/>
    <w:rsid w:val="00BA4DA5"/>
    <w:pPr>
      <w:ind w:firstLine="0"/>
    </w:pPr>
  </w:style>
  <w:style w:type="paragraph" w:customStyle="1" w:styleId="ListNote">
    <w:name w:val="List Note"/>
    <w:basedOn w:val="List"/>
    <w:rsid w:val="00BA4DA5"/>
    <w:pPr>
      <w:pBdr>
        <w:top w:val="single" w:sz="6" w:space="2" w:color="918585"/>
        <w:bottom w:val="single" w:sz="6" w:space="2" w:color="918585"/>
      </w:pBdr>
      <w:tabs>
        <w:tab w:val="left" w:pos="1021"/>
      </w:tabs>
      <w:ind w:firstLine="0"/>
    </w:pPr>
  </w:style>
  <w:style w:type="paragraph" w:customStyle="1" w:styleId="Warning">
    <w:name w:val="Warning"/>
    <w:basedOn w:val="BodyText"/>
    <w:rsid w:val="00BA4DA5"/>
    <w:pPr>
      <w:shd w:val="clear" w:color="auto" w:fill="D9D9D9"/>
      <w:tabs>
        <w:tab w:val="left" w:pos="992"/>
      </w:tabs>
      <w:ind w:left="119" w:right="119"/>
    </w:pPr>
    <w:rPr>
      <w:sz w:val="20"/>
    </w:rPr>
  </w:style>
  <w:style w:type="paragraph" w:customStyle="1" w:styleId="MarginIcons">
    <w:name w:val="Margin Icons"/>
    <w:basedOn w:val="BodyText"/>
    <w:rsid w:val="00BA4DA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A4DA5"/>
    <w:rPr>
      <w:rFonts w:ascii="Courier New" w:hAnsi="Courier New"/>
    </w:rPr>
  </w:style>
  <w:style w:type="paragraph" w:customStyle="1" w:styleId="NoteBullet">
    <w:name w:val="Note Bullet"/>
    <w:basedOn w:val="Note"/>
    <w:rsid w:val="00BA4DA5"/>
    <w:pPr>
      <w:tabs>
        <w:tab w:val="clear" w:pos="680"/>
      </w:tabs>
      <w:spacing w:before="60" w:after="60"/>
    </w:pPr>
  </w:style>
  <w:style w:type="paragraph" w:customStyle="1" w:styleId="SubHeading2">
    <w:name w:val="SubHeading2"/>
    <w:basedOn w:val="HeadingBase"/>
    <w:rsid w:val="00BA4DA5"/>
    <w:pPr>
      <w:spacing w:before="240" w:after="60"/>
    </w:pPr>
    <w:rPr>
      <w:sz w:val="20"/>
    </w:rPr>
  </w:style>
  <w:style w:type="paragraph" w:customStyle="1" w:styleId="SubHeading1">
    <w:name w:val="SubHeading1"/>
    <w:basedOn w:val="HeadingBase"/>
    <w:rsid w:val="00BA4DA5"/>
    <w:pPr>
      <w:spacing w:before="240" w:after="60"/>
    </w:pPr>
    <w:rPr>
      <w:color w:val="918585"/>
      <w:sz w:val="22"/>
    </w:rPr>
  </w:style>
  <w:style w:type="paragraph" w:customStyle="1" w:styleId="SideHeading">
    <w:name w:val="Side Heading"/>
    <w:basedOn w:val="HeadingBase"/>
    <w:rsid w:val="00BA4D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4DA5"/>
    <w:pPr>
      <w:numPr>
        <w:numId w:val="12"/>
      </w:numPr>
    </w:pPr>
  </w:style>
  <w:style w:type="paragraph" w:styleId="PlainText">
    <w:name w:val="Plain Text"/>
    <w:basedOn w:val="Normal"/>
    <w:link w:val="PlainTextChar"/>
    <w:rsid w:val="00BA4DA5"/>
    <w:rPr>
      <w:sz w:val="20"/>
    </w:rPr>
  </w:style>
  <w:style w:type="character" w:customStyle="1" w:styleId="PlainTextChar">
    <w:name w:val="Plain Text Char"/>
    <w:basedOn w:val="DefaultParagraphFont"/>
    <w:link w:val="PlainText"/>
    <w:rsid w:val="00BA4DA5"/>
    <w:rPr>
      <w:rFonts w:ascii="Courier New" w:eastAsia="Times New Roman" w:hAnsi="Courier New" w:cs="Times New Roman"/>
      <w:sz w:val="20"/>
      <w:szCs w:val="20"/>
      <w:lang w:val="en-US" w:eastAsia="en-US"/>
    </w:rPr>
  </w:style>
  <w:style w:type="character" w:customStyle="1" w:styleId="MenuOption">
    <w:name w:val="Menu Option"/>
    <w:rsid w:val="00BA4DA5"/>
    <w:rPr>
      <w:b/>
      <w:smallCaps/>
    </w:rPr>
  </w:style>
  <w:style w:type="paragraph" w:customStyle="1" w:styleId="TableListNumber">
    <w:name w:val="Table List Number"/>
    <w:basedOn w:val="ListNumber"/>
    <w:rsid w:val="00BA4DA5"/>
    <w:pPr>
      <w:numPr>
        <w:numId w:val="0"/>
      </w:numPr>
    </w:pPr>
  </w:style>
  <w:style w:type="paragraph" w:styleId="TOC4">
    <w:name w:val="toc 4"/>
    <w:basedOn w:val="TOCBase"/>
    <w:next w:val="Normal"/>
    <w:semiHidden/>
    <w:rsid w:val="00BA4DA5"/>
    <w:pPr>
      <w:tabs>
        <w:tab w:val="right" w:leader="dot" w:pos="9071"/>
      </w:tabs>
      <w:ind w:left="1701"/>
    </w:pPr>
  </w:style>
  <w:style w:type="paragraph" w:customStyle="1" w:styleId="ListAlpha">
    <w:name w:val="List Alpha"/>
    <w:basedOn w:val="List"/>
    <w:rsid w:val="00BA4DA5"/>
    <w:pPr>
      <w:numPr>
        <w:numId w:val="9"/>
      </w:numPr>
    </w:pPr>
  </w:style>
  <w:style w:type="paragraph" w:customStyle="1" w:styleId="ListAlpha2">
    <w:name w:val="List Alpha 2"/>
    <w:basedOn w:val="List2"/>
    <w:rsid w:val="00BA4DA5"/>
    <w:pPr>
      <w:numPr>
        <w:numId w:val="8"/>
      </w:numPr>
    </w:pPr>
  </w:style>
  <w:style w:type="paragraph" w:styleId="List2">
    <w:name w:val="List 2"/>
    <w:basedOn w:val="BodyText"/>
    <w:rsid w:val="00BA4DA5"/>
    <w:pPr>
      <w:tabs>
        <w:tab w:val="left" w:pos="680"/>
      </w:tabs>
      <w:spacing w:before="60" w:after="60"/>
      <w:ind w:left="680" w:hanging="340"/>
    </w:pPr>
  </w:style>
  <w:style w:type="paragraph" w:styleId="List3">
    <w:name w:val="List 3"/>
    <w:basedOn w:val="BodyText"/>
    <w:rsid w:val="00BA4DA5"/>
    <w:pPr>
      <w:tabs>
        <w:tab w:val="left" w:pos="1021"/>
      </w:tabs>
      <w:spacing w:before="60" w:after="60"/>
      <w:ind w:left="1020" w:hanging="340"/>
    </w:pPr>
  </w:style>
  <w:style w:type="paragraph" w:styleId="List4">
    <w:name w:val="List 4"/>
    <w:basedOn w:val="BodyText"/>
    <w:rsid w:val="00BA4DA5"/>
    <w:pPr>
      <w:tabs>
        <w:tab w:val="left" w:pos="1361"/>
      </w:tabs>
      <w:spacing w:before="60" w:after="60"/>
      <w:ind w:left="1361" w:hanging="340"/>
    </w:pPr>
  </w:style>
  <w:style w:type="paragraph" w:styleId="List5">
    <w:name w:val="List 5"/>
    <w:basedOn w:val="BodyText"/>
    <w:rsid w:val="00BA4DA5"/>
    <w:pPr>
      <w:tabs>
        <w:tab w:val="left" w:pos="1701"/>
      </w:tabs>
      <w:spacing w:before="60" w:after="60"/>
      <w:ind w:left="1701" w:hanging="340"/>
    </w:pPr>
  </w:style>
  <w:style w:type="paragraph" w:styleId="ListBullet3">
    <w:name w:val="List Bullet 3"/>
    <w:basedOn w:val="List3"/>
    <w:rsid w:val="00BA4DA5"/>
    <w:pPr>
      <w:numPr>
        <w:numId w:val="15"/>
      </w:numPr>
      <w:tabs>
        <w:tab w:val="clear" w:pos="1021"/>
      </w:tabs>
      <w:ind w:left="1037" w:hanging="357"/>
    </w:pPr>
  </w:style>
  <w:style w:type="paragraph" w:styleId="ListBullet4">
    <w:name w:val="List Bullet 4"/>
    <w:basedOn w:val="List4"/>
    <w:rsid w:val="00BA4DA5"/>
    <w:pPr>
      <w:numPr>
        <w:numId w:val="3"/>
      </w:numPr>
    </w:pPr>
  </w:style>
  <w:style w:type="paragraph" w:styleId="ListBullet5">
    <w:name w:val="List Bullet 5"/>
    <w:basedOn w:val="List5"/>
    <w:rsid w:val="00BA4DA5"/>
    <w:pPr>
      <w:numPr>
        <w:numId w:val="4"/>
      </w:numPr>
    </w:pPr>
  </w:style>
  <w:style w:type="paragraph" w:styleId="ListContinue2">
    <w:name w:val="List Continue 2"/>
    <w:basedOn w:val="List2"/>
    <w:rsid w:val="00BA4DA5"/>
    <w:pPr>
      <w:ind w:firstLine="0"/>
    </w:pPr>
  </w:style>
  <w:style w:type="paragraph" w:styleId="ListContinue3">
    <w:name w:val="List Continue 3"/>
    <w:basedOn w:val="List3"/>
    <w:rsid w:val="00BA4DA5"/>
    <w:pPr>
      <w:ind w:left="1021" w:firstLine="0"/>
    </w:pPr>
  </w:style>
  <w:style w:type="paragraph" w:styleId="ListContinue4">
    <w:name w:val="List Continue 4"/>
    <w:basedOn w:val="List4"/>
    <w:rsid w:val="00BA4DA5"/>
    <w:pPr>
      <w:ind w:firstLine="0"/>
    </w:pPr>
  </w:style>
  <w:style w:type="paragraph" w:styleId="ListContinue5">
    <w:name w:val="List Continue 5"/>
    <w:basedOn w:val="List5"/>
    <w:rsid w:val="00BA4DA5"/>
    <w:pPr>
      <w:ind w:firstLine="0"/>
    </w:pPr>
  </w:style>
  <w:style w:type="paragraph" w:styleId="ListNumber3">
    <w:name w:val="List Number 3"/>
    <w:basedOn w:val="List3"/>
    <w:rsid w:val="00BA4DA5"/>
    <w:pPr>
      <w:numPr>
        <w:numId w:val="5"/>
      </w:numPr>
    </w:pPr>
  </w:style>
  <w:style w:type="paragraph" w:styleId="ListNumber4">
    <w:name w:val="List Number 4"/>
    <w:basedOn w:val="List4"/>
    <w:rsid w:val="00BA4DA5"/>
    <w:pPr>
      <w:numPr>
        <w:numId w:val="6"/>
      </w:numPr>
    </w:pPr>
  </w:style>
  <w:style w:type="paragraph" w:styleId="ListNumber5">
    <w:name w:val="List Number 5"/>
    <w:basedOn w:val="List5"/>
    <w:rsid w:val="00BA4DA5"/>
    <w:pPr>
      <w:numPr>
        <w:numId w:val="7"/>
      </w:numPr>
    </w:pPr>
  </w:style>
  <w:style w:type="paragraph" w:styleId="BlockText">
    <w:name w:val="Block Text"/>
    <w:basedOn w:val="Normal"/>
    <w:rsid w:val="00BA4DA5"/>
    <w:pPr>
      <w:spacing w:after="120"/>
      <w:ind w:left="1440" w:right="1440"/>
    </w:pPr>
  </w:style>
  <w:style w:type="character" w:customStyle="1" w:styleId="Subscript">
    <w:name w:val="Subscript"/>
    <w:rsid w:val="00BA4DA5"/>
    <w:rPr>
      <w:sz w:val="16"/>
      <w:vertAlign w:val="subscript"/>
    </w:rPr>
  </w:style>
  <w:style w:type="character" w:customStyle="1" w:styleId="Superscript">
    <w:name w:val="Superscript"/>
    <w:rsid w:val="00BA4DA5"/>
    <w:rPr>
      <w:sz w:val="16"/>
      <w:vertAlign w:val="superscript"/>
    </w:rPr>
  </w:style>
  <w:style w:type="character" w:customStyle="1" w:styleId="Symbols">
    <w:name w:val="Symbols"/>
    <w:rsid w:val="00BA4DA5"/>
    <w:rPr>
      <w:rFonts w:ascii="Symbol" w:hAnsi="Symbol"/>
    </w:rPr>
  </w:style>
  <w:style w:type="character" w:customStyle="1" w:styleId="MenuOptions">
    <w:name w:val="Menu Options"/>
    <w:rsid w:val="00BA4DA5"/>
    <w:rPr>
      <w:rFonts w:ascii="Arial Narrow" w:hAnsi="Arial Narrow"/>
      <w:smallCaps/>
    </w:rPr>
  </w:style>
  <w:style w:type="character" w:customStyle="1" w:styleId="Buttons">
    <w:name w:val="Buttons"/>
    <w:rsid w:val="00BA4DA5"/>
    <w:rPr>
      <w:b/>
    </w:rPr>
  </w:style>
  <w:style w:type="character" w:customStyle="1" w:styleId="Underlined">
    <w:name w:val="Underlined"/>
    <w:rsid w:val="00BA4DA5"/>
    <w:rPr>
      <w:u w:val="single"/>
    </w:rPr>
  </w:style>
  <w:style w:type="paragraph" w:customStyle="1" w:styleId="TableBodyTextRight">
    <w:name w:val="Table Body Text Right"/>
    <w:basedOn w:val="TableBodyText"/>
    <w:rsid w:val="00BA4DA5"/>
    <w:pPr>
      <w:widowControl w:val="0"/>
      <w:autoSpaceDE w:val="0"/>
      <w:autoSpaceDN w:val="0"/>
      <w:adjustRightInd w:val="0"/>
      <w:jc w:val="right"/>
    </w:pPr>
    <w:rPr>
      <w:rFonts w:cs="Arial"/>
      <w:szCs w:val="18"/>
    </w:rPr>
  </w:style>
  <w:style w:type="paragraph" w:customStyle="1" w:styleId="CopyrightText">
    <w:name w:val="Copyright Text"/>
    <w:basedOn w:val="BodyText"/>
    <w:rsid w:val="00BA4DA5"/>
    <w:rPr>
      <w:sz w:val="18"/>
    </w:rPr>
  </w:style>
  <w:style w:type="paragraph" w:customStyle="1" w:styleId="BodySmallRight">
    <w:name w:val="Body Small Right"/>
    <w:basedOn w:val="BodyTextRight"/>
    <w:rsid w:val="00BA4DA5"/>
    <w:rPr>
      <w:sz w:val="18"/>
      <w:szCs w:val="18"/>
    </w:rPr>
  </w:style>
  <w:style w:type="paragraph" w:customStyle="1" w:styleId="MarginEdition">
    <w:name w:val="Margin Edition"/>
    <w:basedOn w:val="MarginNote"/>
    <w:rsid w:val="00BA4DA5"/>
    <w:pPr>
      <w:spacing w:before="0" w:after="0"/>
    </w:pPr>
    <w:rPr>
      <w:rFonts w:ascii="Times New Roman" w:hAnsi="Times New Roman"/>
      <w:color w:val="999999"/>
    </w:rPr>
  </w:style>
  <w:style w:type="paragraph" w:customStyle="1" w:styleId="Spacer">
    <w:name w:val="Spacer"/>
    <w:basedOn w:val="Normal"/>
    <w:rsid w:val="00BA4DA5"/>
    <w:rPr>
      <w:sz w:val="2"/>
      <w:szCs w:val="2"/>
    </w:rPr>
  </w:style>
  <w:style w:type="character" w:customStyle="1" w:styleId="Small">
    <w:name w:val="Small"/>
    <w:rsid w:val="00BA4DA5"/>
    <w:rPr>
      <w:sz w:val="16"/>
    </w:rPr>
  </w:style>
  <w:style w:type="paragraph" w:customStyle="1" w:styleId="WideTable">
    <w:name w:val="Wide Table"/>
    <w:basedOn w:val="Normal"/>
    <w:rsid w:val="00BA4DA5"/>
    <w:pPr>
      <w:ind w:left="-1418"/>
    </w:pPr>
    <w:rPr>
      <w:sz w:val="2"/>
      <w:szCs w:val="2"/>
    </w:rPr>
  </w:style>
  <w:style w:type="character" w:styleId="PageNumber">
    <w:name w:val="page number"/>
    <w:rsid w:val="00BA4DA5"/>
  </w:style>
  <w:style w:type="paragraph" w:styleId="Quote">
    <w:name w:val="Quote"/>
    <w:basedOn w:val="Heading1"/>
    <w:link w:val="QuoteChar"/>
    <w:qFormat/>
    <w:rsid w:val="00BA4DA5"/>
    <w:rPr>
      <w:b w:val="0"/>
      <w:sz w:val="72"/>
      <w:szCs w:val="72"/>
      <w:lang w:val="en-NZ"/>
    </w:rPr>
  </w:style>
  <w:style w:type="character" w:customStyle="1" w:styleId="QuoteChar">
    <w:name w:val="Quote Char"/>
    <w:link w:val="Quote"/>
    <w:rsid w:val="00BA4D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4DA5"/>
    <w:pPr>
      <w:pageBreakBefore/>
    </w:pPr>
  </w:style>
  <w:style w:type="paragraph" w:customStyle="1" w:styleId="Border">
    <w:name w:val="Border"/>
    <w:basedOn w:val="Normal"/>
    <w:qFormat/>
    <w:rsid w:val="00BA4DA5"/>
    <w:pPr>
      <w:pBdr>
        <w:top w:val="single" w:sz="18" w:space="1" w:color="auto"/>
      </w:pBdr>
    </w:pPr>
    <w:rPr>
      <w:rFonts w:ascii="Times New Roman" w:hAnsi="Times New Roman"/>
      <w:color w:val="FFFFFF"/>
      <w:sz w:val="2"/>
    </w:rPr>
  </w:style>
  <w:style w:type="character" w:styleId="IntenseEmphasis">
    <w:name w:val="Intense Emphasis"/>
    <w:uiPriority w:val="21"/>
    <w:qFormat/>
    <w:rsid w:val="00BA4DA5"/>
    <w:rPr>
      <w:b/>
      <w:bCs/>
      <w:i/>
      <w:iCs/>
      <w:color w:val="auto"/>
    </w:rPr>
  </w:style>
  <w:style w:type="paragraph" w:styleId="IntenseQuote">
    <w:name w:val="Intense Quote"/>
    <w:basedOn w:val="Normal"/>
    <w:next w:val="Normal"/>
    <w:link w:val="IntenseQuoteChar"/>
    <w:uiPriority w:val="30"/>
    <w:qFormat/>
    <w:rsid w:val="00BA4DA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A4DA5"/>
    <w:rPr>
      <w:rFonts w:ascii="Courier New" w:eastAsia="Times New Roman" w:hAnsi="Courier New" w:cs="Times New Roman"/>
      <w:b/>
      <w:bCs/>
      <w:i/>
      <w:iCs/>
      <w:szCs w:val="20"/>
      <w:lang w:val="en-US" w:eastAsia="en-US"/>
    </w:rPr>
  </w:style>
  <w:style w:type="character" w:styleId="SubtleReference">
    <w:name w:val="Subtle Reference"/>
    <w:uiPriority w:val="31"/>
    <w:qFormat/>
    <w:rsid w:val="00BA4DA5"/>
    <w:rPr>
      <w:smallCaps/>
      <w:color w:val="auto"/>
      <w:u w:val="single"/>
    </w:rPr>
  </w:style>
  <w:style w:type="character" w:styleId="IntenseReference">
    <w:name w:val="Intense Reference"/>
    <w:uiPriority w:val="32"/>
    <w:qFormat/>
    <w:rsid w:val="00BA4DA5"/>
    <w:rPr>
      <w:b/>
      <w:bCs/>
      <w:smallCaps/>
      <w:color w:val="auto"/>
      <w:spacing w:val="5"/>
      <w:u w:val="single"/>
    </w:rPr>
  </w:style>
  <w:style w:type="paragraph" w:customStyle="1" w:styleId="2ColumnHeading">
    <w:name w:val="2Column Heading"/>
    <w:basedOn w:val="BodyText"/>
    <w:qFormat/>
    <w:rsid w:val="00BA4DA5"/>
    <w:pPr>
      <w:spacing w:after="60"/>
      <w:ind w:left="-2268"/>
    </w:pPr>
    <w:rPr>
      <w:b/>
    </w:rPr>
  </w:style>
  <w:style w:type="paragraph" w:customStyle="1" w:styleId="Heading1TOC">
    <w:name w:val="Heading1 TOC"/>
    <w:basedOn w:val="Normal"/>
    <w:qFormat/>
    <w:rsid w:val="00BA4DA5"/>
    <w:pPr>
      <w:spacing w:before="240" w:after="120"/>
    </w:pPr>
    <w:rPr>
      <w:rFonts w:ascii="Times New Roman" w:hAnsi="Times New Roman"/>
      <w:b/>
      <w:sz w:val="32"/>
    </w:rPr>
  </w:style>
  <w:style w:type="paragraph" w:customStyle="1" w:styleId="Heading2TOC">
    <w:name w:val="Heading2 TOC"/>
    <w:basedOn w:val="Normal"/>
    <w:qFormat/>
    <w:rsid w:val="00BA4DA5"/>
    <w:pPr>
      <w:spacing w:before="240" w:after="60"/>
    </w:pPr>
    <w:rPr>
      <w:rFonts w:ascii="Times New Roman" w:hAnsi="Times New Roman"/>
      <w:b/>
      <w:sz w:val="28"/>
    </w:rPr>
  </w:style>
  <w:style w:type="character" w:customStyle="1" w:styleId="Underline">
    <w:name w:val="Underline"/>
    <w:qFormat/>
    <w:rsid w:val="00BA4DA5"/>
    <w:rPr>
      <w:u w:val="single"/>
    </w:rPr>
  </w:style>
  <w:style w:type="character" w:customStyle="1" w:styleId="BoldandItalics">
    <w:name w:val="Bold and Italics"/>
    <w:qFormat/>
    <w:rsid w:val="00BA4DA5"/>
    <w:rPr>
      <w:b/>
      <w:i/>
      <w:u w:val="none"/>
    </w:rPr>
  </w:style>
  <w:style w:type="paragraph" w:styleId="BalloonText">
    <w:name w:val="Balloon Text"/>
    <w:basedOn w:val="Normal"/>
    <w:link w:val="BalloonTextChar"/>
    <w:rsid w:val="00BA4DA5"/>
    <w:rPr>
      <w:rFonts w:ascii="Tahoma" w:hAnsi="Tahoma" w:cs="Tahoma"/>
      <w:sz w:val="16"/>
      <w:szCs w:val="16"/>
    </w:rPr>
  </w:style>
  <w:style w:type="character" w:customStyle="1" w:styleId="BalloonTextChar">
    <w:name w:val="Balloon Text Char"/>
    <w:link w:val="BalloonText"/>
    <w:rsid w:val="00BA4DA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A4DA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A4DA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848</Words>
  <Characters>5315</Characters>
  <Application>Microsoft Office Word</Application>
  <DocSecurity>0</DocSecurity>
  <Lines>212</Lines>
  <Paragraphs>100</Paragraphs>
  <ScaleCrop>false</ScaleCrop>
  <Company>Author-it Software Corporation Ltd.</Company>
  <LinksUpToDate>false</LinksUpToDate>
  <CharactersWithSpaces>6111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CHCADMIN201D Undertake basic administrative duties</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2012-05-26T03:48:00Z</dcterms:created>
  <dcterms:modified xsi:type="dcterms:W3CDTF">2012-05-26T03:48:00Z</dcterms:modified>
</cp:coreProperties>
</file>