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129" w:rsidP="007C1129">
      <w:pPr>
        <w:pStyle w:val="Title"/>
      </w:pPr>
      <w:r>
        <w:fldChar w:fldCharType="begin"/>
      </w:r>
      <w:r>
        <w:instrText xml:space="preserve"> TITLE   \* MERGEFORMAT </w:instrText>
      </w:r>
      <w:r>
        <w:fldChar w:fldCharType="separate"/>
      </w:r>
      <w:r>
        <w:t>CHCAC417A Implement interventions with older people at risk of falls</w:t>
      </w:r>
      <w:r>
        <w:fldChar w:fldCharType="end"/>
      </w:r>
    </w:p>
    <w:p w:rsidR="007C1129" w:rsidP="007C1129">
      <w:pPr>
        <w:pStyle w:val="Version"/>
        <w:sectPr w:rsidSect="00356D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DA1" w:rsidP="00356DA1">
      <w:pPr>
        <w:pStyle w:val="SuperHeading"/>
      </w:pPr>
      <w:r w:rsidRPr="00356DA1">
        <w:t>CHCAC417A Implement interventions with older people at risk of falls</w:t>
      </w:r>
    </w:p>
    <w:p w:rsidR="00000000" w:rsidRPr="00356DA1" w:rsidP="00356DA1">
      <w:pPr>
        <w:pStyle w:val="Heading1"/>
      </w:pPr>
      <w:bookmarkStart w:id="1" w:name="O_268826"/>
      <w:bookmarkEnd w:id="1"/>
      <w:r w:rsidRPr="00356DA1">
        <w:t>Modification History</w:t>
      </w:r>
    </w:p>
    <w:p w:rsidR="00000000" w:rsidRPr="00356DA1" w:rsidP="00356DA1">
      <w:pPr>
        <w:pStyle w:val="BodyText"/>
      </w:pPr>
      <w:r w:rsidRPr="00356DA1">
        <w:t>Not Applicable</w:t>
      </w:r>
    </w:p>
    <w:p w:rsidR="00000000" w:rsidRPr="00356DA1" w:rsidP="00356DA1">
      <w:pPr>
        <w:pStyle w:val="AllowPageBreak"/>
      </w:pPr>
    </w:p>
    <w:p w:rsidR="00000000" w:rsidRPr="00356DA1" w:rsidP="00356DA1">
      <w:pPr>
        <w:pStyle w:val="Heading1"/>
      </w:pPr>
      <w:bookmarkStart w:id="2" w:name="O_194899"/>
      <w:bookmarkEnd w:id="2"/>
      <w:r w:rsidRPr="00356DA1">
        <w:t>Unit Descriptor</w:t>
      </w:r>
    </w:p>
    <w:tbl>
      <w:tblPr>
        <w:tblW w:w="0" w:type="auto"/>
        <w:tblLayout w:type="fixed"/>
        <w:tblCellMar>
          <w:left w:w="62" w:type="dxa"/>
          <w:right w:w="62" w:type="dxa"/>
        </w:tblCellMar>
        <w:tblLook w:val="0000"/>
      </w:tblPr>
      <w:tblGrid>
        <w:gridCol w:w="3337"/>
        <w:gridCol w:w="5219"/>
      </w:tblGrid>
      <w:tr w:rsidTr="007C112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356DA1" w:rsidP="00356DA1">
            <w:pPr>
              <w:pStyle w:val="BodyText"/>
            </w:pPr>
            <w:r w:rsidRPr="00356DA1">
              <w:t>This unit describes the knowledge and skills required by the worker to work</w:t>
            </w:r>
            <w:r w:rsidRPr="00356DA1">
              <w:t xml:space="preserve"> in partnership with older people and their carers to implement interventions in the context of an individualised plan to reduce the risk of falls</w:t>
            </w:r>
          </w:p>
        </w:tc>
      </w:tr>
    </w:tbl>
    <w:p w:rsidR="007C1129" w:rsidP="00356DA1">
      <w:pPr>
        <w:pStyle w:val="BodyText"/>
      </w:pPr>
    </w:p>
    <w:p w:rsidR="007C1129" w:rsidP="00356DA1">
      <w:pPr>
        <w:pStyle w:val="BodyText"/>
      </w:pPr>
    </w:p>
    <w:p w:rsidR="00000000" w:rsidRPr="00356DA1" w:rsidP="00356DA1">
      <w:pPr>
        <w:pStyle w:val="Heading1"/>
      </w:pPr>
      <w:bookmarkStart w:id="3" w:name="O_194901"/>
      <w:bookmarkEnd w:id="3"/>
      <w:r w:rsidRPr="00356DA1">
        <w:t>Application of the Unit</w:t>
      </w:r>
    </w:p>
    <w:tbl>
      <w:tblPr>
        <w:tblW w:w="0" w:type="auto"/>
        <w:tblLayout w:type="fixed"/>
        <w:tblCellMar>
          <w:left w:w="62" w:type="dxa"/>
          <w:right w:w="62" w:type="dxa"/>
        </w:tblCellMar>
        <w:tblLook w:val="0000"/>
      </w:tblPr>
      <w:tblGrid>
        <w:gridCol w:w="3348"/>
        <w:gridCol w:w="5208"/>
      </w:tblGrid>
      <w:tr w:rsidTr="007C1129">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356DA1" w:rsidP="00356DA1">
            <w:pPr>
              <w:pStyle w:val="BodyText"/>
            </w:pPr>
            <w:r w:rsidRPr="00356DA1">
              <w:t>Work performed requires a range of well developed skills where some discretion and judgement is required and individual workers will take responsibility for their own outputs</w:t>
            </w:r>
          </w:p>
        </w:tc>
      </w:tr>
    </w:tbl>
    <w:p w:rsidR="007C1129" w:rsidP="00356DA1">
      <w:pPr>
        <w:pStyle w:val="BodyText"/>
      </w:pPr>
    </w:p>
    <w:p w:rsidR="007C1129" w:rsidP="00356DA1">
      <w:pPr>
        <w:pStyle w:val="BodyText"/>
      </w:pPr>
    </w:p>
    <w:p w:rsidR="00000000" w:rsidRPr="00356DA1" w:rsidP="00356DA1">
      <w:pPr>
        <w:pStyle w:val="Heading1"/>
      </w:pPr>
      <w:bookmarkStart w:id="4" w:name="O_277086"/>
      <w:bookmarkEnd w:id="4"/>
      <w:r w:rsidRPr="00356DA1">
        <w:t>Licensing/Regulatory Information</w:t>
      </w:r>
    </w:p>
    <w:p w:rsidR="00000000" w:rsidRPr="00356DA1" w:rsidP="00356DA1">
      <w:pPr>
        <w:pStyle w:val="BodyText"/>
      </w:pPr>
      <w:r w:rsidRPr="00356DA1">
        <w:t>Not Applicable</w:t>
      </w:r>
    </w:p>
    <w:p w:rsidR="00000000" w:rsidRPr="00356DA1" w:rsidP="00356DA1">
      <w:pPr>
        <w:pStyle w:val="AllowPageBreak"/>
      </w:pPr>
    </w:p>
    <w:p w:rsidR="00000000" w:rsidRPr="00356DA1" w:rsidP="00356DA1">
      <w:pPr>
        <w:pStyle w:val="Heading1"/>
      </w:pPr>
      <w:bookmarkStart w:id="5" w:name="O_282950"/>
      <w:bookmarkEnd w:id="5"/>
      <w:r w:rsidRPr="00356DA1">
        <w:t>Pre-Requisites</w:t>
      </w:r>
    </w:p>
    <w:p w:rsidR="00000000" w:rsidRPr="00356DA1" w:rsidP="00356DA1">
      <w:pPr>
        <w:pStyle w:val="BodyText"/>
      </w:pPr>
      <w:r w:rsidRPr="00356DA1">
        <w:t>Not Applicable</w:t>
      </w:r>
    </w:p>
    <w:p w:rsidR="00000000" w:rsidRPr="00356DA1" w:rsidP="00356DA1">
      <w:pPr>
        <w:pStyle w:val="AllowPageBreak"/>
      </w:pPr>
    </w:p>
    <w:p w:rsidR="00000000" w:rsidRPr="00356DA1" w:rsidP="00356DA1">
      <w:pPr>
        <w:pStyle w:val="Heading1"/>
      </w:pPr>
      <w:bookmarkStart w:id="6" w:name="O_194900"/>
      <w:bookmarkEnd w:id="6"/>
      <w:r w:rsidRPr="00356DA1">
        <w:t>Employability Skills Information</w:t>
      </w:r>
    </w:p>
    <w:tbl>
      <w:tblPr>
        <w:tblW w:w="0" w:type="auto"/>
        <w:tblLayout w:type="fixed"/>
        <w:tblCellMar>
          <w:left w:w="62" w:type="dxa"/>
          <w:right w:w="62" w:type="dxa"/>
        </w:tblCellMar>
        <w:tblLook w:val="0000"/>
      </w:tblPr>
      <w:tblGrid>
        <w:gridCol w:w="3320"/>
        <w:gridCol w:w="5236"/>
      </w:tblGrid>
      <w:tr w:rsidTr="007C112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56DA1" w:rsidP="00356DA1">
            <w:pPr>
              <w:pStyle w:val="BodyText"/>
            </w:pPr>
            <w:r w:rsidRPr="00356DA1">
              <w:t>This unit contains Employability Skills</w:t>
            </w:r>
          </w:p>
        </w:tc>
      </w:tr>
    </w:tbl>
    <w:p w:rsidR="007C1129" w:rsidP="00356DA1">
      <w:pPr>
        <w:pStyle w:val="BodyText"/>
      </w:pPr>
    </w:p>
    <w:p w:rsidR="007C1129" w:rsidP="00356DA1">
      <w:pPr>
        <w:pStyle w:val="BodyText"/>
      </w:pPr>
    </w:p>
    <w:p w:rsidR="00000000" w:rsidRPr="00356DA1" w:rsidP="00356DA1">
      <w:pPr>
        <w:pStyle w:val="Heading1"/>
      </w:pPr>
      <w:bookmarkStart w:id="7" w:name="O_286872"/>
      <w:bookmarkEnd w:id="7"/>
      <w:r w:rsidRPr="00356DA1">
        <w:t>Elements and Performance Criteria Pre-Content</w:t>
      </w:r>
    </w:p>
    <w:tbl>
      <w:tblPr>
        <w:tblW w:w="0" w:type="auto"/>
        <w:tblLayout w:type="fixed"/>
        <w:tblCellMar>
          <w:left w:w="62" w:type="dxa"/>
          <w:right w:w="62" w:type="dxa"/>
        </w:tblCellMar>
        <w:tblLook w:val="0000"/>
      </w:tblPr>
      <w:tblGrid>
        <w:gridCol w:w="3369"/>
        <w:gridCol w:w="5702"/>
      </w:tblGrid>
      <w:tr w:rsidTr="007C11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t>Elements define the essential outcomes of</w:t>
            </w:r>
            <w:r w:rsidRPr="00356DA1">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356DA1" w:rsidP="00356DA1">
            <w:pPr>
              <w:pStyle w:val="BodyText"/>
            </w:pPr>
            <w:r w:rsidRPr="00356DA1">
              <w:t xml:space="preserve">The Performance Criteria specify the level of performance required to demonstrate achievement of the Element. Terms in italics are elaborated in the Range Statement. </w:t>
            </w:r>
          </w:p>
        </w:tc>
      </w:tr>
    </w:tbl>
    <w:p w:rsidR="00000000" w:rsidRPr="00356DA1" w:rsidP="00356DA1">
      <w:pPr>
        <w:pStyle w:val="BodyText"/>
      </w:pPr>
    </w:p>
    <w:p w:rsidR="00000000" w:rsidRPr="00356DA1" w:rsidP="00356DA1">
      <w:pPr>
        <w:pStyle w:val="AllowPageBreak"/>
      </w:pPr>
    </w:p>
    <w:p w:rsidR="00000000" w:rsidRPr="00356DA1" w:rsidP="00356DA1">
      <w:pPr>
        <w:pStyle w:val="Heading1"/>
      </w:pPr>
      <w:bookmarkStart w:id="8" w:name="O_233539"/>
      <w:bookmarkEnd w:id="8"/>
      <w:r w:rsidRPr="00356DA1">
        <w:t>Elements and Performance Criteria</w:t>
      </w:r>
    </w:p>
    <w:tbl>
      <w:tblPr>
        <w:tblW w:w="0" w:type="auto"/>
        <w:tblLayout w:type="fixed"/>
        <w:tblCellMar>
          <w:left w:w="62" w:type="dxa"/>
          <w:right w:w="62" w:type="dxa"/>
        </w:tblCellMar>
        <w:tblLook w:val="0000"/>
      </w:tblPr>
      <w:tblGrid>
        <w:gridCol w:w="3369"/>
        <w:gridCol w:w="5702"/>
      </w:tblGrid>
      <w:tr w:rsidTr="007C112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56DA1" w:rsidP="00356DA1">
            <w:pPr>
              <w:pStyle w:val="BodyText"/>
            </w:pPr>
            <w:r w:rsidRPr="00356DA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SpecialBold"/>
              </w:rPr>
              <w:t>PERFORMANCE CRITERIA</w:t>
            </w:r>
          </w:p>
        </w:tc>
      </w:tr>
      <w:tr w:rsidTr="007C11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6DA1">
            <w:pPr>
              <w:pStyle w:val="List"/>
              <w:rPr>
                <w:lang w:val="en-NZ"/>
              </w:rPr>
            </w:pPr>
            <w:r w:rsidRPr="00356DA1">
              <w:t>1.</w:t>
            </w:r>
            <w:r w:rsidRPr="00356DA1">
              <w:tab/>
              <w:t xml:space="preserve">Prepare for an </w:t>
            </w:r>
            <w:r w:rsidRPr="00356DA1">
              <w:rPr>
                <w:rStyle w:val="Emphasis"/>
              </w:rPr>
              <w:t>assessment</w:t>
            </w:r>
            <w:r w:rsidRPr="00356DA1">
              <w:t xml:space="preserve"> of the risk of falls</w:t>
            </w:r>
          </w:p>
        </w:tc>
        <w:tc>
          <w:tcPr>
            <w:tcW w:w="5702" w:type="dxa"/>
            <w:tcBorders>
              <w:top w:val="nil"/>
              <w:left w:val="nil"/>
              <w:bottom w:val="nil"/>
              <w:right w:val="nil"/>
            </w:tcBorders>
            <w:tcMar>
              <w:top w:w="0" w:type="dxa"/>
              <w:left w:w="62" w:type="dxa"/>
              <w:bottom w:w="0" w:type="dxa"/>
              <w:right w:w="62" w:type="dxa"/>
            </w:tcMar>
          </w:tcPr>
          <w:p w:rsidR="00000000" w:rsidRPr="00356DA1" w:rsidP="00356DA1">
            <w:pPr>
              <w:pStyle w:val="BodyText"/>
            </w:pPr>
            <w:r w:rsidRPr="00356DA1">
              <w:t>1.1</w:t>
            </w:r>
            <w:r w:rsidRPr="00356DA1">
              <w:tab/>
              <w:t xml:space="preserve">Confirm </w:t>
            </w:r>
            <w:r w:rsidRPr="00356DA1">
              <w:rPr>
                <w:rStyle w:val="Emphasis"/>
              </w:rPr>
              <w:t>assessment</w:t>
            </w:r>
            <w:r w:rsidRPr="00356DA1">
              <w:t xml:space="preserve"> requirements with supervisor or relevant health professional</w:t>
            </w:r>
          </w:p>
          <w:p w:rsidR="00000000" w:rsidRPr="00356DA1" w:rsidP="00356DA1">
            <w:pPr>
              <w:pStyle w:val="BodyText"/>
            </w:pPr>
            <w:r w:rsidRPr="00356DA1">
              <w:t>1.2</w:t>
            </w:r>
            <w:r w:rsidRPr="00356DA1">
              <w:tab/>
              <w:t xml:space="preserve">Identify </w:t>
            </w:r>
            <w:r w:rsidRPr="00356DA1">
              <w:rPr>
                <w:rStyle w:val="Emphasis"/>
              </w:rPr>
              <w:t>assessment</w:t>
            </w:r>
            <w:r w:rsidRPr="00356DA1">
              <w:t xml:space="preserve"> requirements outside scope of roles and responsibilities and report to super</w:t>
            </w:r>
            <w:r w:rsidRPr="00356DA1">
              <w:t>visor or relevant health professional</w:t>
            </w:r>
          </w:p>
          <w:p w:rsidR="00000000" w:rsidRPr="00356DA1" w:rsidP="00356DA1">
            <w:pPr>
              <w:pStyle w:val="BodyText"/>
            </w:pPr>
            <w:r w:rsidRPr="00356DA1">
              <w:t>1.3</w:t>
            </w:r>
            <w:r w:rsidRPr="00356DA1">
              <w:tab/>
              <w:t xml:space="preserve">Work with the older person and their carer to establish their involvement in </w:t>
            </w:r>
            <w:r w:rsidRPr="00356DA1">
              <w:rPr>
                <w:rStyle w:val="Emphasis"/>
              </w:rPr>
              <w:t>the assessment</w:t>
            </w:r>
            <w:r w:rsidRPr="00356DA1">
              <w:t xml:space="preserve"> and further actions</w:t>
            </w:r>
          </w:p>
          <w:p w:rsidR="00000000" w:rsidRPr="00356DA1" w:rsidP="00356DA1">
            <w:pPr>
              <w:pStyle w:val="BodyText"/>
            </w:pPr>
            <w:r w:rsidRPr="00356DA1">
              <w:t>1.4</w:t>
            </w:r>
            <w:r w:rsidRPr="00356DA1">
              <w:tab/>
              <w:t>Provide information to clarify own role, responsibilities and accountability</w:t>
            </w:r>
          </w:p>
          <w:p w:rsidR="00000000" w:rsidRPr="00356DA1" w:rsidP="00356DA1">
            <w:pPr>
              <w:pStyle w:val="BodyText"/>
            </w:pPr>
            <w:r w:rsidRPr="00356DA1">
              <w:t>1.5</w:t>
            </w:r>
            <w:r w:rsidRPr="00356DA1">
              <w:tab/>
              <w:t>Provide informati</w:t>
            </w:r>
            <w:r w:rsidRPr="00356DA1">
              <w:t xml:space="preserve">on to clarify </w:t>
            </w:r>
            <w:r w:rsidRPr="00356DA1">
              <w:rPr>
                <w:rStyle w:val="Emphasis"/>
              </w:rPr>
              <w:t>the assessment</w:t>
            </w:r>
            <w:r w:rsidRPr="00356DA1">
              <w:t xml:space="preserve"> process, information that will be obtained and stored</w:t>
            </w:r>
          </w:p>
          <w:p w:rsidR="00000000" w:rsidRPr="00356DA1" w:rsidP="00356DA1">
            <w:pPr>
              <w:pStyle w:val="BodyText"/>
            </w:pPr>
            <w:r w:rsidRPr="00356DA1">
              <w:t>1.6</w:t>
            </w:r>
            <w:r w:rsidRPr="00356DA1">
              <w:tab/>
              <w:t xml:space="preserve">Provide information to clarify </w:t>
            </w:r>
            <w:r w:rsidRPr="00356DA1">
              <w:rPr>
                <w:rStyle w:val="Emphasis"/>
              </w:rPr>
              <w:t>relevant others</w:t>
            </w:r>
            <w:r w:rsidRPr="00356DA1">
              <w:t xml:space="preserve"> who might see </w:t>
            </w:r>
            <w:r w:rsidRPr="00356DA1">
              <w:rPr>
                <w:rStyle w:val="Emphasis"/>
              </w:rPr>
              <w:t>the assessment</w:t>
            </w:r>
            <w:r w:rsidRPr="00356DA1">
              <w:t xml:space="preserve"> results</w:t>
            </w:r>
          </w:p>
          <w:p w:rsidR="00000000" w:rsidRPr="00356DA1" w:rsidP="00356DA1">
            <w:pPr>
              <w:pStyle w:val="BodyText"/>
            </w:pPr>
            <w:r w:rsidRPr="00356DA1">
              <w:t>1.7</w:t>
            </w:r>
            <w:r w:rsidRPr="00356DA1">
              <w:tab/>
              <w:t>Communicate in a supportive and encouraging manner that is respectful of the olde</w:t>
            </w:r>
            <w:r w:rsidRPr="00356DA1">
              <w:t>r person and their carer's level of understanding and cultural background</w:t>
            </w:r>
          </w:p>
          <w:p w:rsidR="00000000" w:rsidP="00356DA1">
            <w:pPr>
              <w:pStyle w:val="BodyText"/>
              <w:rPr>
                <w:lang w:val="en-NZ"/>
              </w:rPr>
            </w:pPr>
            <w:r w:rsidRPr="00356DA1">
              <w:t>1.8</w:t>
            </w:r>
            <w:r w:rsidRPr="00356DA1">
              <w:tab/>
              <w:t xml:space="preserve">Obtain the older person's informed consent to the </w:t>
            </w:r>
            <w:r w:rsidRPr="00356DA1">
              <w:rPr>
                <w:rStyle w:val="Emphasis"/>
              </w:rPr>
              <w:t>assessment process</w:t>
            </w:r>
          </w:p>
        </w:tc>
      </w:tr>
      <w:tr w:rsidTr="007C11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6DA1">
            <w:pPr>
              <w:pStyle w:val="List"/>
              <w:rPr>
                <w:lang w:val="en-NZ"/>
              </w:rPr>
            </w:pPr>
            <w:r w:rsidRPr="00356DA1">
              <w:t>2.</w:t>
            </w:r>
            <w:r w:rsidRPr="00356DA1">
              <w:tab/>
              <w:t>Conduct an assessment of the risk of falls</w:t>
            </w:r>
          </w:p>
        </w:tc>
        <w:tc>
          <w:tcPr>
            <w:tcW w:w="5702" w:type="dxa"/>
            <w:tcBorders>
              <w:top w:val="nil"/>
              <w:left w:val="nil"/>
              <w:bottom w:val="nil"/>
              <w:right w:val="nil"/>
            </w:tcBorders>
            <w:tcMar>
              <w:top w:w="0" w:type="dxa"/>
              <w:left w:w="62" w:type="dxa"/>
              <w:bottom w:w="0" w:type="dxa"/>
              <w:right w:w="62" w:type="dxa"/>
            </w:tcMar>
          </w:tcPr>
          <w:p w:rsidR="00000000" w:rsidRPr="00356DA1" w:rsidP="00356DA1">
            <w:pPr>
              <w:pStyle w:val="BodyText"/>
            </w:pPr>
            <w:r w:rsidRPr="00356DA1">
              <w:t>2.1</w:t>
            </w:r>
            <w:r w:rsidRPr="00356DA1">
              <w:tab/>
            </w:r>
            <w:r w:rsidRPr="00356DA1">
              <w:t xml:space="preserve">Conduct assessment in a manner respectful of the older person's privacy, dignity, </w:t>
            </w:r>
            <w:r w:rsidRPr="00356DA1">
              <w:rPr>
                <w:rStyle w:val="Emphasis"/>
              </w:rPr>
              <w:t>wishes</w:t>
            </w:r>
            <w:r w:rsidRPr="00356DA1">
              <w:t xml:space="preserve"> and beliefs</w:t>
            </w:r>
          </w:p>
          <w:p w:rsidR="00000000" w:rsidRPr="00356DA1" w:rsidP="00356DA1">
            <w:pPr>
              <w:pStyle w:val="BodyText"/>
            </w:pPr>
            <w:r w:rsidRPr="00356DA1">
              <w:t>2.2</w:t>
            </w:r>
            <w:r w:rsidRPr="00356DA1">
              <w:tab/>
              <w:t>Determine the older person's concerns about falling</w:t>
            </w:r>
          </w:p>
          <w:p w:rsidR="00000000" w:rsidRPr="00356DA1" w:rsidP="00356DA1">
            <w:pPr>
              <w:pStyle w:val="BodyText"/>
            </w:pPr>
            <w:r w:rsidRPr="00356DA1">
              <w:t>2.3</w:t>
            </w:r>
            <w:r w:rsidRPr="00356DA1">
              <w:tab/>
              <w:t>Determine how the older person has coped with any previous fall/s</w:t>
            </w:r>
          </w:p>
          <w:p w:rsidR="00000000" w:rsidRPr="00356DA1" w:rsidP="00356DA1">
            <w:pPr>
              <w:pStyle w:val="BodyText"/>
            </w:pPr>
            <w:r w:rsidRPr="00356DA1">
              <w:t>2.4</w:t>
            </w:r>
            <w:r w:rsidRPr="00356DA1">
              <w:tab/>
              <w:t>Identify and explore fact</w:t>
            </w:r>
            <w:r w:rsidRPr="00356DA1">
              <w:t xml:space="preserve">ors in the older person's </w:t>
            </w:r>
            <w:r w:rsidRPr="00356DA1">
              <w:rPr>
                <w:rStyle w:val="Emphasis"/>
              </w:rPr>
              <w:t>lifestyle</w:t>
            </w:r>
            <w:r w:rsidRPr="00356DA1">
              <w:t xml:space="preserve"> that might affect their level of risk</w:t>
            </w:r>
          </w:p>
          <w:p w:rsidR="00000000" w:rsidRPr="00356DA1" w:rsidP="00356DA1">
            <w:pPr>
              <w:pStyle w:val="BodyText"/>
            </w:pPr>
            <w:r w:rsidRPr="00356DA1">
              <w:t>2.5</w:t>
            </w:r>
            <w:r w:rsidRPr="00356DA1">
              <w:tab/>
              <w:t>Determine the older person's physical indicators of risk of falls using appropriate tools and methodologies</w:t>
            </w:r>
          </w:p>
          <w:p w:rsidR="00000000" w:rsidRPr="00356DA1" w:rsidP="00356DA1">
            <w:pPr>
              <w:pStyle w:val="BodyText"/>
            </w:pPr>
            <w:r w:rsidRPr="00356DA1">
              <w:t>2.6</w:t>
            </w:r>
            <w:r w:rsidRPr="00356DA1">
              <w:tab/>
              <w:t>Conduct the assessment in a manner that minimises unnecessary disc</w:t>
            </w:r>
            <w:r w:rsidRPr="00356DA1">
              <w:t>omfort to the older person</w:t>
            </w:r>
          </w:p>
          <w:p w:rsidR="00000000" w:rsidRPr="00356DA1" w:rsidP="00356DA1">
            <w:pPr>
              <w:pStyle w:val="BodyText"/>
            </w:pPr>
            <w:r w:rsidRPr="00356DA1">
              <w:t>2.7</w:t>
            </w:r>
            <w:r w:rsidRPr="00356DA1">
              <w:tab/>
              <w:t>Conduct the assessment in a manner that maximises the participation of the older person</w:t>
            </w:r>
          </w:p>
          <w:p w:rsidR="00000000" w:rsidRPr="00356DA1" w:rsidP="00356DA1">
            <w:pPr>
              <w:pStyle w:val="BodyText"/>
            </w:pPr>
            <w:r w:rsidRPr="00356DA1">
              <w:t>2.8</w:t>
            </w:r>
            <w:r w:rsidRPr="00356DA1">
              <w:tab/>
              <w:t>In collaboration with supervisor and/or or relevant health professional, determine any condition/s that the older person has that mig</w:t>
            </w:r>
            <w:r w:rsidRPr="00356DA1">
              <w:t>ht affect their level of risk</w:t>
            </w:r>
          </w:p>
          <w:p w:rsidR="00000000" w:rsidRPr="00356DA1" w:rsidP="00356DA1">
            <w:pPr>
              <w:pStyle w:val="BodyText"/>
            </w:pPr>
            <w:r w:rsidRPr="00356DA1">
              <w:t>2.9</w:t>
            </w:r>
            <w:r w:rsidRPr="00356DA1">
              <w:tab/>
              <w:t>Where appropriate, use the support of carers during the assessment process</w:t>
            </w:r>
          </w:p>
          <w:p w:rsidR="00000000" w:rsidRPr="00356DA1" w:rsidP="00356DA1">
            <w:pPr>
              <w:pStyle w:val="BodyText"/>
            </w:pPr>
            <w:r w:rsidRPr="00356DA1">
              <w:t>2.10</w:t>
            </w:r>
            <w:r w:rsidRPr="00356DA1">
              <w:tab/>
              <w:t xml:space="preserve">In collaboration with supervisor and/or or relevant health professional, determine the older person's </w:t>
            </w:r>
            <w:r w:rsidRPr="00356DA1">
              <w:rPr>
                <w:rStyle w:val="Emphasis"/>
              </w:rPr>
              <w:t>risk factors</w:t>
            </w:r>
            <w:r w:rsidRPr="00356DA1">
              <w:t xml:space="preserve"> based on measurements and f</w:t>
            </w:r>
            <w:r w:rsidRPr="00356DA1">
              <w:t>indings</w:t>
            </w:r>
          </w:p>
          <w:p w:rsidR="00000000" w:rsidP="00356DA1">
            <w:pPr>
              <w:pStyle w:val="BodyText"/>
              <w:rPr>
                <w:lang w:val="en-NZ"/>
              </w:rPr>
            </w:pPr>
            <w:r w:rsidRPr="00356DA1">
              <w:t>2.11</w:t>
            </w:r>
            <w:r w:rsidRPr="00356DA1">
              <w:tab/>
              <w:t>Identify the older person's needs, issues and concerns outside scope of practice and refer to appropriate supervisor and health professional</w:t>
            </w:r>
          </w:p>
        </w:tc>
      </w:tr>
      <w:tr w:rsidTr="007C11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6DA1">
            <w:pPr>
              <w:pStyle w:val="List"/>
              <w:rPr>
                <w:lang w:val="en-NZ"/>
              </w:rPr>
            </w:pPr>
            <w:r w:rsidRPr="00356DA1">
              <w:t>3.</w:t>
            </w:r>
            <w:r w:rsidRPr="00356DA1">
              <w:tab/>
              <w:t xml:space="preserve">Implement </w:t>
            </w:r>
            <w:r w:rsidRPr="00356DA1">
              <w:rPr>
                <w:rStyle w:val="Emphasis"/>
              </w:rPr>
              <w:t>fall minimisation strategies</w:t>
            </w:r>
          </w:p>
        </w:tc>
        <w:tc>
          <w:tcPr>
            <w:tcW w:w="5702" w:type="dxa"/>
            <w:tcBorders>
              <w:top w:val="nil"/>
              <w:left w:val="nil"/>
              <w:bottom w:val="nil"/>
              <w:right w:val="nil"/>
            </w:tcBorders>
            <w:tcMar>
              <w:top w:w="0" w:type="dxa"/>
              <w:left w:w="62" w:type="dxa"/>
              <w:bottom w:w="0" w:type="dxa"/>
              <w:right w:w="62" w:type="dxa"/>
            </w:tcMar>
          </w:tcPr>
          <w:p w:rsidR="00000000" w:rsidRPr="00356DA1" w:rsidP="00356DA1">
            <w:pPr>
              <w:pStyle w:val="BodyText"/>
            </w:pPr>
            <w:r w:rsidRPr="00356DA1">
              <w:t>3.1</w:t>
            </w:r>
            <w:r w:rsidRPr="00356DA1">
              <w:tab/>
            </w:r>
            <w:r w:rsidRPr="00356DA1">
              <w:t>Identify and explain options to minimise the risk of falls</w:t>
            </w:r>
          </w:p>
          <w:p w:rsidR="00000000" w:rsidRPr="00356DA1" w:rsidP="00356DA1">
            <w:pPr>
              <w:pStyle w:val="BodyText"/>
            </w:pPr>
            <w:r w:rsidRPr="00356DA1">
              <w:t>3.2</w:t>
            </w:r>
            <w:r w:rsidRPr="00356DA1">
              <w:tab/>
              <w:t xml:space="preserve">Work with the older person and their carers to identify strategies that are consistent with their safety needs, </w:t>
            </w:r>
            <w:r w:rsidRPr="00356DA1">
              <w:rPr>
                <w:rStyle w:val="Emphasis"/>
              </w:rPr>
              <w:t>priorities</w:t>
            </w:r>
            <w:r w:rsidRPr="00356DA1">
              <w:t xml:space="preserve"> and </w:t>
            </w:r>
            <w:r w:rsidRPr="00356DA1">
              <w:rPr>
                <w:rStyle w:val="Emphasis"/>
              </w:rPr>
              <w:t>specific requirements</w:t>
            </w:r>
          </w:p>
          <w:p w:rsidR="00000000" w:rsidRPr="00356DA1" w:rsidP="00356DA1">
            <w:pPr>
              <w:pStyle w:val="BodyText"/>
            </w:pPr>
            <w:r w:rsidRPr="00356DA1">
              <w:t>3.3</w:t>
            </w:r>
            <w:r w:rsidRPr="00356DA1">
              <w:tab/>
              <w:t>Implement strategies in a safe and effec</w:t>
            </w:r>
            <w:r w:rsidRPr="00356DA1">
              <w:t>tive manner</w:t>
            </w:r>
          </w:p>
          <w:p w:rsidR="00000000" w:rsidRPr="00356DA1" w:rsidP="00356DA1">
            <w:pPr>
              <w:pStyle w:val="BodyText"/>
            </w:pPr>
            <w:r w:rsidRPr="00356DA1">
              <w:t>3.4</w:t>
            </w:r>
            <w:r w:rsidRPr="00356DA1">
              <w:tab/>
              <w:t>Implement strategies in a manner that minimises the older person's discomfort</w:t>
            </w:r>
          </w:p>
          <w:p w:rsidR="00000000" w:rsidP="00356DA1">
            <w:pPr>
              <w:pStyle w:val="BodyText"/>
              <w:rPr>
                <w:lang w:val="en-NZ"/>
              </w:rPr>
            </w:pPr>
            <w:r w:rsidRPr="00356DA1">
              <w:t>3.5</w:t>
            </w:r>
            <w:r w:rsidRPr="00356DA1">
              <w:tab/>
              <w:t>Where appropriate, provide support to the carer to contribute to the strategy</w:t>
            </w:r>
          </w:p>
        </w:tc>
      </w:tr>
      <w:tr w:rsidTr="007C11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6DA1">
            <w:pPr>
              <w:pStyle w:val="List"/>
              <w:rPr>
                <w:lang w:val="en-NZ"/>
              </w:rPr>
            </w:pPr>
            <w:r w:rsidRPr="00356DA1">
              <w:t>4.</w:t>
            </w:r>
            <w:r w:rsidRPr="00356DA1">
              <w:tab/>
              <w:t>Monitor fall minimisation strategies</w:t>
            </w:r>
          </w:p>
        </w:tc>
        <w:tc>
          <w:tcPr>
            <w:tcW w:w="5702" w:type="dxa"/>
            <w:tcBorders>
              <w:top w:val="nil"/>
              <w:left w:val="nil"/>
              <w:bottom w:val="nil"/>
              <w:right w:val="nil"/>
            </w:tcBorders>
            <w:tcMar>
              <w:top w:w="0" w:type="dxa"/>
              <w:left w:w="62" w:type="dxa"/>
              <w:bottom w:w="0" w:type="dxa"/>
              <w:right w:w="62" w:type="dxa"/>
            </w:tcMar>
          </w:tcPr>
          <w:p w:rsidR="00000000" w:rsidRPr="00356DA1" w:rsidP="00356DA1">
            <w:pPr>
              <w:pStyle w:val="BodyText"/>
            </w:pPr>
            <w:r w:rsidRPr="00356DA1">
              <w:t>4.1</w:t>
            </w:r>
            <w:r w:rsidRPr="00356DA1">
              <w:tab/>
              <w:t>Monitor the effects of the strat</w:t>
            </w:r>
            <w:r w:rsidRPr="00356DA1">
              <w:t>egies on the older person</w:t>
            </w:r>
          </w:p>
          <w:p w:rsidR="00000000" w:rsidRPr="00356DA1" w:rsidP="00356DA1">
            <w:pPr>
              <w:pStyle w:val="BodyText"/>
            </w:pPr>
            <w:r w:rsidRPr="00356DA1">
              <w:t>4.2</w:t>
            </w:r>
            <w:r w:rsidRPr="00356DA1">
              <w:tab/>
              <w:t xml:space="preserve">Identify </w:t>
            </w:r>
            <w:r w:rsidRPr="00356DA1">
              <w:rPr>
                <w:rStyle w:val="Emphasis"/>
              </w:rPr>
              <w:t>indicators of increased risk</w:t>
            </w:r>
          </w:p>
          <w:p w:rsidR="00000000" w:rsidRPr="00356DA1" w:rsidP="00356DA1">
            <w:pPr>
              <w:pStyle w:val="BodyText"/>
            </w:pPr>
            <w:r w:rsidRPr="00356DA1">
              <w:t>4.3</w:t>
            </w:r>
            <w:r w:rsidRPr="00356DA1">
              <w:tab/>
              <w:t>Identify when strategies are not having the desired result and identify possible reasons for this</w:t>
            </w:r>
          </w:p>
          <w:p w:rsidR="00000000" w:rsidRPr="00356DA1" w:rsidP="00356DA1">
            <w:pPr>
              <w:pStyle w:val="BodyText"/>
            </w:pPr>
            <w:r w:rsidRPr="00356DA1">
              <w:t>4.4</w:t>
            </w:r>
            <w:r w:rsidRPr="00356DA1">
              <w:tab/>
              <w:t>Reassess and identify more appropriate strategies</w:t>
            </w:r>
          </w:p>
          <w:p w:rsidR="00000000" w:rsidP="00356DA1">
            <w:pPr>
              <w:pStyle w:val="BodyText"/>
              <w:rPr>
                <w:lang w:val="en-NZ"/>
              </w:rPr>
            </w:pPr>
            <w:r w:rsidRPr="00356DA1">
              <w:t>4.5</w:t>
            </w:r>
            <w:r w:rsidRPr="00356DA1">
              <w:tab/>
              <w:t>Work with the older person a</w:t>
            </w:r>
            <w:r w:rsidRPr="00356DA1">
              <w:t>nd their carers to assess the outcomes of falls minimisation strategies and discuss with supervisor and/or or relevant health professional</w:t>
            </w:r>
          </w:p>
        </w:tc>
      </w:tr>
      <w:tr w:rsidTr="007C11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6DA1">
            <w:pPr>
              <w:pStyle w:val="List"/>
              <w:rPr>
                <w:lang w:val="en-NZ"/>
              </w:rPr>
            </w:pPr>
            <w:r w:rsidRPr="00356DA1">
              <w:t>5.</w:t>
            </w:r>
            <w:r w:rsidRPr="00356DA1">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356DA1" w:rsidP="00356DA1">
            <w:pPr>
              <w:pStyle w:val="BodyText"/>
            </w:pPr>
            <w:r w:rsidRPr="00356DA1">
              <w:t>5.1</w:t>
            </w:r>
            <w:r w:rsidRPr="00356DA1">
              <w:tab/>
              <w:t>Comply with the organisation's reporting requirements</w:t>
            </w:r>
          </w:p>
          <w:p w:rsidR="00000000" w:rsidRPr="00356DA1" w:rsidP="00356DA1">
            <w:pPr>
              <w:pStyle w:val="BodyText"/>
            </w:pPr>
            <w:r w:rsidRPr="00356DA1">
              <w:t>5.2</w:t>
            </w:r>
            <w:r w:rsidRPr="00356DA1">
              <w:tab/>
            </w:r>
            <w:r w:rsidRPr="00356DA1">
              <w:t>Complete documentation according to organisation policy and protocols</w:t>
            </w:r>
          </w:p>
          <w:p w:rsidR="00000000" w:rsidRPr="00356DA1" w:rsidP="00356DA1">
            <w:pPr>
              <w:pStyle w:val="BodyText"/>
            </w:pPr>
            <w:r w:rsidRPr="00356DA1">
              <w:t>5.3</w:t>
            </w:r>
            <w:r w:rsidRPr="00356DA1">
              <w:tab/>
              <w:t>Maintain documentation in a manner consistent with reporting requirements</w:t>
            </w:r>
          </w:p>
          <w:p w:rsidR="00000000" w:rsidP="00356DA1">
            <w:pPr>
              <w:pStyle w:val="BodyText"/>
              <w:rPr>
                <w:lang w:val="en-NZ"/>
              </w:rPr>
            </w:pPr>
            <w:r w:rsidRPr="00356DA1">
              <w:t>5.4</w:t>
            </w:r>
            <w:r w:rsidRPr="00356DA1">
              <w:tab/>
              <w:t>File documentation organisation policy and protocols</w:t>
            </w:r>
          </w:p>
        </w:tc>
      </w:tr>
      <w:tr w:rsidTr="007C11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56DA1" w:rsidP="00356DA1">
            <w:pPr>
              <w:pStyle w:val="BodyText"/>
            </w:pPr>
          </w:p>
        </w:tc>
      </w:tr>
    </w:tbl>
    <w:p w:rsidR="007C1129" w:rsidP="00356DA1">
      <w:pPr>
        <w:pStyle w:val="BodyText"/>
      </w:pPr>
    </w:p>
    <w:p w:rsidR="007C1129" w:rsidP="00356DA1">
      <w:pPr>
        <w:pStyle w:val="BodyText"/>
      </w:pPr>
    </w:p>
    <w:p w:rsidR="00000000" w:rsidRPr="00356DA1" w:rsidP="00356DA1">
      <w:pPr>
        <w:pStyle w:val="Heading1"/>
      </w:pPr>
      <w:bookmarkStart w:id="9" w:name="O_257489"/>
      <w:bookmarkEnd w:id="9"/>
      <w:r w:rsidRPr="00356DA1">
        <w:t>Required Skills and Knowle</w:t>
      </w:r>
      <w:r w:rsidRPr="00356DA1">
        <w:t>dge</w:t>
      </w:r>
    </w:p>
    <w:tbl>
      <w:tblPr>
        <w:tblW w:w="0" w:type="auto"/>
        <w:tblLayout w:type="fixed"/>
        <w:tblCellMar>
          <w:left w:w="62" w:type="dxa"/>
          <w:right w:w="62" w:type="dxa"/>
        </w:tblCellMar>
        <w:tblLook w:val="0000"/>
      </w:tblPr>
      <w:tblGrid>
        <w:gridCol w:w="9072"/>
      </w:tblGrid>
      <w:tr w:rsidTr="007C112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SpecialBold"/>
              </w:rPr>
              <w:t>REQUIRED SKILLS AND KNOWLEDGE</w:t>
            </w:r>
          </w:p>
        </w:tc>
      </w:tr>
      <w:tr w:rsidTr="007C11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t>This describes the essential skills and knowledge and their level required for this unit.</w:t>
            </w:r>
          </w:p>
        </w:tc>
      </w:tr>
      <w:tr w:rsidTr="007C11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6DA1" w:rsidP="00356DA1">
            <w:pPr>
              <w:pStyle w:val="BodyText"/>
            </w:pPr>
            <w:r w:rsidRPr="00356DA1">
              <w:rPr>
                <w:rStyle w:val="Emphasis"/>
              </w:rPr>
              <w:t>Essential knowledge</w:t>
            </w:r>
            <w:r w:rsidRPr="00356DA1">
              <w:t>:</w:t>
            </w:r>
          </w:p>
          <w:p w:rsidR="00000000" w:rsidRPr="00356DA1" w:rsidP="00356DA1">
            <w:pPr>
              <w:pStyle w:val="BodyText"/>
            </w:pPr>
            <w:r w:rsidRPr="00356DA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56DA1" w:rsidP="00356DA1">
            <w:pPr>
              <w:pStyle w:val="BodyText"/>
            </w:pPr>
            <w:r w:rsidRPr="00356DA1">
              <w:t xml:space="preserve">These include </w:t>
            </w:r>
            <w:r w:rsidRPr="00356DA1">
              <w:t>knowledge of:</w:t>
            </w:r>
          </w:p>
          <w:p w:rsidR="00000000" w:rsidRPr="00356DA1" w:rsidP="00356DA1">
            <w:pPr>
              <w:pStyle w:val="ListBullet"/>
            </w:pPr>
            <w:r w:rsidRPr="00356DA1">
              <w:t xml:space="preserve">Own work role and responsibilities </w:t>
            </w:r>
          </w:p>
          <w:p w:rsidR="00000000" w:rsidRPr="00356DA1" w:rsidP="00356DA1">
            <w:pPr>
              <w:pStyle w:val="ListBullet"/>
            </w:pPr>
            <w:r w:rsidRPr="00356DA1">
              <w:t>The ethics concerning consent and confidentiality, and the tensions which may exist between an individual's rights and the organisation's responsibility to individuals</w:t>
            </w:r>
          </w:p>
          <w:p w:rsidR="00000000" w:rsidRPr="00356DA1" w:rsidP="00356DA1">
            <w:pPr>
              <w:pStyle w:val="ListBullet"/>
            </w:pPr>
            <w:r w:rsidRPr="00356DA1">
              <w:t>The major issues, trends and policies relating to the health and well being of older people</w:t>
            </w:r>
          </w:p>
          <w:p w:rsidR="00000000" w:rsidRPr="00356DA1" w:rsidP="00356DA1">
            <w:pPr>
              <w:pStyle w:val="ListBullet"/>
            </w:pPr>
            <w:r w:rsidRPr="00356DA1">
              <w:t>The ageing process and how it might affect the risk of falls for older people</w:t>
            </w:r>
          </w:p>
          <w:p w:rsidR="00000000" w:rsidRPr="00356DA1" w:rsidP="00356DA1">
            <w:pPr>
              <w:pStyle w:val="ListBullet"/>
            </w:pPr>
            <w:r w:rsidRPr="00356DA1">
              <w:t>The physical and psychological effects of falls on older people and their carers</w:t>
            </w:r>
          </w:p>
          <w:p w:rsidR="00000000" w:rsidRPr="00356DA1" w:rsidP="00356DA1">
            <w:pPr>
              <w:pStyle w:val="ListBullet"/>
            </w:pPr>
            <w:r w:rsidRPr="00356DA1">
              <w:t>Facto</w:t>
            </w:r>
            <w:r w:rsidRPr="00356DA1">
              <w:t>rs contributing to the risk of falls and their impact on older people and their carers</w:t>
            </w:r>
          </w:p>
          <w:p w:rsidR="00000000" w:rsidRPr="00356DA1" w:rsidP="00356DA1">
            <w:pPr>
              <w:pStyle w:val="ListBullet"/>
            </w:pPr>
            <w:r w:rsidRPr="00356DA1">
              <w:t>Normal posture, gait and balance and how to recognise deviations</w:t>
            </w:r>
          </w:p>
          <w:p w:rsidR="00000000" w:rsidRPr="00356DA1" w:rsidP="00356DA1">
            <w:pPr>
              <w:pStyle w:val="ListBullet"/>
            </w:pPr>
            <w:r w:rsidRPr="00356DA1">
              <w:t>Medical causes of falls and how to recognise them</w:t>
            </w:r>
          </w:p>
          <w:p w:rsidR="00000000" w:rsidRPr="00356DA1" w:rsidP="00356DA1">
            <w:pPr>
              <w:pStyle w:val="ListBullet"/>
            </w:pPr>
            <w:r w:rsidRPr="00356DA1">
              <w:t>The importance of explaining the significance of medic</w:t>
            </w:r>
            <w:r w:rsidRPr="00356DA1">
              <w:t>al causes of falls to older people and their carers and the actions they should take in response to indicators of medical causes</w:t>
            </w:r>
          </w:p>
          <w:p w:rsidR="00000000" w:rsidRPr="00356DA1" w:rsidP="00356DA1">
            <w:pPr>
              <w:pStyle w:val="ListBullet"/>
            </w:pPr>
            <w:r w:rsidRPr="00356DA1">
              <w:t>How to interpret physical indicators of risk of falls</w:t>
            </w:r>
          </w:p>
          <w:p w:rsidR="00000000" w:rsidRPr="00356DA1" w:rsidP="00356DA1">
            <w:pPr>
              <w:pStyle w:val="ListBullet"/>
            </w:pPr>
            <w:r w:rsidRPr="00356DA1">
              <w:t>How to interpret the results of tests and measurements in relation to the</w:t>
            </w:r>
            <w:r w:rsidRPr="00356DA1">
              <w:t xml:space="preserve"> risk of falls</w:t>
            </w:r>
          </w:p>
          <w:p w:rsidR="00000000" w:rsidRPr="00356DA1" w:rsidP="00356DA1">
            <w:pPr>
              <w:pStyle w:val="ListBullet"/>
            </w:pPr>
            <w:r w:rsidRPr="00356DA1">
              <w:t>How to evaluate the older person's level of risk of falls</w:t>
            </w:r>
          </w:p>
          <w:p w:rsidR="00000000" w:rsidRPr="00356DA1" w:rsidP="00356DA1">
            <w:pPr>
              <w:pStyle w:val="ListBullet"/>
            </w:pPr>
            <w:r w:rsidRPr="00356DA1">
              <w:t>Range of strategies that reduce the risk of falls</w:t>
            </w:r>
          </w:p>
          <w:p w:rsidR="00000000" w:rsidRPr="00356DA1" w:rsidP="00356DA1">
            <w:pPr>
              <w:pStyle w:val="ListBullet"/>
            </w:pPr>
            <w:r w:rsidRPr="00356DA1">
              <w:t xml:space="preserve">Indicators that a strategy should be halted </w:t>
            </w:r>
          </w:p>
          <w:p w:rsidR="00000000" w:rsidP="00356DA1">
            <w:pPr>
              <w:pStyle w:val="ListBullet"/>
              <w:rPr>
                <w:lang w:val="en-NZ"/>
              </w:rPr>
            </w:pPr>
            <w:r w:rsidRPr="00356DA1">
              <w:t>When to make referral and seek advice</w:t>
            </w:r>
          </w:p>
        </w:tc>
      </w:tr>
      <w:tr w:rsidTr="007C11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6DA1" w:rsidP="00356DA1">
            <w:pPr>
              <w:pStyle w:val="BodyText"/>
            </w:pPr>
            <w:r w:rsidRPr="00356DA1">
              <w:rPr>
                <w:rStyle w:val="Emphasis"/>
              </w:rPr>
              <w:t>Essential skills</w:t>
            </w:r>
            <w:r w:rsidRPr="00356DA1">
              <w:t>:</w:t>
            </w:r>
          </w:p>
          <w:p w:rsidR="00000000" w:rsidRPr="00356DA1" w:rsidP="00356DA1">
            <w:pPr>
              <w:pStyle w:val="BodyText"/>
            </w:pPr>
            <w:r w:rsidRPr="00356DA1">
              <w:t>It is critical that the candidate demonstrate the ability to:</w:t>
            </w:r>
          </w:p>
          <w:p w:rsidR="00000000" w:rsidRPr="00356DA1" w:rsidP="00356DA1">
            <w:pPr>
              <w:pStyle w:val="ListBullet"/>
            </w:pPr>
            <w:r w:rsidRPr="00356DA1">
              <w:t>Follow organisation policies and protocols</w:t>
            </w:r>
          </w:p>
          <w:p w:rsidR="00000000" w:rsidRPr="00356DA1" w:rsidP="00356DA1">
            <w:pPr>
              <w:pStyle w:val="ListBullet"/>
            </w:pPr>
            <w:r w:rsidRPr="00356DA1">
              <w:t>Access supervision, advice and support</w:t>
            </w:r>
          </w:p>
          <w:p w:rsidR="00000000" w:rsidRPr="00356DA1" w:rsidP="00356DA1">
            <w:pPr>
              <w:pStyle w:val="ListBullet"/>
            </w:pPr>
            <w:r w:rsidRPr="00356DA1">
              <w:t>Interpret physical indicators of risk of falls</w:t>
            </w:r>
          </w:p>
          <w:p w:rsidR="00000000" w:rsidRPr="00356DA1" w:rsidP="00356DA1">
            <w:pPr>
              <w:pStyle w:val="ListBullet"/>
            </w:pPr>
            <w:r w:rsidRPr="00356DA1">
              <w:t>Identify indicators of a medical cause for falls</w:t>
            </w:r>
          </w:p>
          <w:p w:rsidR="00000000" w:rsidRPr="00356DA1" w:rsidP="00356DA1">
            <w:pPr>
              <w:pStyle w:val="ListBullet"/>
            </w:pPr>
            <w:r w:rsidRPr="00356DA1">
              <w:t>Interpret the r</w:t>
            </w:r>
            <w:r w:rsidRPr="00356DA1">
              <w:t>esults of tests and measurements in relation to the risk of falls</w:t>
            </w:r>
          </w:p>
          <w:p w:rsidR="00000000" w:rsidRPr="00356DA1" w:rsidP="00356DA1">
            <w:pPr>
              <w:pStyle w:val="ListBullet"/>
            </w:pPr>
            <w:r w:rsidRPr="00356DA1">
              <w:t>Evaluate the older person's level of risk of falls</w:t>
            </w:r>
          </w:p>
          <w:p w:rsidR="00000000" w:rsidRPr="00356DA1" w:rsidP="00356DA1">
            <w:pPr>
              <w:pStyle w:val="ListBullet"/>
            </w:pPr>
            <w:r w:rsidRPr="00356DA1">
              <w:t>Referral to appropriate other in an appropriate and timely manner</w:t>
            </w:r>
          </w:p>
          <w:p w:rsidR="00000000" w:rsidRPr="00356DA1" w:rsidP="00356DA1">
            <w:pPr>
              <w:pStyle w:val="ListBullet"/>
            </w:pPr>
            <w:r w:rsidRPr="00356DA1">
              <w:t xml:space="preserve">Encourage the older person and their carers to participate in strategies </w:t>
            </w:r>
            <w:r w:rsidRPr="00356DA1">
              <w:t>and monitor their effectiveness</w:t>
            </w:r>
          </w:p>
          <w:p w:rsidR="00000000" w:rsidRPr="00356DA1" w:rsidP="00356DA1">
            <w:pPr>
              <w:pStyle w:val="ListBullet"/>
            </w:pPr>
            <w:r w:rsidRPr="00356DA1">
              <w:t>Implement a range of strategies in a manner that is respectful of the older person's dignity and privacy</w:t>
            </w:r>
          </w:p>
          <w:p w:rsidR="00000000" w:rsidRPr="00356DA1" w:rsidP="00356DA1">
            <w:pPr>
              <w:pStyle w:val="BodyText"/>
            </w:pPr>
          </w:p>
          <w:p w:rsidR="00000000" w:rsidRPr="00356DA1" w:rsidP="00356DA1">
            <w:pPr>
              <w:pStyle w:val="BodyText"/>
            </w:pPr>
            <w:r w:rsidRPr="00356DA1">
              <w:t>In addition, the candidate must be able to effectively do the task outlined in elements and performance criteria of th</w:t>
            </w:r>
            <w:r w:rsidRPr="00356DA1">
              <w:t>is unit, manage the task and manage contingencies in the context of the identified work role</w:t>
            </w:r>
          </w:p>
          <w:p w:rsidR="00000000" w:rsidRPr="00356DA1" w:rsidP="00356DA1">
            <w:pPr>
              <w:pStyle w:val="BodyText"/>
            </w:pPr>
            <w:r w:rsidRPr="00356DA1">
              <w:t>These include the ability to:</w:t>
            </w:r>
          </w:p>
          <w:p w:rsidR="00000000" w:rsidRPr="00356DA1" w:rsidP="00356DA1">
            <w:pPr>
              <w:pStyle w:val="ListBullet"/>
            </w:pPr>
            <w:r w:rsidRPr="00356DA1">
              <w:t>Use communication strategies to:</w:t>
            </w:r>
          </w:p>
          <w:p w:rsidR="00000000" w:rsidRPr="00356DA1" w:rsidP="00356DA1">
            <w:pPr>
              <w:pStyle w:val="ListBullet2"/>
            </w:pPr>
            <w:r w:rsidRPr="00356DA1">
              <w:t>develop a trusting relationships</w:t>
            </w:r>
          </w:p>
          <w:p w:rsidR="00000000" w:rsidP="00356DA1">
            <w:pPr>
              <w:pStyle w:val="ListBullet2"/>
              <w:rPr>
                <w:lang w:val="en-NZ"/>
              </w:rPr>
            </w:pPr>
            <w:r w:rsidRPr="00356DA1">
              <w:t>provide appropriate information</w:t>
            </w:r>
          </w:p>
        </w:tc>
      </w:tr>
      <w:tr w:rsidTr="007C11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6DA1" w:rsidP="00356DA1">
            <w:pPr>
              <w:pStyle w:val="BodyText"/>
            </w:pPr>
          </w:p>
        </w:tc>
      </w:tr>
    </w:tbl>
    <w:p w:rsidR="007C1129" w:rsidP="00356DA1">
      <w:pPr>
        <w:pStyle w:val="BodyText"/>
      </w:pPr>
    </w:p>
    <w:p w:rsidR="007C1129" w:rsidP="00356DA1">
      <w:pPr>
        <w:pStyle w:val="BodyText"/>
      </w:pPr>
    </w:p>
    <w:p w:rsidR="00000000" w:rsidRPr="00356DA1" w:rsidP="00356DA1">
      <w:pPr>
        <w:pStyle w:val="Heading1"/>
      </w:pPr>
      <w:bookmarkStart w:id="10" w:name="O_241523"/>
      <w:bookmarkEnd w:id="10"/>
      <w:r w:rsidRPr="00356DA1">
        <w:t>Evidence Guide</w:t>
      </w:r>
    </w:p>
    <w:tbl>
      <w:tblPr>
        <w:tblW w:w="0" w:type="auto"/>
        <w:tblLayout w:type="fixed"/>
        <w:tblCellMar>
          <w:left w:w="62" w:type="dxa"/>
          <w:right w:w="62" w:type="dxa"/>
        </w:tblCellMar>
        <w:tblLook w:val="0000"/>
      </w:tblPr>
      <w:tblGrid>
        <w:gridCol w:w="3402"/>
        <w:gridCol w:w="5670"/>
      </w:tblGrid>
      <w:tr w:rsidTr="007C112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SpecialBold"/>
              </w:rPr>
              <w:t>EVIDENCE GUIDE</w:t>
            </w:r>
          </w:p>
        </w:tc>
      </w:tr>
      <w:tr w:rsidTr="007C11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t>The evidence guide provides advice on assessment and must be read in conjunction with the Performance Criteria, Required Skills and Knowledge, the Range Statement and the Assessment Guidelines for this Training Package.</w:t>
            </w:r>
          </w:p>
        </w:tc>
      </w:tr>
      <w:tr w:rsidTr="007C11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Emphasis"/>
              </w:rPr>
              <w:t>Critical aspects for assessment and evidence required to demonstrate this unit of competency</w:t>
            </w:r>
            <w:r w:rsidRPr="00356DA1">
              <w:t xml:space="preserve">: </w:t>
            </w:r>
          </w:p>
        </w:tc>
        <w:tc>
          <w:tcPr>
            <w:tcW w:w="5670" w:type="dxa"/>
            <w:tcBorders>
              <w:top w:val="nil"/>
              <w:left w:val="nil"/>
              <w:bottom w:val="nil"/>
              <w:right w:val="nil"/>
            </w:tcBorders>
            <w:tcMar>
              <w:top w:w="0" w:type="dxa"/>
              <w:left w:w="62" w:type="dxa"/>
              <w:bottom w:w="0" w:type="dxa"/>
              <w:right w:w="62" w:type="dxa"/>
            </w:tcMar>
          </w:tcPr>
          <w:p w:rsidR="00000000" w:rsidRPr="00356DA1" w:rsidP="00356DA1">
            <w:pPr>
              <w:pStyle w:val="ListBullet"/>
            </w:pPr>
            <w:r w:rsidRPr="00356DA1">
              <w:t>The individual being assessed must provide evidence of specified essential knowledge as well as skills</w:t>
            </w:r>
          </w:p>
          <w:p w:rsidR="00000000" w:rsidRPr="00356DA1" w:rsidP="00356DA1">
            <w:pPr>
              <w:pStyle w:val="ListBullet"/>
            </w:pPr>
            <w:r w:rsidRPr="00356DA1">
              <w:t>This unit will be most appropriately assessed in the workplace or in a simulated workplace and under the normal range of workplace conditions</w:t>
            </w:r>
          </w:p>
          <w:p w:rsidR="00000000" w:rsidRPr="00356DA1" w:rsidP="00356DA1">
            <w:pPr>
              <w:pStyle w:val="ListBullet"/>
            </w:pPr>
            <w:r w:rsidRPr="00356DA1">
              <w:t>It is recommended that assessment or information for assessment will be conducted or gathered over a period of tim</w:t>
            </w:r>
            <w:r w:rsidRPr="00356DA1">
              <w:t>e and cover the normal range of workplace situations and settings</w:t>
            </w:r>
          </w:p>
          <w:p w:rsidR="00000000" w:rsidP="00356DA1">
            <w:pPr>
              <w:pStyle w:val="ListBullet"/>
              <w:rPr>
                <w:lang w:val="en-NZ"/>
              </w:rPr>
            </w:pPr>
            <w:r w:rsidRPr="00356DA1">
              <w:t>Where, for reasons of safety, space, or access to equipment and resources, assessment takes place away from the workplace, the assessment environment should represent workplace conditions as</w:t>
            </w:r>
            <w:r w:rsidRPr="00356DA1">
              <w:t xml:space="preserve"> closely as possible</w:t>
            </w: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Emphasis"/>
              </w:rPr>
              <w:t>Access and equity considerations</w:t>
            </w:r>
            <w:r w:rsidRPr="00356DA1">
              <w:t>:</w:t>
            </w:r>
          </w:p>
        </w:tc>
        <w:tc>
          <w:tcPr>
            <w:tcW w:w="5670" w:type="dxa"/>
            <w:tcBorders>
              <w:top w:val="nil"/>
              <w:left w:val="nil"/>
              <w:bottom w:val="nil"/>
              <w:right w:val="nil"/>
            </w:tcBorders>
            <w:tcMar>
              <w:top w:w="0" w:type="dxa"/>
              <w:left w:w="62" w:type="dxa"/>
              <w:bottom w:w="0" w:type="dxa"/>
              <w:right w:w="62" w:type="dxa"/>
            </w:tcMar>
          </w:tcPr>
          <w:p w:rsidR="00000000" w:rsidRPr="00356DA1" w:rsidP="00356DA1">
            <w:pPr>
              <w:pStyle w:val="ListBullet"/>
            </w:pPr>
            <w:r w:rsidRPr="00356DA1">
              <w:t>All workers in community services should be aware of access, equity and human rights issues in relation to their own area of work</w:t>
            </w:r>
          </w:p>
          <w:p w:rsidR="00000000" w:rsidRPr="00356DA1" w:rsidP="00356DA1">
            <w:pPr>
              <w:pStyle w:val="ListBullet"/>
            </w:pPr>
            <w:r w:rsidRPr="00356DA1">
              <w:t xml:space="preserve">All workers should develop their ability to work in a culturally diverse environment </w:t>
            </w:r>
          </w:p>
          <w:p w:rsidR="00000000" w:rsidRPr="00356DA1" w:rsidP="00356DA1">
            <w:pPr>
              <w:pStyle w:val="ListBullet"/>
            </w:pPr>
            <w:r w:rsidRPr="00356DA1">
              <w:t>In recognition of particular issues facing Aboriginal and Torres Strait Islander communities, workers should be aware of cultural, historical and current issues impacting</w:t>
            </w:r>
            <w:r w:rsidRPr="00356DA1">
              <w:t xml:space="preserve"> on Aboriginal and Torres Strait Islander people</w:t>
            </w:r>
          </w:p>
          <w:p w:rsidR="00000000" w:rsidP="00356DA1">
            <w:pPr>
              <w:pStyle w:val="ListBullet"/>
              <w:rPr>
                <w:lang w:val="en-NZ"/>
              </w:rPr>
            </w:pPr>
            <w:r w:rsidRPr="00356DA1">
              <w:t>Assessors and trainers must take into account relevant access and equity issues, in particular relating to factors impacting on Aboriginal and/or Torres Strait Islander clients and communities</w:t>
            </w: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Emphasis"/>
              </w:rPr>
              <w:t>Context of</w:t>
            </w:r>
            <w:r w:rsidRPr="00356DA1">
              <w:rPr>
                <w:rStyle w:val="Emphasis"/>
              </w:rPr>
              <w:t xml:space="preserve"> and specific resources for assessment</w:t>
            </w:r>
            <w:r w:rsidRPr="00356DA1">
              <w:t xml:space="preserve">: </w:t>
            </w:r>
          </w:p>
        </w:tc>
        <w:tc>
          <w:tcPr>
            <w:tcW w:w="5670" w:type="dxa"/>
            <w:tcBorders>
              <w:top w:val="nil"/>
              <w:left w:val="nil"/>
              <w:bottom w:val="nil"/>
              <w:right w:val="nil"/>
            </w:tcBorders>
            <w:tcMar>
              <w:top w:w="0" w:type="dxa"/>
              <w:left w:w="62" w:type="dxa"/>
              <w:bottom w:w="0" w:type="dxa"/>
              <w:right w:w="62" w:type="dxa"/>
            </w:tcMar>
          </w:tcPr>
          <w:p w:rsidR="00000000" w:rsidRPr="00356DA1" w:rsidP="00356DA1">
            <w:pPr>
              <w:pStyle w:val="ListBullet"/>
            </w:pPr>
            <w:r w:rsidRPr="00356DA1">
              <w:t>This unit can be assessed independently, however holistic assessment practice with other community services units of competency is encouraged</w:t>
            </w:r>
          </w:p>
          <w:p w:rsidR="00000000" w:rsidRPr="00356DA1" w:rsidP="00356DA1">
            <w:pPr>
              <w:pStyle w:val="ListBullet"/>
            </w:pPr>
            <w:r w:rsidRPr="00356DA1">
              <w:t>Resources required for assessment include access to:</w:t>
            </w:r>
          </w:p>
          <w:p w:rsidR="00000000" w:rsidRPr="00356DA1" w:rsidP="00356DA1">
            <w:pPr>
              <w:pStyle w:val="ListBullet2"/>
            </w:pPr>
            <w:r w:rsidRPr="00356DA1">
              <w:t>appropriate workpl</w:t>
            </w:r>
            <w:r w:rsidRPr="00356DA1">
              <w:t>ace where assessment can take place</w:t>
            </w:r>
          </w:p>
          <w:p w:rsidR="00000000" w:rsidP="00356DA1">
            <w:pPr>
              <w:pStyle w:val="ListBullet2"/>
              <w:rPr>
                <w:lang w:val="en-NZ"/>
              </w:rPr>
            </w:pPr>
            <w:r w:rsidRPr="00356DA1">
              <w:t xml:space="preserve">relevant organisation policy, protocols and procedures </w:t>
            </w: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Emphasis"/>
              </w:rPr>
              <w:t>Method of assessment may include</w:t>
            </w:r>
            <w:r w:rsidRPr="00356DA1">
              <w:t>:</w:t>
            </w:r>
          </w:p>
        </w:tc>
        <w:tc>
          <w:tcPr>
            <w:tcW w:w="5670" w:type="dxa"/>
            <w:tcBorders>
              <w:top w:val="nil"/>
              <w:left w:val="nil"/>
              <w:bottom w:val="nil"/>
              <w:right w:val="nil"/>
            </w:tcBorders>
            <w:tcMar>
              <w:top w:w="0" w:type="dxa"/>
              <w:left w:w="62" w:type="dxa"/>
              <w:bottom w:w="0" w:type="dxa"/>
              <w:right w:w="62" w:type="dxa"/>
            </w:tcMar>
          </w:tcPr>
          <w:p w:rsidR="00000000" w:rsidRPr="00356DA1" w:rsidP="00356DA1">
            <w:pPr>
              <w:pStyle w:val="ListBullet"/>
            </w:pPr>
            <w:r w:rsidRPr="00356DA1">
              <w:t xml:space="preserve">Observation in the workplace </w:t>
            </w:r>
          </w:p>
          <w:p w:rsidR="00000000" w:rsidRPr="00356DA1" w:rsidP="00356DA1">
            <w:pPr>
              <w:pStyle w:val="ListBullet"/>
            </w:pPr>
            <w:r w:rsidRPr="00356DA1">
              <w:t>Written assignments/projects</w:t>
            </w:r>
          </w:p>
          <w:p w:rsidR="00000000" w:rsidRPr="00356DA1" w:rsidP="00356DA1">
            <w:pPr>
              <w:pStyle w:val="ListBullet"/>
            </w:pPr>
            <w:r w:rsidRPr="00356DA1">
              <w:t>Case study and scenario analysis</w:t>
            </w:r>
          </w:p>
          <w:p w:rsidR="00000000" w:rsidRPr="00356DA1" w:rsidP="00356DA1">
            <w:pPr>
              <w:pStyle w:val="ListBullet"/>
            </w:pPr>
            <w:r w:rsidRPr="00356DA1">
              <w:t>Questioning</w:t>
            </w:r>
          </w:p>
          <w:p w:rsidR="00000000" w:rsidP="00356DA1">
            <w:pPr>
              <w:pStyle w:val="ListBullet"/>
              <w:rPr>
                <w:lang w:val="en-NZ"/>
              </w:rPr>
            </w:pPr>
            <w:r w:rsidRPr="00356DA1">
              <w:t>Role play simulation</w:t>
            </w: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6DA1" w:rsidP="00356DA1">
            <w:pPr>
              <w:pStyle w:val="BodyText"/>
            </w:pPr>
          </w:p>
        </w:tc>
      </w:tr>
    </w:tbl>
    <w:p w:rsidR="007C1129" w:rsidP="00356DA1">
      <w:pPr>
        <w:pStyle w:val="BodyText"/>
      </w:pPr>
    </w:p>
    <w:p w:rsidR="007C1129" w:rsidP="00356DA1">
      <w:pPr>
        <w:pStyle w:val="BodyText"/>
      </w:pPr>
    </w:p>
    <w:p w:rsidR="00000000" w:rsidRPr="00356DA1" w:rsidP="00356DA1">
      <w:pPr>
        <w:pStyle w:val="Heading1"/>
      </w:pPr>
      <w:bookmarkStart w:id="11" w:name="O_249506"/>
      <w:bookmarkEnd w:id="11"/>
      <w:r w:rsidRPr="00356DA1">
        <w:t>Range Statement</w:t>
      </w:r>
    </w:p>
    <w:tbl>
      <w:tblPr>
        <w:tblW w:w="0" w:type="auto"/>
        <w:tblLayout w:type="fixed"/>
        <w:tblCellMar>
          <w:left w:w="62" w:type="dxa"/>
          <w:right w:w="62" w:type="dxa"/>
        </w:tblCellMar>
        <w:tblLook w:val="0000"/>
      </w:tblPr>
      <w:tblGrid>
        <w:gridCol w:w="3402"/>
        <w:gridCol w:w="5670"/>
      </w:tblGrid>
      <w:tr w:rsidTr="007C112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SpecialBold"/>
              </w:rPr>
              <w:t>RANGE STATEMENT</w:t>
            </w:r>
          </w:p>
        </w:tc>
      </w:tr>
      <w:tr w:rsidTr="007C11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t xml:space="preserve">The Range Statement relates to the unit of competency as a whole. It allows for different work environments and situations that may affect </w:t>
            </w:r>
            <w:r w:rsidRPr="00356DA1">
              <w:t>performance. Add any essential operating conditions that may be present with training and assessment depending on the work situation, needs of the candidate, accessibility of the item, and local industry and regional contexts.</w:t>
            </w: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Emphasis"/>
              </w:rPr>
              <w:t>The assessment is</w:t>
            </w:r>
            <w:r w:rsidRPr="00356DA1">
              <w:t>:</w:t>
            </w:r>
          </w:p>
        </w:tc>
        <w:tc>
          <w:tcPr>
            <w:tcW w:w="5670" w:type="dxa"/>
            <w:tcBorders>
              <w:top w:val="nil"/>
              <w:left w:val="nil"/>
              <w:bottom w:val="nil"/>
              <w:right w:val="nil"/>
            </w:tcBorders>
            <w:tcMar>
              <w:top w:w="0" w:type="dxa"/>
              <w:left w:w="62" w:type="dxa"/>
              <w:bottom w:w="0" w:type="dxa"/>
              <w:right w:w="62" w:type="dxa"/>
            </w:tcMar>
          </w:tcPr>
          <w:p w:rsidR="00000000" w:rsidP="00356DA1">
            <w:pPr>
              <w:pStyle w:val="ListBullet"/>
              <w:rPr>
                <w:lang w:val="en-NZ"/>
              </w:rPr>
            </w:pPr>
            <w:r w:rsidRPr="00356DA1">
              <w:t>A structured needs assessment using recognised assessment tools, which enables health professionals to systematically identify, record and promote the health and well being of individuals</w:t>
            </w: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Emphasis"/>
              </w:rPr>
              <w:t>Relevant others may include</w:t>
            </w:r>
            <w:r w:rsidRPr="00356DA1">
              <w:t>:</w:t>
            </w:r>
          </w:p>
        </w:tc>
        <w:tc>
          <w:tcPr>
            <w:tcW w:w="5670" w:type="dxa"/>
            <w:tcBorders>
              <w:top w:val="nil"/>
              <w:left w:val="nil"/>
              <w:bottom w:val="nil"/>
              <w:right w:val="nil"/>
            </w:tcBorders>
            <w:tcMar>
              <w:top w:w="0" w:type="dxa"/>
              <w:left w:w="62" w:type="dxa"/>
              <w:bottom w:w="0" w:type="dxa"/>
              <w:right w:w="62" w:type="dxa"/>
            </w:tcMar>
          </w:tcPr>
          <w:p w:rsidR="00000000" w:rsidRPr="00356DA1" w:rsidP="00356DA1">
            <w:pPr>
              <w:pStyle w:val="ListBullet"/>
            </w:pPr>
            <w:r w:rsidRPr="00356DA1">
              <w:t>Health professionals</w:t>
            </w:r>
          </w:p>
          <w:p w:rsidR="00000000" w:rsidP="00356DA1">
            <w:pPr>
              <w:pStyle w:val="ListBullet"/>
              <w:rPr>
                <w:lang w:val="en-NZ"/>
              </w:rPr>
            </w:pPr>
            <w:r w:rsidRPr="00356DA1">
              <w:t>Supervisor</w:t>
            </w: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Emphasis"/>
              </w:rPr>
              <w:t>Assessment process includes</w:t>
            </w:r>
            <w:r w:rsidRPr="00356DA1">
              <w:t>:</w:t>
            </w:r>
          </w:p>
        </w:tc>
        <w:tc>
          <w:tcPr>
            <w:tcW w:w="5670" w:type="dxa"/>
            <w:tcBorders>
              <w:top w:val="nil"/>
              <w:left w:val="nil"/>
              <w:bottom w:val="nil"/>
              <w:right w:val="nil"/>
            </w:tcBorders>
            <w:tcMar>
              <w:top w:w="0" w:type="dxa"/>
              <w:left w:w="62" w:type="dxa"/>
              <w:bottom w:w="0" w:type="dxa"/>
              <w:right w:w="62" w:type="dxa"/>
            </w:tcMar>
          </w:tcPr>
          <w:p w:rsidR="00000000" w:rsidRPr="00356DA1" w:rsidP="00356DA1">
            <w:pPr>
              <w:pStyle w:val="ListBullet"/>
            </w:pPr>
            <w:r w:rsidRPr="00356DA1">
              <w:t>Worker role</w:t>
            </w:r>
          </w:p>
          <w:p w:rsidR="00000000" w:rsidRPr="00356DA1" w:rsidP="00356DA1">
            <w:pPr>
              <w:pStyle w:val="ListBullet"/>
            </w:pPr>
            <w:r w:rsidRPr="00356DA1">
              <w:t>The purpose of the assessment</w:t>
            </w:r>
          </w:p>
          <w:p w:rsidR="00000000" w:rsidRPr="00356DA1" w:rsidP="00356DA1">
            <w:pPr>
              <w:pStyle w:val="ListBullet"/>
            </w:pPr>
            <w:r w:rsidRPr="00356DA1">
              <w:t>The approximate duration of the assessment</w:t>
            </w:r>
          </w:p>
          <w:p w:rsidR="00000000" w:rsidRPr="00356DA1" w:rsidP="00356DA1">
            <w:pPr>
              <w:pStyle w:val="ListBullet"/>
            </w:pPr>
            <w:r w:rsidRPr="00356DA1">
              <w:t>The type of information required for the assessment</w:t>
            </w:r>
          </w:p>
          <w:p w:rsidR="00000000" w:rsidRPr="00356DA1" w:rsidP="00356DA1">
            <w:pPr>
              <w:pStyle w:val="ListBullet"/>
            </w:pPr>
            <w:r w:rsidRPr="00356DA1">
              <w:t>Any specific assessment tools that will be used</w:t>
            </w:r>
          </w:p>
          <w:p w:rsidR="00000000" w:rsidRPr="00356DA1" w:rsidP="00356DA1">
            <w:pPr>
              <w:pStyle w:val="ListBullet"/>
            </w:pPr>
            <w:r w:rsidRPr="00356DA1">
              <w:t>The role of others in the assessment</w:t>
            </w:r>
          </w:p>
          <w:p w:rsidR="00000000" w:rsidRPr="00356DA1" w:rsidP="00356DA1">
            <w:pPr>
              <w:pStyle w:val="ListBullet"/>
            </w:pPr>
            <w:r w:rsidRPr="00356DA1">
              <w:t>What will happen after the assessment</w:t>
            </w:r>
          </w:p>
          <w:p w:rsidR="00000000" w:rsidRPr="00356DA1" w:rsidP="00356DA1">
            <w:pPr>
              <w:pStyle w:val="ListBullet"/>
            </w:pPr>
            <w:r w:rsidRPr="00356DA1">
              <w:t>The records associated with the assessment</w:t>
            </w:r>
          </w:p>
          <w:p w:rsidR="00000000" w:rsidRPr="00356DA1" w:rsidP="00356DA1">
            <w:pPr>
              <w:pStyle w:val="ListBullet"/>
            </w:pPr>
            <w:r w:rsidRPr="00356DA1">
              <w:t>Referrals</w:t>
            </w:r>
          </w:p>
          <w:p w:rsidR="00000000" w:rsidP="00356DA1">
            <w:pPr>
              <w:pStyle w:val="ListBullet"/>
              <w:rPr>
                <w:lang w:val="en-NZ"/>
              </w:rPr>
            </w:pPr>
            <w:r w:rsidRPr="00356DA1">
              <w:t>Role of client's GP</w:t>
            </w: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Emphasis"/>
              </w:rPr>
              <w:t>Wishes of the older person may include</w:t>
            </w:r>
            <w:r w:rsidRPr="00356DA1">
              <w:t>:</w:t>
            </w:r>
          </w:p>
        </w:tc>
        <w:tc>
          <w:tcPr>
            <w:tcW w:w="5670" w:type="dxa"/>
            <w:tcBorders>
              <w:top w:val="nil"/>
              <w:left w:val="nil"/>
              <w:bottom w:val="nil"/>
              <w:right w:val="nil"/>
            </w:tcBorders>
            <w:tcMar>
              <w:top w:w="0" w:type="dxa"/>
              <w:left w:w="62" w:type="dxa"/>
              <w:bottom w:w="0" w:type="dxa"/>
              <w:right w:w="62" w:type="dxa"/>
            </w:tcMar>
          </w:tcPr>
          <w:p w:rsidR="00000000" w:rsidRPr="00356DA1" w:rsidP="00356DA1">
            <w:pPr>
              <w:pStyle w:val="ListBullet"/>
            </w:pPr>
            <w:r w:rsidRPr="00356DA1">
              <w:t>Who conducts the assessment</w:t>
            </w:r>
          </w:p>
          <w:p w:rsidR="00000000" w:rsidRPr="00356DA1" w:rsidP="00356DA1">
            <w:pPr>
              <w:pStyle w:val="ListBullet"/>
            </w:pPr>
            <w:r w:rsidRPr="00356DA1">
              <w:t>Who else might need to be present</w:t>
            </w:r>
          </w:p>
          <w:p w:rsidR="00000000" w:rsidP="00356DA1">
            <w:pPr>
              <w:pStyle w:val="ListBullet"/>
              <w:rPr>
                <w:lang w:val="en-NZ"/>
              </w:rPr>
            </w:pPr>
            <w:r w:rsidRPr="00356DA1">
              <w:t>Preparation for assessment activities</w:t>
            </w: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Emphasis"/>
              </w:rPr>
              <w:t>Lifestyle may include</w:t>
            </w:r>
            <w:r w:rsidRPr="00356DA1">
              <w:t>:</w:t>
            </w:r>
          </w:p>
        </w:tc>
        <w:tc>
          <w:tcPr>
            <w:tcW w:w="5670" w:type="dxa"/>
            <w:tcBorders>
              <w:top w:val="nil"/>
              <w:left w:val="nil"/>
              <w:bottom w:val="nil"/>
              <w:right w:val="nil"/>
            </w:tcBorders>
            <w:tcMar>
              <w:top w:w="0" w:type="dxa"/>
              <w:left w:w="62" w:type="dxa"/>
              <w:bottom w:w="0" w:type="dxa"/>
              <w:right w:w="62" w:type="dxa"/>
            </w:tcMar>
          </w:tcPr>
          <w:p w:rsidR="00000000" w:rsidRPr="00356DA1" w:rsidP="00356DA1">
            <w:pPr>
              <w:pStyle w:val="ListBullet"/>
            </w:pPr>
            <w:r w:rsidRPr="00356DA1">
              <w:t>Physical activity</w:t>
            </w:r>
          </w:p>
          <w:p w:rsidR="00000000" w:rsidRPr="00356DA1" w:rsidP="00356DA1">
            <w:pPr>
              <w:pStyle w:val="ListBullet"/>
            </w:pPr>
            <w:r w:rsidRPr="00356DA1">
              <w:t>Diet</w:t>
            </w:r>
          </w:p>
          <w:p w:rsidR="00000000" w:rsidRPr="00356DA1" w:rsidP="00356DA1">
            <w:pPr>
              <w:pStyle w:val="ListBullet"/>
            </w:pPr>
            <w:r w:rsidRPr="00356DA1">
              <w:t>Alcohol</w:t>
            </w:r>
          </w:p>
          <w:p w:rsidR="00000000" w:rsidRPr="00356DA1" w:rsidP="00356DA1">
            <w:pPr>
              <w:pStyle w:val="ListBullet"/>
            </w:pPr>
            <w:r w:rsidRPr="00356DA1">
              <w:t>Psychological concerns, e.g fear of falling and loss of confidence in being able to move about safely</w:t>
            </w:r>
          </w:p>
          <w:p w:rsidR="00000000" w:rsidP="00356DA1">
            <w:pPr>
              <w:pStyle w:val="ListBullet"/>
              <w:rPr>
                <w:lang w:val="en-NZ"/>
              </w:rPr>
            </w:pPr>
            <w:r w:rsidRPr="00356DA1">
              <w:t>Environmental hazards</w:t>
            </w: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Emphasis"/>
              </w:rPr>
              <w:t>Risk factors may include</w:t>
            </w:r>
            <w:r w:rsidRPr="00356DA1">
              <w:t>:</w:t>
            </w:r>
          </w:p>
        </w:tc>
        <w:tc>
          <w:tcPr>
            <w:tcW w:w="5670" w:type="dxa"/>
            <w:tcBorders>
              <w:top w:val="nil"/>
              <w:left w:val="nil"/>
              <w:bottom w:val="nil"/>
              <w:right w:val="nil"/>
            </w:tcBorders>
            <w:tcMar>
              <w:top w:w="0" w:type="dxa"/>
              <w:left w:w="62" w:type="dxa"/>
              <w:bottom w:w="0" w:type="dxa"/>
              <w:right w:w="62" w:type="dxa"/>
            </w:tcMar>
          </w:tcPr>
          <w:p w:rsidR="00000000" w:rsidRPr="00356DA1" w:rsidP="00356DA1">
            <w:pPr>
              <w:pStyle w:val="ListBullet"/>
            </w:pPr>
            <w:r w:rsidRPr="00356DA1">
              <w:t>Falls history</w:t>
            </w:r>
          </w:p>
          <w:p w:rsidR="00000000" w:rsidRPr="00356DA1" w:rsidP="00356DA1">
            <w:pPr>
              <w:pStyle w:val="ListBullet"/>
            </w:pPr>
            <w:r w:rsidRPr="00356DA1">
              <w:t>The ageing process</w:t>
            </w:r>
          </w:p>
          <w:p w:rsidR="00000000" w:rsidRPr="00356DA1" w:rsidP="00356DA1">
            <w:pPr>
              <w:pStyle w:val="ListBullet"/>
            </w:pPr>
            <w:r w:rsidRPr="00356DA1">
              <w:t>Balance, gait or mobility problems, including those due to degenerative joint disease and motor disorders such as stroke or Parkinson's disease</w:t>
            </w:r>
          </w:p>
          <w:p w:rsidR="00000000" w:rsidRPr="00356DA1" w:rsidP="00356DA1">
            <w:pPr>
              <w:pStyle w:val="ListBullet"/>
            </w:pPr>
            <w:r w:rsidRPr="00356DA1">
              <w:t>Medications, particularly sedating or blood pressure lowering medications</w:t>
            </w:r>
          </w:p>
          <w:p w:rsidR="00000000" w:rsidRPr="00356DA1" w:rsidP="00356DA1">
            <w:pPr>
              <w:pStyle w:val="ListBullet"/>
            </w:pPr>
            <w:r w:rsidRPr="00356DA1">
              <w:t>Postural hypotension</w:t>
            </w:r>
          </w:p>
          <w:p w:rsidR="00000000" w:rsidRPr="00356DA1" w:rsidP="00356DA1">
            <w:pPr>
              <w:pStyle w:val="ListBullet"/>
            </w:pPr>
            <w:r w:rsidRPr="00356DA1">
              <w:t>Visual impairment</w:t>
            </w:r>
          </w:p>
          <w:p w:rsidR="00000000" w:rsidRPr="00356DA1" w:rsidP="00356DA1">
            <w:pPr>
              <w:pStyle w:val="ListBullet"/>
            </w:pPr>
            <w:r w:rsidRPr="00356DA1">
              <w:t>Impaired cognition</w:t>
            </w:r>
          </w:p>
          <w:p w:rsidR="00000000" w:rsidRPr="00356DA1" w:rsidP="00356DA1">
            <w:pPr>
              <w:pStyle w:val="ListBullet"/>
            </w:pPr>
            <w:r w:rsidRPr="00356DA1">
              <w:t>Confusion</w:t>
            </w:r>
          </w:p>
          <w:p w:rsidR="00000000" w:rsidRPr="00356DA1" w:rsidP="00356DA1">
            <w:pPr>
              <w:pStyle w:val="ListBullet"/>
            </w:pPr>
            <w:r w:rsidRPr="00356DA1">
              <w:t>Depression</w:t>
            </w:r>
          </w:p>
          <w:p w:rsidR="00000000" w:rsidRPr="00356DA1" w:rsidP="00356DA1">
            <w:pPr>
              <w:pStyle w:val="ListBullet"/>
            </w:pPr>
            <w:r w:rsidRPr="00356DA1">
              <w:t>In continence</w:t>
            </w:r>
          </w:p>
          <w:p w:rsidR="00000000" w:rsidP="00356DA1">
            <w:pPr>
              <w:pStyle w:val="ListBullet"/>
              <w:rPr>
                <w:lang w:val="en-NZ"/>
              </w:rPr>
            </w:pPr>
            <w:r w:rsidRPr="00356DA1">
              <w:t>Environmental hazards</w:t>
            </w: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Emphasis"/>
              </w:rPr>
              <w:t>Fall minimisation strategies may include</w:t>
            </w:r>
            <w:r w:rsidRPr="00356DA1">
              <w:t>:</w:t>
            </w:r>
          </w:p>
        </w:tc>
        <w:tc>
          <w:tcPr>
            <w:tcW w:w="5670" w:type="dxa"/>
            <w:tcBorders>
              <w:top w:val="nil"/>
              <w:left w:val="nil"/>
              <w:bottom w:val="nil"/>
              <w:right w:val="nil"/>
            </w:tcBorders>
            <w:tcMar>
              <w:top w:w="0" w:type="dxa"/>
              <w:left w:w="62" w:type="dxa"/>
              <w:bottom w:w="0" w:type="dxa"/>
              <w:right w:w="62" w:type="dxa"/>
            </w:tcMar>
          </w:tcPr>
          <w:p w:rsidR="00000000" w:rsidRPr="00356DA1" w:rsidP="00356DA1">
            <w:pPr>
              <w:pStyle w:val="ListBullet"/>
            </w:pPr>
            <w:r w:rsidRPr="00356DA1">
              <w:t>Diagnostic</w:t>
            </w:r>
          </w:p>
          <w:p w:rsidR="00000000" w:rsidRPr="00356DA1" w:rsidP="00356DA1">
            <w:pPr>
              <w:pStyle w:val="ListBullet"/>
            </w:pPr>
            <w:r w:rsidRPr="00356DA1">
              <w:t>Therapeutic</w:t>
            </w:r>
          </w:p>
          <w:p w:rsidR="00000000" w:rsidRPr="00356DA1" w:rsidP="00356DA1">
            <w:pPr>
              <w:pStyle w:val="ListBullet"/>
            </w:pPr>
            <w:r w:rsidRPr="00356DA1">
              <w:t>Preventative</w:t>
            </w:r>
          </w:p>
          <w:p w:rsidR="00000000" w:rsidRPr="00356DA1" w:rsidP="00356DA1">
            <w:pPr>
              <w:pStyle w:val="ListBullet"/>
            </w:pPr>
            <w:r w:rsidRPr="00356DA1">
              <w:t>Rehabilitative</w:t>
            </w:r>
          </w:p>
          <w:p w:rsidR="00000000" w:rsidP="00356DA1">
            <w:pPr>
              <w:pStyle w:val="ListBullet"/>
              <w:rPr>
                <w:lang w:val="en-NZ"/>
              </w:rPr>
            </w:pPr>
            <w:r w:rsidRPr="00356DA1">
              <w:t>Social support</w:t>
            </w: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6DA1">
            <w:pPr>
              <w:pStyle w:val="BodyText"/>
              <w:rPr>
                <w:lang w:val="en-NZ"/>
              </w:rPr>
            </w:pPr>
            <w:r w:rsidRPr="00356DA1">
              <w:rPr>
                <w:rStyle w:val="Emphasis"/>
              </w:rPr>
              <w:t>Indicators of increased risk may include</w:t>
            </w:r>
            <w:r w:rsidRPr="00356DA1">
              <w:t>:</w:t>
            </w:r>
          </w:p>
        </w:tc>
        <w:tc>
          <w:tcPr>
            <w:tcW w:w="5670" w:type="dxa"/>
            <w:tcBorders>
              <w:top w:val="nil"/>
              <w:left w:val="nil"/>
              <w:bottom w:val="nil"/>
              <w:right w:val="nil"/>
            </w:tcBorders>
            <w:tcMar>
              <w:top w:w="0" w:type="dxa"/>
              <w:left w:w="62" w:type="dxa"/>
              <w:bottom w:w="0" w:type="dxa"/>
              <w:right w:w="62" w:type="dxa"/>
            </w:tcMar>
          </w:tcPr>
          <w:p w:rsidR="00000000" w:rsidRPr="00356DA1" w:rsidP="00356DA1">
            <w:pPr>
              <w:pStyle w:val="ListBullet"/>
            </w:pPr>
            <w:r w:rsidRPr="00356DA1">
              <w:t>Adverse reactions, including:</w:t>
            </w:r>
          </w:p>
          <w:p w:rsidR="00000000" w:rsidRPr="00356DA1" w:rsidP="00356DA1">
            <w:pPr>
              <w:pStyle w:val="ListBullet2"/>
            </w:pPr>
            <w:r w:rsidRPr="00356DA1">
              <w:t>physical</w:t>
            </w:r>
          </w:p>
          <w:p w:rsidR="00000000" w:rsidRPr="00356DA1" w:rsidP="00356DA1">
            <w:pPr>
              <w:pStyle w:val="ListBullet2"/>
            </w:pPr>
            <w:r w:rsidRPr="00356DA1">
              <w:t>psychological</w:t>
            </w:r>
          </w:p>
          <w:p w:rsidR="00000000" w:rsidRPr="00356DA1" w:rsidP="00356DA1">
            <w:pPr>
              <w:pStyle w:val="ListBullet2"/>
            </w:pPr>
            <w:r w:rsidRPr="00356DA1">
              <w:t>emotional</w:t>
            </w:r>
          </w:p>
          <w:p w:rsidR="00000000" w:rsidRPr="00356DA1" w:rsidP="00356DA1">
            <w:pPr>
              <w:pStyle w:val="ListBullet"/>
            </w:pPr>
            <w:r w:rsidRPr="00356DA1">
              <w:t>Contra-indicators</w:t>
            </w:r>
          </w:p>
          <w:p w:rsidR="00000000" w:rsidRPr="00356DA1" w:rsidP="00356DA1">
            <w:pPr>
              <w:pStyle w:val="ListBullet"/>
            </w:pPr>
            <w:r w:rsidRPr="00356DA1">
              <w:t>Withdrawal of consent</w:t>
            </w:r>
          </w:p>
          <w:p w:rsidR="00000000" w:rsidP="00356DA1">
            <w:pPr>
              <w:pStyle w:val="ListBullet"/>
              <w:rPr>
                <w:lang w:val="en-NZ"/>
              </w:rPr>
            </w:pPr>
            <w:r w:rsidRPr="00356DA1">
              <w:t>Non-compliance</w:t>
            </w:r>
          </w:p>
        </w:tc>
      </w:tr>
      <w:tr w:rsidTr="007C11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6DA1" w:rsidP="00356DA1">
            <w:pPr>
              <w:pStyle w:val="BodyText"/>
            </w:pPr>
          </w:p>
        </w:tc>
      </w:tr>
    </w:tbl>
    <w:p w:rsidR="007C1129" w:rsidP="00356DA1">
      <w:pPr>
        <w:pStyle w:val="BodyText"/>
      </w:pPr>
    </w:p>
    <w:p w:rsidR="007C1129" w:rsidP="00356DA1">
      <w:pPr>
        <w:pStyle w:val="BodyText"/>
      </w:pPr>
    </w:p>
    <w:p w:rsidR="00000000" w:rsidRPr="00356DA1" w:rsidP="00356DA1">
      <w:pPr>
        <w:pStyle w:val="Heading1"/>
      </w:pPr>
      <w:bookmarkStart w:id="12" w:name="O_293811"/>
      <w:bookmarkEnd w:id="12"/>
      <w:r w:rsidRPr="00356DA1">
        <w:t>Unit Sector(s)</w:t>
      </w:r>
    </w:p>
    <w:p w:rsidR="00000000" w:rsidRPr="00356DA1" w:rsidP="00356DA1">
      <w:pPr>
        <w:pStyle w:val="BodyText"/>
      </w:pPr>
      <w:r w:rsidRPr="00356DA1">
        <w:t>Not Applicable</w:t>
      </w:r>
    </w:p>
    <w:p w:rsidR="00000000" w:rsidRPr="00356DA1" w:rsidP="00356DA1"/>
    <w:sectPr w:rsidSect="00356D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129" w:rsidP="007C11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29" w:rsidP="00356D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C1129" w:rsidP="00356D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C1129" w:rsidP="00356D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129" w:rsidP="007C112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D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29" w:rsidP="00356DA1">
    <w:pPr>
      <w:pStyle w:val="Header"/>
      <w:framePr w:wrap="around"/>
    </w:pPr>
    <w:r>
      <w:fldChar w:fldCharType="begin"/>
    </w:r>
    <w:r>
      <w:instrText xml:space="preserve"> TITLE   \* MERGEFORMAT </w:instrText>
    </w:r>
    <w:r>
      <w:fldChar w:fldCharType="separate"/>
    </w:r>
    <w:r>
      <w:t>CHCAC417A Implement interventions with older people at risk of falls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1129" w:rsidP="00356D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3CA9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467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BCB5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D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6DA1"/>
    <w:pPr>
      <w:spacing w:before="360" w:after="60"/>
      <w:outlineLvl w:val="0"/>
    </w:pPr>
    <w:rPr>
      <w:sz w:val="32"/>
    </w:rPr>
  </w:style>
  <w:style w:type="paragraph" w:styleId="Heading2">
    <w:name w:val="heading 2"/>
    <w:basedOn w:val="HeadingBase"/>
    <w:next w:val="BodyText"/>
    <w:link w:val="Heading2Char"/>
    <w:qFormat/>
    <w:rsid w:val="00356DA1"/>
    <w:pPr>
      <w:keepLines/>
      <w:spacing w:before="240" w:after="120"/>
      <w:outlineLvl w:val="1"/>
    </w:pPr>
    <w:rPr>
      <w:sz w:val="28"/>
      <w:szCs w:val="40"/>
    </w:rPr>
  </w:style>
  <w:style w:type="paragraph" w:styleId="Heading3">
    <w:name w:val="heading 3"/>
    <w:basedOn w:val="HeadingBase"/>
    <w:next w:val="BodyText"/>
    <w:link w:val="Heading3Char"/>
    <w:qFormat/>
    <w:rsid w:val="00356DA1"/>
    <w:pPr>
      <w:spacing w:before="180" w:after="120"/>
      <w:outlineLvl w:val="2"/>
    </w:pPr>
    <w:rPr>
      <w:spacing w:val="-10"/>
      <w:kern w:val="32"/>
    </w:rPr>
  </w:style>
  <w:style w:type="paragraph" w:styleId="Heading4">
    <w:name w:val="heading 4"/>
    <w:basedOn w:val="HeadingBase"/>
    <w:next w:val="BodyText"/>
    <w:link w:val="Heading4Char"/>
    <w:qFormat/>
    <w:rsid w:val="00356DA1"/>
    <w:pPr>
      <w:spacing w:before="160" w:after="120"/>
      <w:outlineLvl w:val="3"/>
    </w:pPr>
    <w:rPr>
      <w:sz w:val="22"/>
    </w:rPr>
  </w:style>
  <w:style w:type="paragraph" w:styleId="Heading5">
    <w:name w:val="heading 5"/>
    <w:basedOn w:val="HeadingBase"/>
    <w:next w:val="Normal"/>
    <w:link w:val="Heading5Char"/>
    <w:qFormat/>
    <w:rsid w:val="00356DA1"/>
    <w:pPr>
      <w:spacing w:before="80"/>
      <w:outlineLvl w:val="4"/>
    </w:pPr>
    <w:rPr>
      <w:color w:val="918585"/>
      <w:sz w:val="20"/>
    </w:rPr>
  </w:style>
  <w:style w:type="paragraph" w:styleId="Heading6">
    <w:name w:val="heading 6"/>
    <w:basedOn w:val="HeadingBase"/>
    <w:next w:val="Normal"/>
    <w:link w:val="Heading6Char"/>
    <w:qFormat/>
    <w:rsid w:val="00356DA1"/>
    <w:pPr>
      <w:spacing w:before="60"/>
      <w:outlineLvl w:val="5"/>
    </w:pPr>
    <w:rPr>
      <w:color w:val="918585"/>
      <w:sz w:val="20"/>
    </w:rPr>
  </w:style>
  <w:style w:type="paragraph" w:styleId="Heading7">
    <w:name w:val="heading 7"/>
    <w:basedOn w:val="Normal"/>
    <w:next w:val="Normal"/>
    <w:link w:val="Heading7Char"/>
    <w:qFormat/>
    <w:rsid w:val="00356DA1"/>
    <w:pPr>
      <w:ind w:left="720"/>
      <w:outlineLvl w:val="6"/>
    </w:pPr>
    <w:rPr>
      <w:i/>
    </w:rPr>
  </w:style>
  <w:style w:type="paragraph" w:styleId="Heading8">
    <w:name w:val="heading 8"/>
    <w:basedOn w:val="Normal"/>
    <w:next w:val="Normal"/>
    <w:link w:val="Heading8Char"/>
    <w:qFormat/>
    <w:rsid w:val="00356DA1"/>
    <w:pPr>
      <w:ind w:left="720"/>
      <w:outlineLvl w:val="7"/>
    </w:pPr>
    <w:rPr>
      <w:i/>
    </w:rPr>
  </w:style>
  <w:style w:type="paragraph" w:styleId="Heading9">
    <w:name w:val="heading 9"/>
    <w:basedOn w:val="Normal"/>
    <w:next w:val="Normal"/>
    <w:link w:val="Heading9Char"/>
    <w:qFormat/>
    <w:rsid w:val="00356DA1"/>
    <w:pPr>
      <w:ind w:left="720"/>
      <w:outlineLvl w:val="8"/>
    </w:pPr>
    <w:rPr>
      <w:i/>
    </w:rPr>
  </w:style>
  <w:style w:type="character" w:default="1" w:styleId="DefaultParagraphFont">
    <w:name w:val="Default Paragraph Font"/>
    <w:uiPriority w:val="1"/>
    <w:unhideWhenUsed/>
    <w:rsid w:val="00356D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DA1"/>
  </w:style>
  <w:style w:type="character" w:customStyle="1" w:styleId="Heading1Char">
    <w:name w:val="Heading 1 Char"/>
    <w:link w:val="Heading1"/>
    <w:rsid w:val="00356DA1"/>
    <w:rPr>
      <w:rFonts w:ascii="Times New Roman" w:eastAsia="Times New Roman" w:hAnsi="Times New Roman" w:cs="Times New Roman"/>
      <w:b/>
      <w:sz w:val="32"/>
      <w:szCs w:val="20"/>
      <w:lang w:eastAsia="en-US"/>
    </w:rPr>
  </w:style>
  <w:style w:type="paragraph" w:styleId="BodyText">
    <w:name w:val="Body Text"/>
    <w:basedOn w:val="Normal"/>
    <w:link w:val="BodyTextChar"/>
    <w:rsid w:val="00356DA1"/>
    <w:pPr>
      <w:spacing w:before="120" w:after="120"/>
      <w:contextualSpacing/>
    </w:pPr>
    <w:rPr>
      <w:rFonts w:ascii="Times New Roman" w:hAnsi="Times New Roman"/>
      <w:sz w:val="24"/>
      <w:szCs w:val="22"/>
    </w:rPr>
  </w:style>
  <w:style w:type="character" w:customStyle="1" w:styleId="BodyTextChar">
    <w:name w:val="Body Text Char"/>
    <w:link w:val="BodyText"/>
    <w:rsid w:val="00356DA1"/>
    <w:rPr>
      <w:rFonts w:ascii="Times New Roman" w:eastAsia="Times New Roman" w:hAnsi="Times New Roman" w:cs="Times New Roman"/>
      <w:sz w:val="24"/>
      <w:lang w:val="en-US" w:eastAsia="en-US"/>
    </w:rPr>
  </w:style>
  <w:style w:type="paragraph" w:styleId="Footer">
    <w:name w:val="footer"/>
    <w:basedOn w:val="Normal"/>
    <w:link w:val="FooterChar"/>
    <w:rsid w:val="00356D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56DA1"/>
    <w:rPr>
      <w:rFonts w:ascii="Times New Roman" w:eastAsia="Times New Roman" w:hAnsi="Times New Roman" w:cs="Times New Roman"/>
      <w:sz w:val="16"/>
      <w:lang w:val="en-US" w:eastAsia="en-US"/>
    </w:rPr>
  </w:style>
  <w:style w:type="paragraph" w:styleId="List">
    <w:name w:val="List"/>
    <w:basedOn w:val="BodyText"/>
    <w:next w:val="BodyText"/>
    <w:rsid w:val="00356DA1"/>
    <w:pPr>
      <w:tabs>
        <w:tab w:val="left" w:pos="340"/>
      </w:tabs>
      <w:spacing w:before="60" w:after="60"/>
      <w:ind w:left="340" w:hanging="340"/>
    </w:pPr>
  </w:style>
  <w:style w:type="paragraph" w:styleId="ListBullet">
    <w:name w:val="List Bullet"/>
    <w:basedOn w:val="List"/>
    <w:rsid w:val="00356DA1"/>
    <w:pPr>
      <w:numPr>
        <w:numId w:val="13"/>
      </w:numPr>
      <w:tabs>
        <w:tab w:val="clear" w:pos="340"/>
      </w:tabs>
      <w:spacing w:before="40" w:after="40"/>
    </w:pPr>
  </w:style>
  <w:style w:type="character" w:customStyle="1" w:styleId="SpecialBold">
    <w:name w:val="Special Bold"/>
    <w:rsid w:val="00356DA1"/>
    <w:rPr>
      <w:b/>
      <w:spacing w:val="0"/>
    </w:rPr>
  </w:style>
  <w:style w:type="paragraph" w:styleId="ListBullet2">
    <w:name w:val="List Bullet 2"/>
    <w:basedOn w:val="List2"/>
    <w:rsid w:val="00356DA1"/>
    <w:pPr>
      <w:numPr>
        <w:numId w:val="14"/>
      </w:numPr>
      <w:tabs>
        <w:tab w:val="clear" w:pos="680"/>
      </w:tabs>
    </w:pPr>
  </w:style>
  <w:style w:type="paragraph" w:styleId="Header">
    <w:name w:val="header"/>
    <w:basedOn w:val="Normal"/>
    <w:link w:val="HeaderChar"/>
    <w:rsid w:val="00356D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56DA1"/>
    <w:rPr>
      <w:rFonts w:ascii="Times New Roman" w:eastAsia="Times New Roman" w:hAnsi="Times New Roman" w:cs="Times New Roman"/>
      <w:sz w:val="16"/>
      <w:szCs w:val="20"/>
      <w:lang w:val="en-GB" w:eastAsia="en-US"/>
    </w:rPr>
  </w:style>
  <w:style w:type="character" w:styleId="Emphasis">
    <w:name w:val="Emphasis"/>
    <w:qFormat/>
    <w:rsid w:val="00356DA1"/>
    <w:rPr>
      <w:i/>
    </w:rPr>
  </w:style>
  <w:style w:type="paragraph" w:customStyle="1" w:styleId="SuperHeading">
    <w:name w:val="SuperHeading"/>
    <w:basedOn w:val="Normal"/>
    <w:rsid w:val="00356DA1"/>
    <w:pPr>
      <w:spacing w:before="240" w:after="120"/>
      <w:outlineLvl w:val="0"/>
    </w:pPr>
    <w:rPr>
      <w:rFonts w:ascii="Times New Roman" w:hAnsi="Times New Roman"/>
      <w:b/>
      <w:sz w:val="28"/>
    </w:rPr>
  </w:style>
  <w:style w:type="paragraph" w:customStyle="1" w:styleId="AllowPageBreak">
    <w:name w:val="AllowPageBreak"/>
    <w:rsid w:val="00356D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56DA1"/>
    <w:rPr>
      <w:rFonts w:ascii="Times New Roman" w:eastAsia="Times New Roman" w:hAnsi="Times New Roman" w:cs="Times New Roman"/>
      <w:b/>
      <w:sz w:val="28"/>
      <w:szCs w:val="40"/>
      <w:lang w:eastAsia="en-US"/>
    </w:rPr>
  </w:style>
  <w:style w:type="character" w:customStyle="1" w:styleId="Heading3Char">
    <w:name w:val="Heading 3 Char"/>
    <w:link w:val="Heading3"/>
    <w:rsid w:val="00356DA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56DA1"/>
    <w:rPr>
      <w:rFonts w:ascii="Times New Roman" w:eastAsia="Times New Roman" w:hAnsi="Times New Roman" w:cs="Times New Roman"/>
      <w:b/>
      <w:szCs w:val="20"/>
      <w:lang w:eastAsia="en-US"/>
    </w:rPr>
  </w:style>
  <w:style w:type="character" w:customStyle="1" w:styleId="Heading5Char">
    <w:name w:val="Heading 5 Char"/>
    <w:link w:val="Heading5"/>
    <w:rsid w:val="00356DA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56D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D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6D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6DA1"/>
    <w:rPr>
      <w:rFonts w:ascii="Courier New" w:eastAsia="Times New Roman" w:hAnsi="Courier New" w:cs="Times New Roman"/>
      <w:i/>
      <w:szCs w:val="20"/>
      <w:lang w:val="en-US" w:eastAsia="en-US"/>
    </w:rPr>
  </w:style>
  <w:style w:type="paragraph" w:customStyle="1" w:styleId="HeadingBase">
    <w:name w:val="Heading Base"/>
    <w:rsid w:val="00356D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DA1"/>
    <w:pPr>
      <w:tabs>
        <w:tab w:val="right" w:leader="dot" w:pos="9072"/>
      </w:tabs>
      <w:ind w:left="567"/>
    </w:pPr>
    <w:rPr>
      <w:szCs w:val="22"/>
    </w:rPr>
  </w:style>
  <w:style w:type="paragraph" w:customStyle="1" w:styleId="TOCBase">
    <w:name w:val="TOC Base"/>
    <w:rsid w:val="00356D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DA1"/>
    <w:pPr>
      <w:tabs>
        <w:tab w:val="right" w:leader="dot" w:pos="9072"/>
      </w:tabs>
      <w:spacing w:before="40" w:after="40"/>
      <w:ind w:left="284"/>
    </w:pPr>
    <w:rPr>
      <w:rFonts w:ascii="Times New Roman" w:hAnsi="Times New Roman"/>
    </w:rPr>
  </w:style>
  <w:style w:type="paragraph" w:styleId="TOC1">
    <w:name w:val="toc 1"/>
    <w:basedOn w:val="TOCBase"/>
    <w:next w:val="Normal"/>
    <w:rsid w:val="00356D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6DA1"/>
    <w:pPr>
      <w:spacing w:before="5040"/>
      <w:jc w:val="center"/>
    </w:pPr>
    <w:rPr>
      <w:sz w:val="48"/>
      <w:szCs w:val="72"/>
      <w:lang w:val="en-US"/>
    </w:rPr>
  </w:style>
  <w:style w:type="character" w:customStyle="1" w:styleId="TitleChar">
    <w:name w:val="Title Char"/>
    <w:link w:val="Title"/>
    <w:rsid w:val="00356D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DA1"/>
    <w:pPr>
      <w:tabs>
        <w:tab w:val="left" w:pos="3600"/>
        <w:tab w:val="left" w:pos="3958"/>
      </w:tabs>
    </w:pPr>
  </w:style>
  <w:style w:type="paragraph" w:customStyle="1" w:styleId="Note">
    <w:name w:val="Note"/>
    <w:basedOn w:val="BodyText"/>
    <w:rsid w:val="00356D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DA1"/>
    <w:pPr>
      <w:framePr w:wrap="auto" w:hAnchor="text" w:y="6049"/>
    </w:pPr>
    <w:rPr>
      <w:color w:val="000000"/>
      <w:sz w:val="40"/>
    </w:rPr>
  </w:style>
  <w:style w:type="paragraph" w:customStyle="1" w:styleId="TOCTitle">
    <w:name w:val="TOCTitle"/>
    <w:basedOn w:val="Heading1"/>
    <w:rsid w:val="00356DA1"/>
    <w:pPr>
      <w:spacing w:after="240"/>
      <w:jc w:val="center"/>
      <w:outlineLvl w:val="9"/>
    </w:pPr>
    <w:rPr>
      <w:caps/>
    </w:rPr>
  </w:style>
  <w:style w:type="paragraph" w:customStyle="1" w:styleId="Version">
    <w:name w:val="Version"/>
    <w:rsid w:val="00356D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DA1"/>
    <w:pPr>
      <w:keepNext w:val="0"/>
      <w:tabs>
        <w:tab w:val="right" w:pos="4176"/>
      </w:tabs>
      <w:ind w:left="198" w:hanging="198"/>
    </w:pPr>
    <w:rPr>
      <w:rFonts w:ascii="Garamond" w:hAnsi="Garamond"/>
    </w:rPr>
  </w:style>
  <w:style w:type="paragraph" w:styleId="IndexHeading">
    <w:name w:val="index heading"/>
    <w:basedOn w:val="Normal"/>
    <w:next w:val="Index1"/>
    <w:semiHidden/>
    <w:rsid w:val="00356DA1"/>
    <w:pPr>
      <w:spacing w:before="120" w:after="120"/>
    </w:pPr>
    <w:rPr>
      <w:rFonts w:ascii="Arial" w:hAnsi="Arial"/>
      <w:b/>
      <w:color w:val="918585"/>
      <w:sz w:val="24"/>
    </w:rPr>
  </w:style>
  <w:style w:type="paragraph" w:customStyle="1" w:styleId="Chapter">
    <w:name w:val="Chapter"/>
    <w:basedOn w:val="Normal"/>
    <w:rsid w:val="00356DA1"/>
    <w:pPr>
      <w:spacing w:before="240"/>
    </w:pPr>
    <w:rPr>
      <w:rFonts w:ascii="Times New Roman" w:hAnsi="Times New Roman"/>
      <w:smallCaps/>
      <w:spacing w:val="80"/>
      <w:sz w:val="28"/>
    </w:rPr>
  </w:style>
  <w:style w:type="paragraph" w:customStyle="1" w:styleId="InChapter">
    <w:name w:val="InChapter"/>
    <w:basedOn w:val="Heading3"/>
    <w:rsid w:val="00356DA1"/>
    <w:pPr>
      <w:spacing w:after="240"/>
      <w:outlineLvl w:val="9"/>
    </w:pPr>
    <w:rPr>
      <w:noProof/>
    </w:rPr>
  </w:style>
  <w:style w:type="paragraph" w:styleId="Index2">
    <w:name w:val="index 2"/>
    <w:basedOn w:val="Normal"/>
    <w:next w:val="Normal"/>
    <w:semiHidden/>
    <w:rsid w:val="00356DA1"/>
    <w:pPr>
      <w:tabs>
        <w:tab w:val="right" w:pos="4176"/>
      </w:tabs>
      <w:ind w:left="568" w:hanging="284"/>
    </w:pPr>
    <w:rPr>
      <w:rFonts w:ascii="Garamond" w:hAnsi="Garamond"/>
    </w:rPr>
  </w:style>
  <w:style w:type="paragraph" w:customStyle="1" w:styleId="Byline">
    <w:name w:val="Byline"/>
    <w:rsid w:val="00356D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DA1"/>
    <w:pPr>
      <w:tabs>
        <w:tab w:val="clear" w:pos="3600"/>
        <w:tab w:val="clear" w:pos="3958"/>
      </w:tabs>
      <w:jc w:val="right"/>
    </w:pPr>
  </w:style>
  <w:style w:type="paragraph" w:styleId="Caption">
    <w:name w:val="caption"/>
    <w:basedOn w:val="BodyText"/>
    <w:next w:val="Normal"/>
    <w:qFormat/>
    <w:rsid w:val="00356DA1"/>
    <w:pPr>
      <w:framePr w:w="2268" w:hSpace="181" w:vSpace="181" w:wrap="around" w:vAnchor="text" w:hAnchor="page" w:x="1135" w:y="285" w:anchorLock="1"/>
    </w:pPr>
    <w:rPr>
      <w:i/>
    </w:rPr>
  </w:style>
  <w:style w:type="paragraph" w:customStyle="1" w:styleId="MiniTOCTitle">
    <w:name w:val="MiniTOCTitle"/>
    <w:basedOn w:val="Heading4"/>
    <w:rsid w:val="00356DA1"/>
    <w:pPr>
      <w:spacing w:before="240"/>
      <w:outlineLvl w:val="9"/>
    </w:pPr>
    <w:rPr>
      <w:noProof/>
      <w:sz w:val="24"/>
    </w:rPr>
  </w:style>
  <w:style w:type="paragraph" w:customStyle="1" w:styleId="MiniTOCItem">
    <w:name w:val="MiniTOCItem"/>
    <w:basedOn w:val="ListBullet"/>
    <w:rsid w:val="00356DA1"/>
    <w:pPr>
      <w:numPr>
        <w:numId w:val="0"/>
      </w:numPr>
      <w:tabs>
        <w:tab w:val="right" w:leader="dot" w:pos="6521"/>
      </w:tabs>
      <w:spacing w:before="0" w:after="0"/>
    </w:pPr>
  </w:style>
  <w:style w:type="paragraph" w:customStyle="1" w:styleId="TOFTitle">
    <w:name w:val="TOFTitle"/>
    <w:basedOn w:val="TOCTitle"/>
    <w:rsid w:val="00356DA1"/>
  </w:style>
  <w:style w:type="paragraph" w:styleId="TableofFigures">
    <w:name w:val="table of figures"/>
    <w:basedOn w:val="Normal"/>
    <w:next w:val="Normal"/>
    <w:semiHidden/>
    <w:rsid w:val="00356DA1"/>
    <w:pPr>
      <w:tabs>
        <w:tab w:val="right" w:leader="dot" w:pos="9072"/>
      </w:tabs>
      <w:ind w:left="970" w:hanging="403"/>
    </w:pPr>
    <w:rPr>
      <w:rFonts w:ascii="Times New Roman" w:hAnsi="Times New Roman"/>
      <w:b/>
    </w:rPr>
  </w:style>
  <w:style w:type="paragraph" w:styleId="ListNumber">
    <w:name w:val="List Number"/>
    <w:basedOn w:val="List"/>
    <w:rsid w:val="00356DA1"/>
    <w:pPr>
      <w:numPr>
        <w:numId w:val="11"/>
      </w:numPr>
    </w:pPr>
  </w:style>
  <w:style w:type="character" w:customStyle="1" w:styleId="WingdingSymbols">
    <w:name w:val="Wingding Symbols"/>
    <w:rsid w:val="00356DA1"/>
    <w:rPr>
      <w:rFonts w:ascii="Wingdings" w:hAnsi="Wingdings"/>
    </w:rPr>
  </w:style>
  <w:style w:type="paragraph" w:customStyle="1" w:styleId="TableHeading">
    <w:name w:val="Table Heading"/>
    <w:basedOn w:val="HeadingBase"/>
    <w:rsid w:val="00356DA1"/>
    <w:pPr>
      <w:keepLines/>
      <w:pBdr>
        <w:bottom w:val="single" w:sz="6" w:space="1" w:color="918585"/>
      </w:pBdr>
      <w:spacing w:before="240"/>
    </w:pPr>
  </w:style>
  <w:style w:type="character" w:customStyle="1" w:styleId="HotSpot">
    <w:name w:val="HotSpot"/>
    <w:rsid w:val="00356DA1"/>
    <w:rPr>
      <w:color w:val="0033CC"/>
      <w:u w:val="none"/>
    </w:rPr>
  </w:style>
  <w:style w:type="paragraph" w:customStyle="1" w:styleId="BodyTextRight">
    <w:name w:val="Body Text Right"/>
    <w:basedOn w:val="BodyText"/>
    <w:rsid w:val="00356DA1"/>
    <w:pPr>
      <w:spacing w:before="0" w:after="0"/>
      <w:jc w:val="right"/>
    </w:pPr>
  </w:style>
  <w:style w:type="paragraph" w:styleId="Index3">
    <w:name w:val="index 3"/>
    <w:basedOn w:val="ListNumber2"/>
    <w:next w:val="Normal"/>
    <w:semiHidden/>
    <w:rsid w:val="00356DA1"/>
    <w:pPr>
      <w:numPr>
        <w:numId w:val="0"/>
      </w:numPr>
      <w:tabs>
        <w:tab w:val="right" w:leader="dot" w:pos="4176"/>
      </w:tabs>
    </w:pPr>
  </w:style>
  <w:style w:type="paragraph" w:styleId="ListNumber2">
    <w:name w:val="List Number 2"/>
    <w:basedOn w:val="List2"/>
    <w:rsid w:val="00356DA1"/>
    <w:pPr>
      <w:numPr>
        <w:numId w:val="10"/>
      </w:numPr>
      <w:tabs>
        <w:tab w:val="clear" w:pos="1060"/>
      </w:tabs>
    </w:pPr>
  </w:style>
  <w:style w:type="paragraph" w:customStyle="1" w:styleId="MarginNote">
    <w:name w:val="Margin Note"/>
    <w:basedOn w:val="BodyText"/>
    <w:rsid w:val="00356D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D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56D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6DA1"/>
    <w:rPr>
      <w:sz w:val="32"/>
    </w:rPr>
  </w:style>
  <w:style w:type="paragraph" w:customStyle="1" w:styleId="HeadingProcedure">
    <w:name w:val="Heading Procedure"/>
    <w:basedOn w:val="HeadingBase"/>
    <w:next w:val="Normal"/>
    <w:rsid w:val="00356DA1"/>
    <w:pPr>
      <w:tabs>
        <w:tab w:val="left" w:pos="0"/>
      </w:tabs>
      <w:spacing w:before="120" w:after="60"/>
    </w:pPr>
    <w:rPr>
      <w:i/>
      <w:color w:val="918585"/>
      <w:sz w:val="22"/>
    </w:rPr>
  </w:style>
  <w:style w:type="paragraph" w:customStyle="1" w:styleId="TableBodyText">
    <w:name w:val="Table Body Text"/>
    <w:basedOn w:val="BodyText"/>
    <w:rsid w:val="00356DA1"/>
    <w:pPr>
      <w:spacing w:before="60" w:after="60"/>
    </w:pPr>
  </w:style>
  <w:style w:type="paragraph" w:styleId="ListContinue">
    <w:name w:val="List Continue"/>
    <w:basedOn w:val="List"/>
    <w:rsid w:val="00356DA1"/>
    <w:pPr>
      <w:ind w:firstLine="0"/>
    </w:pPr>
  </w:style>
  <w:style w:type="paragraph" w:customStyle="1" w:styleId="ListNote">
    <w:name w:val="List Note"/>
    <w:basedOn w:val="List"/>
    <w:rsid w:val="00356DA1"/>
    <w:pPr>
      <w:pBdr>
        <w:top w:val="single" w:sz="6" w:space="2" w:color="918585"/>
        <w:bottom w:val="single" w:sz="6" w:space="2" w:color="918585"/>
      </w:pBdr>
      <w:tabs>
        <w:tab w:val="left" w:pos="1021"/>
      </w:tabs>
      <w:ind w:firstLine="0"/>
    </w:pPr>
  </w:style>
  <w:style w:type="paragraph" w:customStyle="1" w:styleId="Warning">
    <w:name w:val="Warning"/>
    <w:basedOn w:val="BodyText"/>
    <w:rsid w:val="00356DA1"/>
    <w:pPr>
      <w:shd w:val="clear" w:color="auto" w:fill="D9D9D9"/>
      <w:tabs>
        <w:tab w:val="left" w:pos="992"/>
      </w:tabs>
      <w:ind w:left="119" w:right="119"/>
    </w:pPr>
    <w:rPr>
      <w:sz w:val="20"/>
    </w:rPr>
  </w:style>
  <w:style w:type="paragraph" w:customStyle="1" w:styleId="MarginIcons">
    <w:name w:val="Margin Icons"/>
    <w:basedOn w:val="BodyText"/>
    <w:rsid w:val="00356DA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56DA1"/>
    <w:rPr>
      <w:rFonts w:ascii="Courier New" w:hAnsi="Courier New"/>
    </w:rPr>
  </w:style>
  <w:style w:type="paragraph" w:customStyle="1" w:styleId="NoteBullet">
    <w:name w:val="Note Bullet"/>
    <w:basedOn w:val="Note"/>
    <w:rsid w:val="00356DA1"/>
    <w:pPr>
      <w:tabs>
        <w:tab w:val="clear" w:pos="680"/>
      </w:tabs>
      <w:spacing w:before="60" w:after="60"/>
    </w:pPr>
  </w:style>
  <w:style w:type="paragraph" w:customStyle="1" w:styleId="SubHeading2">
    <w:name w:val="SubHeading2"/>
    <w:basedOn w:val="HeadingBase"/>
    <w:rsid w:val="00356DA1"/>
    <w:pPr>
      <w:spacing w:before="240" w:after="60"/>
    </w:pPr>
    <w:rPr>
      <w:sz w:val="20"/>
    </w:rPr>
  </w:style>
  <w:style w:type="paragraph" w:customStyle="1" w:styleId="SubHeading1">
    <w:name w:val="SubHeading1"/>
    <w:basedOn w:val="HeadingBase"/>
    <w:rsid w:val="00356DA1"/>
    <w:pPr>
      <w:spacing w:before="240" w:after="60"/>
    </w:pPr>
    <w:rPr>
      <w:color w:val="918585"/>
      <w:sz w:val="22"/>
    </w:rPr>
  </w:style>
  <w:style w:type="paragraph" w:customStyle="1" w:styleId="SideHeading">
    <w:name w:val="Side Heading"/>
    <w:basedOn w:val="HeadingBase"/>
    <w:rsid w:val="00356D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DA1"/>
    <w:pPr>
      <w:numPr>
        <w:numId w:val="12"/>
      </w:numPr>
    </w:pPr>
  </w:style>
  <w:style w:type="paragraph" w:styleId="PlainText">
    <w:name w:val="Plain Text"/>
    <w:basedOn w:val="Normal"/>
    <w:link w:val="PlainTextChar"/>
    <w:rsid w:val="00356DA1"/>
    <w:rPr>
      <w:sz w:val="20"/>
    </w:rPr>
  </w:style>
  <w:style w:type="character" w:customStyle="1" w:styleId="PlainTextChar">
    <w:name w:val="Plain Text Char"/>
    <w:basedOn w:val="DefaultParagraphFont"/>
    <w:link w:val="PlainText"/>
    <w:rsid w:val="00356DA1"/>
    <w:rPr>
      <w:rFonts w:ascii="Courier New" w:eastAsia="Times New Roman" w:hAnsi="Courier New" w:cs="Times New Roman"/>
      <w:sz w:val="20"/>
      <w:szCs w:val="20"/>
      <w:lang w:val="en-US" w:eastAsia="en-US"/>
    </w:rPr>
  </w:style>
  <w:style w:type="character" w:customStyle="1" w:styleId="MenuOption">
    <w:name w:val="Menu Option"/>
    <w:rsid w:val="00356DA1"/>
    <w:rPr>
      <w:b/>
      <w:smallCaps/>
    </w:rPr>
  </w:style>
  <w:style w:type="paragraph" w:customStyle="1" w:styleId="TableListNumber">
    <w:name w:val="Table List Number"/>
    <w:basedOn w:val="ListNumber"/>
    <w:rsid w:val="00356DA1"/>
    <w:pPr>
      <w:numPr>
        <w:numId w:val="0"/>
      </w:numPr>
    </w:pPr>
  </w:style>
  <w:style w:type="paragraph" w:styleId="TOC4">
    <w:name w:val="toc 4"/>
    <w:basedOn w:val="TOCBase"/>
    <w:next w:val="Normal"/>
    <w:semiHidden/>
    <w:rsid w:val="00356DA1"/>
    <w:pPr>
      <w:tabs>
        <w:tab w:val="right" w:leader="dot" w:pos="9071"/>
      </w:tabs>
      <w:ind w:left="1701"/>
    </w:pPr>
  </w:style>
  <w:style w:type="paragraph" w:customStyle="1" w:styleId="ListAlpha">
    <w:name w:val="List Alpha"/>
    <w:basedOn w:val="List"/>
    <w:rsid w:val="00356DA1"/>
    <w:pPr>
      <w:numPr>
        <w:numId w:val="9"/>
      </w:numPr>
    </w:pPr>
  </w:style>
  <w:style w:type="paragraph" w:customStyle="1" w:styleId="ListAlpha2">
    <w:name w:val="List Alpha 2"/>
    <w:basedOn w:val="List2"/>
    <w:rsid w:val="00356DA1"/>
    <w:pPr>
      <w:numPr>
        <w:numId w:val="8"/>
      </w:numPr>
    </w:pPr>
  </w:style>
  <w:style w:type="paragraph" w:styleId="List2">
    <w:name w:val="List 2"/>
    <w:basedOn w:val="BodyText"/>
    <w:rsid w:val="00356DA1"/>
    <w:pPr>
      <w:tabs>
        <w:tab w:val="left" w:pos="680"/>
      </w:tabs>
      <w:spacing w:before="60" w:after="60"/>
      <w:ind w:left="680" w:hanging="340"/>
    </w:pPr>
  </w:style>
  <w:style w:type="paragraph" w:styleId="List3">
    <w:name w:val="List 3"/>
    <w:basedOn w:val="BodyText"/>
    <w:rsid w:val="00356DA1"/>
    <w:pPr>
      <w:tabs>
        <w:tab w:val="left" w:pos="1021"/>
      </w:tabs>
      <w:spacing w:before="60" w:after="60"/>
      <w:ind w:left="1020" w:hanging="340"/>
    </w:pPr>
  </w:style>
  <w:style w:type="paragraph" w:styleId="List4">
    <w:name w:val="List 4"/>
    <w:basedOn w:val="BodyText"/>
    <w:rsid w:val="00356DA1"/>
    <w:pPr>
      <w:tabs>
        <w:tab w:val="left" w:pos="1361"/>
      </w:tabs>
      <w:spacing w:before="60" w:after="60"/>
      <w:ind w:left="1361" w:hanging="340"/>
    </w:pPr>
  </w:style>
  <w:style w:type="paragraph" w:styleId="List5">
    <w:name w:val="List 5"/>
    <w:basedOn w:val="BodyText"/>
    <w:rsid w:val="00356DA1"/>
    <w:pPr>
      <w:tabs>
        <w:tab w:val="left" w:pos="1701"/>
      </w:tabs>
      <w:spacing w:before="60" w:after="60"/>
      <w:ind w:left="1701" w:hanging="340"/>
    </w:pPr>
  </w:style>
  <w:style w:type="paragraph" w:styleId="ListBullet3">
    <w:name w:val="List Bullet 3"/>
    <w:basedOn w:val="List3"/>
    <w:rsid w:val="00356DA1"/>
    <w:pPr>
      <w:numPr>
        <w:numId w:val="15"/>
      </w:numPr>
      <w:tabs>
        <w:tab w:val="clear" w:pos="1021"/>
      </w:tabs>
      <w:ind w:left="1037" w:hanging="357"/>
    </w:pPr>
  </w:style>
  <w:style w:type="paragraph" w:styleId="ListBullet4">
    <w:name w:val="List Bullet 4"/>
    <w:basedOn w:val="List4"/>
    <w:rsid w:val="00356DA1"/>
    <w:pPr>
      <w:numPr>
        <w:numId w:val="3"/>
      </w:numPr>
    </w:pPr>
  </w:style>
  <w:style w:type="paragraph" w:styleId="ListBullet5">
    <w:name w:val="List Bullet 5"/>
    <w:basedOn w:val="List5"/>
    <w:rsid w:val="00356DA1"/>
    <w:pPr>
      <w:numPr>
        <w:numId w:val="4"/>
      </w:numPr>
    </w:pPr>
  </w:style>
  <w:style w:type="paragraph" w:styleId="ListContinue2">
    <w:name w:val="List Continue 2"/>
    <w:basedOn w:val="List2"/>
    <w:rsid w:val="00356DA1"/>
    <w:pPr>
      <w:ind w:firstLine="0"/>
    </w:pPr>
  </w:style>
  <w:style w:type="paragraph" w:styleId="ListContinue3">
    <w:name w:val="List Continue 3"/>
    <w:basedOn w:val="List3"/>
    <w:rsid w:val="00356DA1"/>
    <w:pPr>
      <w:ind w:left="1021" w:firstLine="0"/>
    </w:pPr>
  </w:style>
  <w:style w:type="paragraph" w:styleId="ListContinue4">
    <w:name w:val="List Continue 4"/>
    <w:basedOn w:val="List4"/>
    <w:rsid w:val="00356DA1"/>
    <w:pPr>
      <w:ind w:firstLine="0"/>
    </w:pPr>
  </w:style>
  <w:style w:type="paragraph" w:styleId="ListContinue5">
    <w:name w:val="List Continue 5"/>
    <w:basedOn w:val="List5"/>
    <w:rsid w:val="00356DA1"/>
    <w:pPr>
      <w:ind w:firstLine="0"/>
    </w:pPr>
  </w:style>
  <w:style w:type="paragraph" w:styleId="ListNumber3">
    <w:name w:val="List Number 3"/>
    <w:basedOn w:val="List3"/>
    <w:rsid w:val="00356DA1"/>
    <w:pPr>
      <w:numPr>
        <w:numId w:val="5"/>
      </w:numPr>
    </w:pPr>
  </w:style>
  <w:style w:type="paragraph" w:styleId="ListNumber4">
    <w:name w:val="List Number 4"/>
    <w:basedOn w:val="List4"/>
    <w:rsid w:val="00356DA1"/>
    <w:pPr>
      <w:numPr>
        <w:numId w:val="6"/>
      </w:numPr>
    </w:pPr>
  </w:style>
  <w:style w:type="paragraph" w:styleId="ListNumber5">
    <w:name w:val="List Number 5"/>
    <w:basedOn w:val="List5"/>
    <w:rsid w:val="00356DA1"/>
    <w:pPr>
      <w:numPr>
        <w:numId w:val="7"/>
      </w:numPr>
    </w:pPr>
  </w:style>
  <w:style w:type="paragraph" w:styleId="BlockText">
    <w:name w:val="Block Text"/>
    <w:basedOn w:val="Normal"/>
    <w:rsid w:val="00356DA1"/>
    <w:pPr>
      <w:spacing w:after="120"/>
      <w:ind w:left="1440" w:right="1440"/>
    </w:pPr>
  </w:style>
  <w:style w:type="character" w:customStyle="1" w:styleId="Subscript">
    <w:name w:val="Subscript"/>
    <w:rsid w:val="00356DA1"/>
    <w:rPr>
      <w:sz w:val="16"/>
      <w:vertAlign w:val="subscript"/>
    </w:rPr>
  </w:style>
  <w:style w:type="character" w:customStyle="1" w:styleId="Superscript">
    <w:name w:val="Superscript"/>
    <w:rsid w:val="00356DA1"/>
    <w:rPr>
      <w:sz w:val="16"/>
      <w:vertAlign w:val="superscript"/>
    </w:rPr>
  </w:style>
  <w:style w:type="character" w:customStyle="1" w:styleId="Symbols">
    <w:name w:val="Symbols"/>
    <w:rsid w:val="00356DA1"/>
    <w:rPr>
      <w:rFonts w:ascii="Symbol" w:hAnsi="Symbol"/>
    </w:rPr>
  </w:style>
  <w:style w:type="character" w:customStyle="1" w:styleId="MenuOptions">
    <w:name w:val="Menu Options"/>
    <w:rsid w:val="00356DA1"/>
    <w:rPr>
      <w:rFonts w:ascii="Arial Narrow" w:hAnsi="Arial Narrow"/>
      <w:smallCaps/>
    </w:rPr>
  </w:style>
  <w:style w:type="character" w:customStyle="1" w:styleId="Buttons">
    <w:name w:val="Buttons"/>
    <w:rsid w:val="00356DA1"/>
    <w:rPr>
      <w:b/>
    </w:rPr>
  </w:style>
  <w:style w:type="character" w:customStyle="1" w:styleId="Underlined">
    <w:name w:val="Underlined"/>
    <w:rsid w:val="00356DA1"/>
    <w:rPr>
      <w:u w:val="single"/>
    </w:rPr>
  </w:style>
  <w:style w:type="paragraph" w:customStyle="1" w:styleId="TableBodyTextRight">
    <w:name w:val="Table Body Text Right"/>
    <w:basedOn w:val="TableBodyText"/>
    <w:rsid w:val="00356DA1"/>
    <w:pPr>
      <w:widowControl w:val="0"/>
      <w:autoSpaceDE w:val="0"/>
      <w:autoSpaceDN w:val="0"/>
      <w:adjustRightInd w:val="0"/>
      <w:jc w:val="right"/>
    </w:pPr>
    <w:rPr>
      <w:rFonts w:cs="Arial"/>
      <w:szCs w:val="18"/>
    </w:rPr>
  </w:style>
  <w:style w:type="paragraph" w:customStyle="1" w:styleId="CopyrightText">
    <w:name w:val="Copyright Text"/>
    <w:basedOn w:val="BodyText"/>
    <w:rsid w:val="00356DA1"/>
    <w:rPr>
      <w:sz w:val="18"/>
    </w:rPr>
  </w:style>
  <w:style w:type="paragraph" w:customStyle="1" w:styleId="BodySmallRight">
    <w:name w:val="Body Small Right"/>
    <w:basedOn w:val="BodyTextRight"/>
    <w:rsid w:val="00356DA1"/>
    <w:rPr>
      <w:sz w:val="18"/>
      <w:szCs w:val="18"/>
    </w:rPr>
  </w:style>
  <w:style w:type="paragraph" w:customStyle="1" w:styleId="MarginEdition">
    <w:name w:val="Margin Edition"/>
    <w:basedOn w:val="MarginNote"/>
    <w:rsid w:val="00356DA1"/>
    <w:pPr>
      <w:spacing w:before="0" w:after="0"/>
    </w:pPr>
    <w:rPr>
      <w:rFonts w:ascii="Times New Roman" w:hAnsi="Times New Roman"/>
      <w:color w:val="999999"/>
    </w:rPr>
  </w:style>
  <w:style w:type="paragraph" w:customStyle="1" w:styleId="Spacer">
    <w:name w:val="Spacer"/>
    <w:basedOn w:val="Normal"/>
    <w:rsid w:val="00356DA1"/>
    <w:rPr>
      <w:sz w:val="2"/>
      <w:szCs w:val="2"/>
    </w:rPr>
  </w:style>
  <w:style w:type="character" w:customStyle="1" w:styleId="Small">
    <w:name w:val="Small"/>
    <w:rsid w:val="00356DA1"/>
    <w:rPr>
      <w:sz w:val="16"/>
    </w:rPr>
  </w:style>
  <w:style w:type="paragraph" w:customStyle="1" w:styleId="WideTable">
    <w:name w:val="Wide Table"/>
    <w:basedOn w:val="Normal"/>
    <w:rsid w:val="00356DA1"/>
    <w:pPr>
      <w:ind w:left="-1418"/>
    </w:pPr>
    <w:rPr>
      <w:sz w:val="2"/>
      <w:szCs w:val="2"/>
    </w:rPr>
  </w:style>
  <w:style w:type="character" w:styleId="PageNumber">
    <w:name w:val="page number"/>
    <w:rsid w:val="00356DA1"/>
  </w:style>
  <w:style w:type="paragraph" w:styleId="Quote">
    <w:name w:val="Quote"/>
    <w:basedOn w:val="Heading1"/>
    <w:link w:val="QuoteChar"/>
    <w:qFormat/>
    <w:rsid w:val="00356DA1"/>
    <w:rPr>
      <w:b w:val="0"/>
      <w:sz w:val="72"/>
      <w:szCs w:val="72"/>
      <w:lang w:val="en-NZ"/>
    </w:rPr>
  </w:style>
  <w:style w:type="character" w:customStyle="1" w:styleId="QuoteChar">
    <w:name w:val="Quote Char"/>
    <w:link w:val="Quote"/>
    <w:rsid w:val="00356D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DA1"/>
    <w:pPr>
      <w:pageBreakBefore/>
    </w:pPr>
  </w:style>
  <w:style w:type="paragraph" w:customStyle="1" w:styleId="Border">
    <w:name w:val="Border"/>
    <w:basedOn w:val="Normal"/>
    <w:qFormat/>
    <w:rsid w:val="00356DA1"/>
    <w:pPr>
      <w:pBdr>
        <w:top w:val="single" w:sz="18" w:space="1" w:color="auto"/>
      </w:pBdr>
    </w:pPr>
    <w:rPr>
      <w:rFonts w:ascii="Times New Roman" w:hAnsi="Times New Roman"/>
      <w:color w:val="FFFFFF"/>
      <w:sz w:val="2"/>
    </w:rPr>
  </w:style>
  <w:style w:type="character" w:styleId="IntenseEmphasis">
    <w:name w:val="Intense Emphasis"/>
    <w:uiPriority w:val="21"/>
    <w:qFormat/>
    <w:rsid w:val="00356DA1"/>
    <w:rPr>
      <w:b/>
      <w:bCs/>
      <w:i/>
      <w:iCs/>
      <w:color w:val="auto"/>
    </w:rPr>
  </w:style>
  <w:style w:type="paragraph" w:styleId="IntenseQuote">
    <w:name w:val="Intense Quote"/>
    <w:basedOn w:val="Normal"/>
    <w:next w:val="Normal"/>
    <w:link w:val="IntenseQuoteChar"/>
    <w:uiPriority w:val="30"/>
    <w:qFormat/>
    <w:rsid w:val="00356DA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56DA1"/>
    <w:rPr>
      <w:rFonts w:ascii="Courier New" w:eastAsia="Times New Roman" w:hAnsi="Courier New" w:cs="Times New Roman"/>
      <w:b/>
      <w:bCs/>
      <w:i/>
      <w:iCs/>
      <w:szCs w:val="20"/>
      <w:lang w:val="en-US" w:eastAsia="en-US"/>
    </w:rPr>
  </w:style>
  <w:style w:type="character" w:styleId="SubtleReference">
    <w:name w:val="Subtle Reference"/>
    <w:uiPriority w:val="31"/>
    <w:qFormat/>
    <w:rsid w:val="00356DA1"/>
    <w:rPr>
      <w:smallCaps/>
      <w:color w:val="auto"/>
      <w:u w:val="single"/>
    </w:rPr>
  </w:style>
  <w:style w:type="character" w:styleId="IntenseReference">
    <w:name w:val="Intense Reference"/>
    <w:uiPriority w:val="32"/>
    <w:qFormat/>
    <w:rsid w:val="00356DA1"/>
    <w:rPr>
      <w:b/>
      <w:bCs/>
      <w:smallCaps/>
      <w:color w:val="auto"/>
      <w:spacing w:val="5"/>
      <w:u w:val="single"/>
    </w:rPr>
  </w:style>
  <w:style w:type="paragraph" w:customStyle="1" w:styleId="2ColumnHeading">
    <w:name w:val="2Column Heading"/>
    <w:basedOn w:val="BodyText"/>
    <w:qFormat/>
    <w:rsid w:val="00356DA1"/>
    <w:pPr>
      <w:spacing w:after="60"/>
      <w:ind w:left="-2268"/>
    </w:pPr>
    <w:rPr>
      <w:b/>
    </w:rPr>
  </w:style>
  <w:style w:type="paragraph" w:customStyle="1" w:styleId="Heading1TOC">
    <w:name w:val="Heading1 TOC"/>
    <w:basedOn w:val="Normal"/>
    <w:qFormat/>
    <w:rsid w:val="00356DA1"/>
    <w:pPr>
      <w:spacing w:before="240" w:after="120"/>
    </w:pPr>
    <w:rPr>
      <w:rFonts w:ascii="Times New Roman" w:hAnsi="Times New Roman"/>
      <w:b/>
      <w:sz w:val="32"/>
    </w:rPr>
  </w:style>
  <w:style w:type="paragraph" w:customStyle="1" w:styleId="Heading2TOC">
    <w:name w:val="Heading2 TOC"/>
    <w:basedOn w:val="Normal"/>
    <w:qFormat/>
    <w:rsid w:val="00356DA1"/>
    <w:pPr>
      <w:spacing w:before="240" w:after="60"/>
    </w:pPr>
    <w:rPr>
      <w:rFonts w:ascii="Times New Roman" w:hAnsi="Times New Roman"/>
      <w:b/>
      <w:sz w:val="28"/>
    </w:rPr>
  </w:style>
  <w:style w:type="character" w:customStyle="1" w:styleId="Underline">
    <w:name w:val="Underline"/>
    <w:qFormat/>
    <w:rsid w:val="00356DA1"/>
    <w:rPr>
      <w:u w:val="single"/>
    </w:rPr>
  </w:style>
  <w:style w:type="character" w:customStyle="1" w:styleId="BoldandItalics">
    <w:name w:val="Bold and Italics"/>
    <w:qFormat/>
    <w:rsid w:val="00356DA1"/>
    <w:rPr>
      <w:b/>
      <w:i/>
      <w:u w:val="none"/>
    </w:rPr>
  </w:style>
  <w:style w:type="paragraph" w:styleId="BalloonText">
    <w:name w:val="Balloon Text"/>
    <w:basedOn w:val="Normal"/>
    <w:link w:val="BalloonTextChar"/>
    <w:rsid w:val="00356DA1"/>
    <w:rPr>
      <w:rFonts w:ascii="Tahoma" w:hAnsi="Tahoma" w:cs="Tahoma"/>
      <w:sz w:val="16"/>
      <w:szCs w:val="16"/>
    </w:rPr>
  </w:style>
  <w:style w:type="character" w:customStyle="1" w:styleId="BalloonTextChar">
    <w:name w:val="Balloon Text Char"/>
    <w:link w:val="BalloonText"/>
    <w:rsid w:val="00356D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6DA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56DA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1662</Words>
  <Characters>9756</Characters>
  <Application>Microsoft Office Word</Application>
  <DocSecurity>0</DocSecurity>
  <Lines>355</Lines>
  <Paragraphs>180</Paragraphs>
  <ScaleCrop>false</ScaleCrop>
  <Company>Author-it Software Corporation Ltd.</Company>
  <LinksUpToDate>false</LinksUpToDate>
  <CharactersWithSpaces>11333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CHCAC417A Implement interventions with older people at risk of falls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2012-05-26T22:46:00Z</dcterms:created>
  <dcterms:modified xsi:type="dcterms:W3CDTF">2012-05-26T22:46:00Z</dcterms:modified>
</cp:coreProperties>
</file>