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229" w:rsidP="002F622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CHC42012 Certificate IV in Employment Services</w:t>
      </w:r>
      <w:r>
        <w:fldChar w:fldCharType="end"/>
      </w:r>
    </w:p>
    <w:p w:rsidR="002F6229" w:rsidP="002F6229">
      <w:pPr>
        <w:pStyle w:val="Version"/>
        <w:sectPr w:rsidSect="00771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EE1" w:rsidP="00771EE1">
      <w:pPr>
        <w:pStyle w:val="SuperHeading"/>
      </w:pPr>
      <w:r w:rsidRPr="00771EE1">
        <w:t>CHC42012 Certificate IV in Employment Services</w:t>
      </w:r>
    </w:p>
    <w:p w:rsidR="00000000" w:rsidRPr="00771EE1" w:rsidP="00771EE1">
      <w:pPr>
        <w:pStyle w:val="Heading1"/>
      </w:pPr>
      <w:bookmarkStart w:id="1" w:name="O_454333"/>
      <w:bookmarkEnd w:id="1"/>
      <w:r w:rsidRPr="00771E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 xml:space="preserve">Comments 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 xml:space="preserve">CHC42008 Certificate IV in Employment </w:t>
            </w:r>
            <w:r w:rsidRPr="00771EE1">
              <w:t>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CHC42012 Certificate IV in Employment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1EE1" w:rsidP="00771EE1">
            <w:pPr>
              <w:pStyle w:val="BodyText"/>
            </w:pPr>
            <w:r w:rsidRPr="00771EE1">
              <w:t xml:space="preserve">upgrade core WHS units </w:t>
            </w:r>
          </w:p>
        </w:tc>
      </w:tr>
    </w:tbl>
    <w:p w:rsidR="00000000" w:rsidRPr="00771EE1" w:rsidP="00771EE1">
      <w:pPr>
        <w:pStyle w:val="BodyText"/>
      </w:pP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2" w:name="O_454325"/>
      <w:bookmarkEnd w:id="2"/>
      <w:r w:rsidRPr="00771EE1">
        <w:t>Description</w:t>
      </w:r>
    </w:p>
    <w:p w:rsidR="00000000" w:rsidRPr="00771EE1" w:rsidP="00771EE1">
      <w:pPr>
        <w:pStyle w:val="BodyText"/>
      </w:pPr>
      <w:r w:rsidRPr="00771EE1">
        <w:t>This qualification covers workers who provide a range of programs and services to individuals and groups of clients and employers to s</w:t>
      </w:r>
      <w:r w:rsidRPr="00771EE1">
        <w:t>upport them in locating, securing and maintaining suitable employment.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t>Workers at this level:</w:t>
      </w:r>
    </w:p>
    <w:p w:rsidR="00000000" w:rsidRPr="00771EE1" w:rsidP="00771EE1">
      <w:pPr>
        <w:pStyle w:val="ListBullet"/>
      </w:pPr>
      <w:r w:rsidRPr="00771EE1">
        <w:t xml:space="preserve">Need an understanding of access and equity issues including cultural diversity, Aboriginal and/or Torres Strait Islander and disability issues and to work with </w:t>
      </w:r>
      <w:r w:rsidRPr="00771EE1">
        <w:t>local communities in the provision of services</w:t>
      </w:r>
    </w:p>
    <w:p w:rsidR="00000000" w:rsidRPr="00771EE1" w:rsidP="00771EE1">
      <w:pPr>
        <w:pStyle w:val="ListBullet"/>
      </w:pPr>
      <w:r w:rsidRPr="00771EE1">
        <w:t>May have limited supervisory responsibilities in the employment services context.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rPr>
          <w:rStyle w:val="SpecialBold"/>
        </w:rPr>
        <w:t>Occupational titles</w:t>
      </w:r>
      <w:r w:rsidRPr="00771EE1">
        <w:t xml:space="preserve"> may include, for example: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9"/>
        <w:gridCol w:w="5069"/>
      </w:tblGrid>
      <w:tr w:rsidTr="002F62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Client services officer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Employment consultant - job placement</w:t>
            </w:r>
          </w:p>
        </w:tc>
      </w:tr>
      <w:tr w:rsidTr="002F62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Employment consultant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 xml:space="preserve">Employment consultant - training </w:t>
            </w:r>
          </w:p>
        </w:tc>
      </w:tr>
      <w:tr w:rsidTr="002F62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Employment consultant - case manager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Job search training consultant</w:t>
            </w:r>
          </w:p>
        </w:tc>
      </w:tr>
      <w:tr w:rsidTr="002F622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ListBullet"/>
              <w:rPr>
                <w:lang w:val="en-NZ"/>
              </w:rPr>
            </w:pPr>
            <w:r w:rsidRPr="00771EE1">
              <w:t>Employment consultant - employer marketing and liaison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ListBullet"/>
            </w:pPr>
            <w:r w:rsidRPr="00771EE1">
              <w:t>Training and placement officer</w:t>
            </w:r>
          </w:p>
        </w:tc>
      </w:tr>
    </w:tbl>
    <w:p w:rsidR="00000000" w:rsidRPr="00771EE1" w:rsidP="00771EE1">
      <w:pPr>
        <w:pStyle w:val="BodyText"/>
      </w:pP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3" w:name="O_454331"/>
      <w:bookmarkEnd w:id="3"/>
      <w:r w:rsidRPr="00771EE1">
        <w:t>Pathways Information</w:t>
      </w:r>
    </w:p>
    <w:p w:rsidR="00000000" w:rsidRPr="00771EE1" w:rsidP="00771EE1">
      <w:pPr>
        <w:pStyle w:val="BodyText"/>
      </w:pPr>
      <w:r w:rsidRPr="00771EE1">
        <w:t>Not Applicable</w:t>
      </w: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4" w:name="O_454329"/>
      <w:bookmarkEnd w:id="4"/>
      <w:r w:rsidRPr="00771EE1">
        <w:t>Licensing/Regulatory Information</w:t>
      </w:r>
    </w:p>
    <w:p w:rsidR="00000000" w:rsidRPr="00771EE1" w:rsidP="00771EE1">
      <w:pPr>
        <w:pStyle w:val="BodyText"/>
      </w:pPr>
      <w:r w:rsidRPr="00771EE1">
        <w:t>Not Applicable</w:t>
      </w: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5" w:name="O_454327"/>
      <w:bookmarkEnd w:id="5"/>
      <w:r w:rsidRPr="00771EE1">
        <w:t>Entry Requirements</w:t>
      </w:r>
    </w:p>
    <w:p w:rsidR="00000000" w:rsidRPr="00771EE1" w:rsidP="00771EE1">
      <w:pPr>
        <w:pStyle w:val="BodyText"/>
      </w:pPr>
      <w:r w:rsidRPr="00771EE1">
        <w:t>Not Applicable</w:t>
      </w: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6" w:name="O_454326"/>
      <w:bookmarkEnd w:id="6"/>
      <w:r w:rsidRPr="00771EE1">
        <w:t>Employability Skills Summary</w:t>
      </w:r>
    </w:p>
    <w:p w:rsidR="00000000" w:rsidRPr="00771EE1" w:rsidP="00771EE1">
      <w:pPr>
        <w:pStyle w:val="BodyText"/>
      </w:pPr>
      <w:r w:rsidRPr="00771EE1">
        <w:t>Refer to the Topic: Introduction to the Employability Skills Qualification Sum</w:t>
      </w:r>
      <w:r w:rsidRPr="00771EE1">
        <w:t>maries</w:t>
      </w:r>
    </w:p>
    <w:p w:rsidR="00000000" w:rsidRPr="00771EE1" w:rsidP="00771EE1">
      <w:pPr>
        <w:pStyle w:val="AllowPageBreak"/>
      </w:pPr>
    </w:p>
    <w:p w:rsidR="00000000" w:rsidRPr="00771EE1" w:rsidP="00771EE1">
      <w:pPr>
        <w:pStyle w:val="Heading1"/>
      </w:pPr>
      <w:bookmarkStart w:id="7" w:name="O_454330"/>
      <w:bookmarkEnd w:id="7"/>
      <w:r w:rsidRPr="00771EE1">
        <w:t>Packaging Rules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2F622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PACKAGING RULES</w:t>
            </w:r>
          </w:p>
          <w:p w:rsidR="00000000" w:rsidRPr="00771EE1" w:rsidP="00771EE1">
            <w:pPr>
              <w:pStyle w:val="BodyText"/>
            </w:pPr>
            <w:r w:rsidRPr="00771EE1">
              <w:t>14 units of competency are required for this qualification, including:</w:t>
            </w:r>
          </w:p>
          <w:p w:rsidR="00000000" w:rsidRPr="00771EE1" w:rsidP="00771EE1">
            <w:pPr>
              <w:pStyle w:val="ListBullet"/>
            </w:pPr>
            <w:r w:rsidRPr="00771EE1">
              <w:t>7 core units</w:t>
            </w:r>
          </w:p>
          <w:p w:rsidR="00000000" w:rsidRPr="00771EE1" w:rsidP="00771EE1">
            <w:pPr>
              <w:pStyle w:val="ListBullet"/>
            </w:pPr>
            <w:r w:rsidRPr="00771EE1">
              <w:t xml:space="preserve">7 elective units </w:t>
            </w:r>
          </w:p>
          <w:p w:rsidR="00000000" w:rsidRPr="00771EE1" w:rsidP="00771EE1">
            <w:pPr>
              <w:pStyle w:val="BodyText"/>
            </w:pPr>
            <w:r w:rsidRPr="00771EE1">
              <w:t>A wide range of elective units is available, including:</w:t>
            </w:r>
          </w:p>
          <w:p w:rsidR="00000000" w:rsidRPr="00771EE1" w:rsidP="00771EE1">
            <w:pPr>
              <w:pStyle w:val="ListBullet2"/>
            </w:pPr>
            <w:r w:rsidRPr="00771EE1">
              <w:t>Group A electives which are recommended for culturally aware and respectful practice</w:t>
            </w:r>
          </w:p>
          <w:p w:rsidR="00000000" w:rsidRPr="00771EE1" w:rsidP="00771EE1">
            <w:pPr>
              <w:pStyle w:val="ListBullet2"/>
            </w:pPr>
            <w:r w:rsidRPr="00771EE1">
              <w:t>Other relevant electives listed below and grouped to facilitate selection for specific employment services work contexts</w:t>
            </w:r>
          </w:p>
          <w:p w:rsidR="00000000" w:rsidRPr="00771EE1" w:rsidP="00771EE1">
            <w:pPr>
              <w:pStyle w:val="ListBullet2"/>
            </w:pPr>
            <w:r w:rsidRPr="00771EE1">
              <w:t>Units of competency to address workplace requireme</w:t>
            </w:r>
            <w:r w:rsidRPr="00771EE1">
              <w:t>nts and packaged at the level of this qualification or higher in Community Services and/or Health Training Packages</w:t>
            </w:r>
          </w:p>
          <w:p w:rsidR="00000000" w:rsidRPr="00771EE1" w:rsidP="00771EE1">
            <w:pPr>
              <w:pStyle w:val="ListBullet2"/>
            </w:pPr>
            <w:r w:rsidRPr="00771EE1">
              <w:t>Where appropriate, to address workplace requirements, up to 2 units of competency packaged at the level of this qualification or higher in o</w:t>
            </w:r>
            <w:r w:rsidRPr="00771EE1">
              <w:t xml:space="preserve">ther relevant Training Packages or accredited courses where the details of those courses are available on TGA or other public listing </w:t>
            </w:r>
          </w:p>
        </w:tc>
      </w:tr>
    </w:tbl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rPr>
          <w:rStyle w:val="SpecialBold"/>
        </w:rPr>
        <w:t>Core units</w:t>
      </w:r>
    </w:p>
    <w:p w:rsidR="00000000" w:rsidRPr="00771EE1" w:rsidP="00771EE1">
      <w:pPr>
        <w:pStyle w:val="BodyText"/>
      </w:pPr>
      <w:r w:rsidRPr="00771EE1">
        <w:t>CHCCOM403A Use targeted communication skills to build relationships</w:t>
      </w:r>
    </w:p>
    <w:p w:rsidR="00000000" w:rsidRPr="00771EE1" w:rsidP="00771EE1">
      <w:pPr>
        <w:pStyle w:val="BodyText"/>
      </w:pPr>
      <w:r w:rsidRPr="00771EE1">
        <w:t>CHCCS400C Work within a relevant legal and ethical framework</w:t>
      </w:r>
    </w:p>
    <w:p w:rsidR="00000000" w:rsidRPr="00771EE1" w:rsidP="00771EE1">
      <w:pPr>
        <w:pStyle w:val="BodyText"/>
      </w:pPr>
      <w:r w:rsidRPr="00771EE1">
        <w:t>CHCES311B Work effectively in employment services</w:t>
      </w:r>
    </w:p>
    <w:p w:rsidR="00000000" w:rsidRPr="00771EE1" w:rsidP="00771EE1">
      <w:pPr>
        <w:pStyle w:val="BodyText"/>
      </w:pPr>
      <w:r w:rsidRPr="00771EE1">
        <w:t>CHCES411A Collect, analyse and apply labour market information</w:t>
      </w:r>
    </w:p>
    <w:p w:rsidR="00000000" w:rsidRPr="00771EE1" w:rsidP="00771EE1">
      <w:pPr>
        <w:pStyle w:val="BodyText"/>
      </w:pPr>
      <w:r w:rsidRPr="00771EE1">
        <w:t>CHCES415A Monitor and improve contracted employment services</w:t>
      </w:r>
    </w:p>
    <w:p w:rsidR="00000000" w:rsidRPr="00771EE1" w:rsidP="00771EE1">
      <w:pPr>
        <w:pStyle w:val="BodyText"/>
      </w:pPr>
      <w:r w:rsidRPr="00771EE1">
        <w:t>CHCORG405E Maintain a</w:t>
      </w:r>
      <w:r w:rsidRPr="00771EE1">
        <w:t>n effective work environment</w:t>
      </w:r>
    </w:p>
    <w:p w:rsidR="00000000" w:rsidRPr="00771EE1" w:rsidP="00771EE1">
      <w:pPr>
        <w:pStyle w:val="BodyText"/>
      </w:pPr>
      <w:r w:rsidRPr="00771EE1">
        <w:t>HLTWHS300A Contribute to WHS processes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rPr>
          <w:rStyle w:val="SpecialBold"/>
        </w:rPr>
        <w:t>The importance of culturally aware and respectful practice</w:t>
      </w:r>
    </w:p>
    <w:p w:rsidR="00000000" w:rsidRPr="00771EE1" w:rsidP="00771EE1">
      <w:pPr>
        <w:pStyle w:val="BodyText"/>
      </w:pPr>
      <w:r w:rsidRPr="00771EE1">
        <w:t>All workers undertaking employment services work need foundation knowledge to inform their work with Aboriginal and/or Torres Strait Islander clients and co-workers and with clients and co-workers from culturally and linguistically diverse backgrounds. Thi</w:t>
      </w:r>
      <w:r w:rsidRPr="00771EE1">
        <w:t>s foundation must be provided and assessed as part of a holistic approach to delivery and assessment of this qualification. Specific guidelines for assessment of this aspect of competency are provided in the Assessment Guidelines for the Community Services</w:t>
      </w:r>
      <w:r w:rsidRPr="00771EE1">
        <w:t xml:space="preserve"> Training Package.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rPr>
          <w:rStyle w:val="SpecialBold"/>
        </w:rPr>
        <w:t>Group A electives</w:t>
      </w:r>
      <w:r w:rsidRPr="00771EE1">
        <w:t xml:space="preserve"> - </w:t>
      </w:r>
      <w:r w:rsidRPr="00771EE1">
        <w:rPr>
          <w:rStyle w:val="SpecialBold"/>
        </w:rPr>
        <w:t>recommended for culturally aware and respectful practice</w:t>
      </w:r>
    </w:p>
    <w:p w:rsidR="00000000" w:rsidRPr="00771EE1" w:rsidP="00771EE1">
      <w:pPr>
        <w:pStyle w:val="BodyText"/>
      </w:pPr>
      <w:r w:rsidRPr="00771EE1">
        <w:t>Where work involves a specific focus on Aboriginal and/or Torres Strait Islander and/or culturally diverse clients or communities, one or both of the following</w:t>
      </w:r>
      <w:r w:rsidRPr="00771EE1">
        <w:t xml:space="preserve"> electives is recommended:</w:t>
      </w:r>
    </w:p>
    <w:p w:rsidR="00000000" w:rsidRPr="00771EE1" w:rsidP="00771EE1">
      <w:pPr>
        <w:pStyle w:val="BodyText"/>
      </w:pPr>
      <w:r w:rsidRPr="00771EE1">
        <w:t>HLTHIR403C Work effectively with culturally diverse clients and co-workers</w:t>
      </w:r>
    </w:p>
    <w:p w:rsidR="00000000" w:rsidRPr="00771EE1" w:rsidP="00771EE1">
      <w:pPr>
        <w:pStyle w:val="BodyText"/>
      </w:pPr>
      <w:r w:rsidRPr="00771EE1">
        <w:t>HLTHIR404D Work effectively with Aboriginal and/or Torres Strait Islander people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rPr>
          <w:rStyle w:val="SpecialBold"/>
        </w:rPr>
        <w:t>Other relevant electives</w:t>
      </w:r>
    </w:p>
    <w:p w:rsidR="00000000" w:rsidRPr="00771EE1" w:rsidP="00771EE1">
      <w:pPr>
        <w:pStyle w:val="BodyText"/>
      </w:pPr>
      <w:r w:rsidRPr="00771EE1">
        <w:t>Electives are to be selected in line with speci</w:t>
      </w:r>
      <w:r w:rsidRPr="00771EE1">
        <w:t xml:space="preserve">fied Packaging Rules.  Relevant electives are listed below.  Employers may specify that certain electives are required to address specific workplace needs.  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  <w:r w:rsidRPr="00771EE1">
        <w:t>Electives recommended for the following areas of work are shown in the table below:</w:t>
      </w:r>
    </w:p>
    <w:p w:rsidR="00000000" w:rsidRPr="00771EE1" w:rsidP="00771EE1">
      <w:pPr>
        <w:pStyle w:val="ListBullet"/>
      </w:pPr>
      <w:r w:rsidRPr="00771EE1">
        <w:t>Project Coor</w:t>
      </w:r>
      <w:r w:rsidRPr="00771EE1">
        <w:t>dination</w:t>
      </w:r>
    </w:p>
    <w:p w:rsidR="00000000" w:rsidRPr="00771EE1" w:rsidP="00771EE1">
      <w:pPr>
        <w:pStyle w:val="ListBullet"/>
      </w:pPr>
      <w:r w:rsidRPr="00771EE1">
        <w:t>Disability employment services</w:t>
      </w:r>
    </w:p>
    <w:p w:rsidR="00000000" w:rsidRPr="00771EE1" w:rsidP="00771EE1">
      <w:pPr>
        <w:pStyle w:val="ListBullet"/>
      </w:pPr>
      <w:r w:rsidRPr="00771EE1">
        <w:t>Case Management and Intensive support work</w:t>
      </w:r>
    </w:p>
    <w:p w:rsidR="00000000" w:rsidRPr="00771EE1" w:rsidP="00771EE1">
      <w:pPr>
        <w:pStyle w:val="ListBullet"/>
      </w:pPr>
      <w:r w:rsidRPr="00771EE1">
        <w:t>Job placement</w:t>
      </w:r>
    </w:p>
    <w:p w:rsidR="00000000" w:rsidRPr="00771EE1" w:rsidP="00771EE1">
      <w:pPr>
        <w:pStyle w:val="ListBullet"/>
      </w:pPr>
      <w:r w:rsidRPr="00771EE1">
        <w:t>Job search support and training</w:t>
      </w:r>
    </w:p>
    <w:p w:rsidR="00000000" w:rsidRPr="00771EE1" w:rsidP="00771EE1">
      <w:pPr>
        <w:pStyle w:val="ListBullet"/>
      </w:pPr>
      <w:r w:rsidRPr="00771EE1">
        <w:t>Apprenticeship and traineeship programs</w:t>
      </w:r>
    </w:p>
    <w:p w:rsidR="00000000" w:rsidRPr="00771EE1" w:rsidP="00771EE1">
      <w:pPr>
        <w:pStyle w:val="ListBullet"/>
      </w:pPr>
      <w:r w:rsidRPr="00771EE1">
        <w:t>Business development</w:t>
      </w:r>
    </w:p>
    <w:p w:rsidR="00000000" w:rsidRPr="00771EE1" w:rsidP="00771EE1">
      <w:pPr>
        <w:pStyle w:val="ListBullet"/>
      </w:pPr>
      <w:r w:rsidRPr="00771EE1">
        <w:t>Promotion of clients to employers</w:t>
      </w:r>
    </w:p>
    <w:p w:rsidR="00000000" w:rsidRPr="00771EE1" w:rsidP="00771EE1">
      <w:pPr>
        <w:pStyle w:val="BodyText"/>
      </w:pPr>
    </w:p>
    <w:p w:rsidR="00000000" w:rsidRPr="00771EE1" w:rsidP="00771EE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2"/>
        <w:gridCol w:w="860"/>
        <w:gridCol w:w="860"/>
        <w:gridCol w:w="860"/>
        <w:gridCol w:w="860"/>
        <w:gridCol w:w="860"/>
        <w:gridCol w:w="958"/>
        <w:gridCol w:w="763"/>
        <w:gridCol w:w="863"/>
      </w:tblGrid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 xml:space="preserve">Elective groups shown in this table are recommended, but not necessarily required for work in the areas identified on the right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Project coordination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Disability employment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 xml:space="preserve">Case management </w:t>
            </w:r>
            <w:r w:rsidRPr="00771EE1">
              <w:t xml:space="preserve">&amp; </w:t>
            </w:r>
            <w:r w:rsidRPr="00771EE1">
              <w:rPr>
                <w:rStyle w:val="SpecialBold"/>
              </w:rPr>
              <w:t>intensive support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Job placement</w:t>
            </w:r>
            <w:r w:rsidRPr="00771EE1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 xml:space="preserve">Job search support </w:t>
            </w:r>
            <w:r w:rsidRPr="00771EE1">
              <w:rPr>
                <w:rStyle w:val="SpecialBold"/>
              </w:rPr>
              <w:t>and training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Apprenticeship and traineeship programs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SpecialBold"/>
              </w:rPr>
              <w:t>Business development</w:t>
            </w:r>
            <w:r w:rsidRPr="00771EE1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SpecialBold"/>
              </w:rPr>
              <w:t>Promotion of clients to employers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BSBEMS401B Develop and implement business development strategies to expand client 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BSBEMS402B Develop and implement strategies to source and assess candidates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BSBEMS403B Develop and provide employment management services to candidates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BSBMKG413A Promote products and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BSBREL402A Build client relationships and business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BSBPMG407A Apply risk management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BSBWRK501A Develop, manage and review campaigns and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CHCAD401D Advocate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 xml:space="preserve">CHCCAR501C Conduct career guidance interview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CHCCDP401B Deliver service consistent with a career development framework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CHCCDP403B Analyse and apply education and training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CHCCDP501B Liaise with employers to promote flexible work arrangements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CHCCM402D Establish and monitor a case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 xml:space="preserve">CHCCM401D Undertake case management 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RPr="00771EE1" w:rsidP="00771EE1">
            <w:pPr>
              <w:pStyle w:val="BodyText"/>
            </w:pPr>
            <w:r w:rsidRPr="00771EE1">
              <w:t xml:space="preserve">CHCCM404A Undertake case management for clients with complex needs 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CHCCW503A Work intensively with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CHCCS407C Operate referral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CHCCS412E Deliver and develop client services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CHCORG423C Maintain quality service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CHCDIS301C Work effectively with people with a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CHCDIS408D Support people with disabilities as workers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CHCDIS409B Provide services to people with disabilities with complex needs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CHCDIS509E Maximise participation in work by people with disabilities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CHCES304B Deliver recruitment services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BSBEMS404B Manage the recruitment process for client organisations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CHCES305B Monitor Australian Apprenticeships arrangements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CHCES402C Deliver Australian Apprenticeships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CHCES404B Promote clients to employers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CHCES413A Develop and monitor employment plans with clients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CHCCDP402B Assist clients to plan and access career pathways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CHCES416A Plan and provide job search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CHCGROUP403D Plan and conduct group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 xml:space="preserve">CHCICS403A Conduct individual assessment </w:t>
            </w:r>
          </w:p>
          <w:p w:rsidR="00000000" w:rsidRPr="00771EE1" w:rsidP="00771EE1">
            <w:pPr>
              <w:pStyle w:val="BodyText"/>
            </w:pPr>
            <w:r w:rsidRPr="00771EE1">
              <w:t>OR</w:t>
            </w: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CHCCS500B Conduct complex assessment and referral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CHCICS402B Facilitate individualised plans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CHCLLN403A Identify clients with language, literacy and numeracy needs and respond effectively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CHCMH411A Work with people with mental health issues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CHCNET402B Establish and maintain effective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CHCOHC401A Inform and encourage clients and groups to understand and achieve good oral health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CHCOHC402A Support clients and groups to learn practical aspects of oral health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CHCOHC404A Recognise and respond to signs and symptoms that may indicate oral health issues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CHCORG406C Supervise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CHCORG529B Provide coaching and motivation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CHCYTH301E Work effectively with young people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HLTHIR403C Work effectively with culturally diverse clients and co-workers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t>HLTHIR404D Work effectively with Aborigin</w:t>
            </w:r>
            <w:r w:rsidRPr="00771EE1">
              <w:t>al and/or Torres Strait Islander people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TAEDEL401A Plan, organise and deliver group-based 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</w:p>
        </w:tc>
      </w:tr>
      <w:tr w:rsidTr="002F6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t>TAEDEL402A Plan, organise and facilitate learning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EE1">
            <w:pPr>
              <w:pStyle w:val="BodyText"/>
              <w:rPr>
                <w:lang w:val="en-NZ"/>
              </w:rPr>
            </w:pPr>
            <w:r w:rsidRPr="00771EE1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EE1" w:rsidP="00771EE1">
            <w:pPr>
              <w:pStyle w:val="BodyText"/>
            </w:pPr>
          </w:p>
        </w:tc>
      </w:tr>
    </w:tbl>
    <w:p w:rsidR="00000000" w:rsidRPr="00771EE1" w:rsidP="00771EE1">
      <w:pPr>
        <w:pStyle w:val="BodyText"/>
      </w:pPr>
    </w:p>
    <w:p w:rsidR="00000000" w:rsidRPr="00771EE1" w:rsidP="00771EE1"/>
    <w:sectPr w:rsidSect="00771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6229" w:rsidP="002F622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29" w:rsidP="00771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F6229" w:rsidP="00771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F6229" w:rsidP="00771E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E1" w:rsidRPr="002F6229" w:rsidP="002F62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229" w:rsidP="00771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CHC42012 Certificate IV in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2F6229" w:rsidP="00771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82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C1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45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EE1"/>
  </w:style>
  <w:style w:type="character" w:customStyle="1" w:styleId="Heading1Char">
    <w:name w:val="Heading 1 Char"/>
    <w:basedOn w:val="DefaultParagraphFont"/>
    <w:link w:val="Heading1"/>
    <w:rsid w:val="00771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E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EE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71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EE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71E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EE1"/>
    <w:rPr>
      <w:b/>
      <w:spacing w:val="0"/>
    </w:rPr>
  </w:style>
  <w:style w:type="paragraph" w:styleId="ListBullet2">
    <w:name w:val="List Bullet 2"/>
    <w:basedOn w:val="List2"/>
    <w:rsid w:val="00771E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EE1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WingdingSymbols">
    <w:name w:val="Wingding Symbols"/>
    <w:rsid w:val="00771EE1"/>
    <w:rPr>
      <w:rFonts w:ascii="Wingdings" w:hAnsi="Wingdings"/>
    </w:rPr>
  </w:style>
  <w:style w:type="paragraph" w:customStyle="1" w:styleId="AllowPageBreak">
    <w:name w:val="AllowPageBreak"/>
    <w:rsid w:val="00771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1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71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EE1"/>
    <w:rPr>
      <w:i/>
    </w:rPr>
  </w:style>
  <w:style w:type="paragraph" w:styleId="Caption">
    <w:name w:val="caption"/>
    <w:basedOn w:val="BodyText"/>
    <w:next w:val="Normal"/>
    <w:qFormat/>
    <w:rsid w:val="00771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EE1"/>
  </w:style>
  <w:style w:type="paragraph" w:styleId="TableofFigures">
    <w:name w:val="table of figures"/>
    <w:basedOn w:val="Normal"/>
    <w:next w:val="Normal"/>
    <w:semiHidden/>
    <w:rsid w:val="00771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EE1"/>
    <w:pPr>
      <w:numPr>
        <w:numId w:val="11"/>
      </w:numPr>
    </w:pPr>
  </w:style>
  <w:style w:type="paragraph" w:customStyle="1" w:styleId="TableHeading">
    <w:name w:val="Table Heading"/>
    <w:basedOn w:val="HeadingBase"/>
    <w:rsid w:val="00771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EE1"/>
    <w:rPr>
      <w:color w:val="0033CC"/>
      <w:u w:val="none"/>
    </w:rPr>
  </w:style>
  <w:style w:type="paragraph" w:customStyle="1" w:styleId="BodyTextRight">
    <w:name w:val="Body Text Right"/>
    <w:basedOn w:val="BodyText"/>
    <w:rsid w:val="00771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EE1"/>
    <w:rPr>
      <w:sz w:val="32"/>
    </w:rPr>
  </w:style>
  <w:style w:type="paragraph" w:customStyle="1" w:styleId="HeadingProcedure">
    <w:name w:val="Heading Procedure"/>
    <w:basedOn w:val="HeadingBase"/>
    <w:next w:val="Normal"/>
    <w:rsid w:val="00771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EE1"/>
    <w:pPr>
      <w:spacing w:before="60" w:after="60"/>
    </w:pPr>
  </w:style>
  <w:style w:type="paragraph" w:styleId="ListContinue">
    <w:name w:val="List Continue"/>
    <w:basedOn w:val="List"/>
    <w:rsid w:val="00771EE1"/>
    <w:pPr>
      <w:ind w:firstLine="0"/>
    </w:pPr>
  </w:style>
  <w:style w:type="paragraph" w:customStyle="1" w:styleId="ListNote">
    <w:name w:val="List Note"/>
    <w:basedOn w:val="List"/>
    <w:rsid w:val="00771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EE1"/>
    <w:rPr>
      <w:rFonts w:ascii="Courier New" w:hAnsi="Courier New"/>
    </w:rPr>
  </w:style>
  <w:style w:type="paragraph" w:customStyle="1" w:styleId="NoteBullet">
    <w:name w:val="Note Bullet"/>
    <w:basedOn w:val="Note"/>
    <w:rsid w:val="00771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E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1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EE1"/>
    <w:rPr>
      <w:b/>
      <w:smallCaps/>
    </w:rPr>
  </w:style>
  <w:style w:type="paragraph" w:customStyle="1" w:styleId="TableListNumber">
    <w:name w:val="Table List Number"/>
    <w:basedOn w:val="ListNumber"/>
    <w:rsid w:val="00771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EE1"/>
    <w:pPr>
      <w:numPr>
        <w:numId w:val="9"/>
      </w:numPr>
    </w:pPr>
  </w:style>
  <w:style w:type="paragraph" w:customStyle="1" w:styleId="ListAlpha2">
    <w:name w:val="List Alpha 2"/>
    <w:basedOn w:val="List2"/>
    <w:rsid w:val="00771EE1"/>
    <w:pPr>
      <w:numPr>
        <w:numId w:val="8"/>
      </w:numPr>
    </w:pPr>
  </w:style>
  <w:style w:type="paragraph" w:styleId="List2">
    <w:name w:val="List 2"/>
    <w:basedOn w:val="BodyText"/>
    <w:rsid w:val="00771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EE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EE1"/>
    <w:pPr>
      <w:numPr>
        <w:numId w:val="3"/>
      </w:numPr>
    </w:pPr>
  </w:style>
  <w:style w:type="paragraph" w:styleId="ListBullet5">
    <w:name w:val="List Bullet 5"/>
    <w:basedOn w:val="List5"/>
    <w:rsid w:val="00771EE1"/>
    <w:pPr>
      <w:numPr>
        <w:numId w:val="4"/>
      </w:numPr>
    </w:pPr>
  </w:style>
  <w:style w:type="paragraph" w:styleId="ListContinue2">
    <w:name w:val="List Continue 2"/>
    <w:basedOn w:val="List2"/>
    <w:rsid w:val="00771EE1"/>
    <w:pPr>
      <w:ind w:firstLine="0"/>
    </w:pPr>
  </w:style>
  <w:style w:type="paragraph" w:styleId="ListContinue3">
    <w:name w:val="List Continue 3"/>
    <w:basedOn w:val="List3"/>
    <w:rsid w:val="00771EE1"/>
    <w:pPr>
      <w:ind w:left="1021" w:firstLine="0"/>
    </w:pPr>
  </w:style>
  <w:style w:type="paragraph" w:styleId="ListContinue4">
    <w:name w:val="List Continue 4"/>
    <w:basedOn w:val="List4"/>
    <w:rsid w:val="00771EE1"/>
    <w:pPr>
      <w:ind w:firstLine="0"/>
    </w:pPr>
  </w:style>
  <w:style w:type="paragraph" w:styleId="ListContinue5">
    <w:name w:val="List Continue 5"/>
    <w:basedOn w:val="List5"/>
    <w:rsid w:val="00771EE1"/>
    <w:pPr>
      <w:ind w:firstLine="0"/>
    </w:pPr>
  </w:style>
  <w:style w:type="paragraph" w:styleId="ListNumber3">
    <w:name w:val="List Number 3"/>
    <w:basedOn w:val="List3"/>
    <w:rsid w:val="00771EE1"/>
    <w:pPr>
      <w:numPr>
        <w:numId w:val="5"/>
      </w:numPr>
    </w:pPr>
  </w:style>
  <w:style w:type="paragraph" w:styleId="ListNumber4">
    <w:name w:val="List Number 4"/>
    <w:basedOn w:val="List4"/>
    <w:rsid w:val="00771EE1"/>
    <w:pPr>
      <w:numPr>
        <w:numId w:val="6"/>
      </w:numPr>
    </w:pPr>
  </w:style>
  <w:style w:type="paragraph" w:styleId="ListNumber5">
    <w:name w:val="List Number 5"/>
    <w:basedOn w:val="List5"/>
    <w:rsid w:val="00771EE1"/>
    <w:pPr>
      <w:numPr>
        <w:numId w:val="7"/>
      </w:numPr>
    </w:pPr>
  </w:style>
  <w:style w:type="paragraph" w:styleId="BlockText">
    <w:name w:val="Block Text"/>
    <w:basedOn w:val="Normal"/>
    <w:rsid w:val="00771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EE1"/>
    <w:rPr>
      <w:sz w:val="16"/>
      <w:vertAlign w:val="superscript"/>
    </w:rPr>
  </w:style>
  <w:style w:type="character" w:customStyle="1" w:styleId="Symbols">
    <w:name w:val="Symbols"/>
    <w:basedOn w:val="DefaultParagraphFont"/>
    <w:rsid w:val="00771EE1"/>
    <w:rPr>
      <w:rFonts w:ascii="Symbol" w:hAnsi="Symbol"/>
    </w:rPr>
  </w:style>
  <w:style w:type="character" w:customStyle="1" w:styleId="MenuOptions">
    <w:name w:val="Menu Options"/>
    <w:basedOn w:val="DefaultParagraphFont"/>
    <w:rsid w:val="00771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EE1"/>
    <w:rPr>
      <w:b/>
    </w:rPr>
  </w:style>
  <w:style w:type="character" w:customStyle="1" w:styleId="Underlined">
    <w:name w:val="Underlined"/>
    <w:basedOn w:val="DefaultParagraphFont"/>
    <w:rsid w:val="00771EE1"/>
    <w:rPr>
      <w:u w:val="single"/>
    </w:rPr>
  </w:style>
  <w:style w:type="paragraph" w:customStyle="1" w:styleId="TableBodyTextRight">
    <w:name w:val="Table Body Text Right"/>
    <w:basedOn w:val="TableBodyText"/>
    <w:rsid w:val="00771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EE1"/>
    <w:rPr>
      <w:sz w:val="18"/>
    </w:rPr>
  </w:style>
  <w:style w:type="paragraph" w:customStyle="1" w:styleId="BodySmallRight">
    <w:name w:val="Body Small Right"/>
    <w:basedOn w:val="BodyTextRight"/>
    <w:rsid w:val="00771EE1"/>
    <w:rPr>
      <w:sz w:val="18"/>
      <w:szCs w:val="18"/>
    </w:rPr>
  </w:style>
  <w:style w:type="paragraph" w:customStyle="1" w:styleId="MarginEdition">
    <w:name w:val="Margin Edition"/>
    <w:basedOn w:val="MarginNote"/>
    <w:rsid w:val="00771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EE1"/>
    <w:rPr>
      <w:sz w:val="2"/>
      <w:szCs w:val="2"/>
    </w:rPr>
  </w:style>
  <w:style w:type="character" w:customStyle="1" w:styleId="Small">
    <w:name w:val="Small"/>
    <w:basedOn w:val="DefaultParagraphFont"/>
    <w:rsid w:val="00771EE1"/>
    <w:rPr>
      <w:sz w:val="16"/>
    </w:rPr>
  </w:style>
  <w:style w:type="paragraph" w:customStyle="1" w:styleId="WideTable">
    <w:name w:val="Wide Table"/>
    <w:basedOn w:val="Normal"/>
    <w:rsid w:val="00771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EE1"/>
  </w:style>
  <w:style w:type="paragraph" w:styleId="Quote">
    <w:name w:val="Quote"/>
    <w:basedOn w:val="Heading1"/>
    <w:link w:val="QuoteChar"/>
    <w:qFormat/>
    <w:rsid w:val="00771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EE1"/>
    <w:pPr>
      <w:pageBreakBefore/>
    </w:pPr>
  </w:style>
  <w:style w:type="paragraph" w:customStyle="1" w:styleId="Border">
    <w:name w:val="Border"/>
    <w:basedOn w:val="Normal"/>
    <w:qFormat/>
    <w:rsid w:val="00771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EE1"/>
    <w:rPr>
      <w:u w:val="single"/>
    </w:rPr>
  </w:style>
  <w:style w:type="character" w:customStyle="1" w:styleId="BoldandItalics">
    <w:name w:val="Bold and Italics"/>
    <w:qFormat/>
    <w:rsid w:val="00771EE1"/>
    <w:rPr>
      <w:b/>
      <w:i/>
      <w:u w:val="none"/>
    </w:rPr>
  </w:style>
  <w:style w:type="paragraph" w:styleId="BalloonText">
    <w:name w:val="Balloon Text"/>
    <w:basedOn w:val="Normal"/>
    <w:link w:val="BalloonTextChar"/>
    <w:rsid w:val="00771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E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E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1117</Words>
  <Characters>6502</Characters>
  <Application>Microsoft Office Word</Application>
  <DocSecurity>0</DocSecurity>
  <Lines>616</Lines>
  <Paragraphs>271</Paragraphs>
  <ScaleCrop>false</ScaleCrop>
  <Company>Author-it Software Corporation Ltd.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CHC42012 Certificate IV in Employment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2012-06-25T06:59:00Z</dcterms:created>
  <dcterms:modified xsi:type="dcterms:W3CDTF">2012-06-25T06:59:00Z</dcterms:modified>
</cp:coreProperties>
</file>