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577" w:rsidP="00AF557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CHC31008 Certificate III in Telephone Counselling Skills</w:t>
      </w:r>
      <w:r>
        <w:fldChar w:fldCharType="end"/>
      </w:r>
    </w:p>
    <w:p w:rsidR="00AF5577" w:rsidP="00AF5577">
      <w:pPr>
        <w:pStyle w:val="Version"/>
        <w:sectPr w:rsidSect="00025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51A9" w:rsidP="000251A9">
      <w:pPr>
        <w:pStyle w:val="SuperHeading"/>
      </w:pPr>
      <w:r w:rsidRPr="000251A9">
        <w:t>CHC31008 Certificate III in Telephone Counselling Skills</w:t>
      </w:r>
    </w:p>
    <w:p w:rsidR="00000000" w:rsidRPr="000251A9" w:rsidP="000251A9">
      <w:pPr>
        <w:pStyle w:val="Heading1"/>
      </w:pPr>
      <w:bookmarkStart w:id="1" w:name="O_448429"/>
      <w:bookmarkEnd w:id="1"/>
      <w:r w:rsidRPr="000251A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AF55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51A9" w:rsidP="000251A9">
            <w:pPr>
              <w:pStyle w:val="BodyText"/>
            </w:pPr>
            <w:r w:rsidRPr="000251A9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51A9" w:rsidP="000251A9">
            <w:pPr>
              <w:pStyle w:val="BodyText"/>
            </w:pPr>
            <w:r w:rsidRPr="000251A9">
              <w:rPr>
                <w:rStyle w:val="SpecialBold"/>
              </w:rPr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51A9">
            <w:pPr>
              <w:pStyle w:val="BodyText"/>
              <w:rPr>
                <w:lang w:val="en-NZ"/>
              </w:rPr>
            </w:pPr>
            <w:r w:rsidRPr="000251A9">
              <w:rPr>
                <w:rStyle w:val="SpecialBold"/>
              </w:rPr>
              <w:t>Comments</w:t>
            </w:r>
          </w:p>
        </w:tc>
      </w:tr>
      <w:tr w:rsidTr="00AF55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BodyText"/>
              <w:rPr>
                <w:lang w:val="en-NZ"/>
              </w:rPr>
            </w:pPr>
            <w:r w:rsidRPr="000251A9">
              <w:t>CHC31008 Certificate III in T</w:t>
            </w:r>
            <w:r w:rsidRPr="000251A9">
              <w:t>elephone Counselling 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BodyText"/>
              <w:rPr>
                <w:lang w:val="en-NZ"/>
              </w:rPr>
            </w:pPr>
            <w:r w:rsidRPr="000251A9">
              <w:t>CHC31008 Certificate III in Telephone Counselling 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9" w:rsidP="000251A9">
            <w:pPr>
              <w:pStyle w:val="BodyText"/>
            </w:pPr>
            <w:r w:rsidRPr="000251A9">
              <w:t>Updated unit codes and imported units. No change to qualification outcome.</w:t>
            </w:r>
          </w:p>
        </w:tc>
      </w:tr>
    </w:tbl>
    <w:p w:rsidR="00000000" w:rsidRPr="000251A9" w:rsidP="000251A9">
      <w:pPr>
        <w:pStyle w:val="BodyText"/>
      </w:pP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2" w:name="O_448434"/>
      <w:bookmarkEnd w:id="2"/>
      <w:r w:rsidRPr="000251A9">
        <w:t>Description</w:t>
      </w:r>
    </w:p>
    <w:p w:rsidR="00000000" w:rsidRPr="000251A9" w:rsidP="000251A9">
      <w:pPr>
        <w:pStyle w:val="BodyText"/>
      </w:pPr>
      <w:r w:rsidRPr="000251A9">
        <w:t>This qualification applies to workers who provide support to individuals offering them first point of contact in a crisis situation and referral to a broad range of services. At this level workers provide short-term direct phone contact with clients in a c</w:t>
      </w:r>
      <w:r w:rsidRPr="000251A9">
        <w:t>risis situation during which time they establish a helping relationship to define the crisis and provide referral information where appropriate.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t>This qualification may be delivered while under structured training/orientation/induction to the work.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Occupa</w:t>
      </w:r>
      <w:r w:rsidRPr="000251A9">
        <w:rPr>
          <w:rStyle w:val="SpecialBold"/>
        </w:rPr>
        <w:t>tional titles</w:t>
      </w:r>
      <w:r w:rsidRPr="000251A9">
        <w:t xml:space="preserve"> may include: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916"/>
        <w:gridCol w:w="4280"/>
      </w:tblGrid>
      <w:tr w:rsidTr="00AF55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ListBullet"/>
              <w:rPr>
                <w:lang w:val="en-NZ"/>
              </w:rPr>
            </w:pPr>
            <w:r w:rsidRPr="000251A9">
              <w:t xml:space="preserve">Alcohol and other drugs telephone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ListBullet"/>
              <w:rPr>
                <w:lang w:val="en-NZ"/>
              </w:rPr>
            </w:pPr>
            <w:r w:rsidRPr="000251A9">
              <w:t xml:space="preserve">Men's help line telephone counsellor  </w:t>
            </w:r>
          </w:p>
        </w:tc>
      </w:tr>
      <w:tr w:rsidTr="00AF55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ListBullet"/>
              <w:rPr>
                <w:lang w:val="en-NZ"/>
              </w:rPr>
            </w:pPr>
            <w:r w:rsidRPr="000251A9">
              <w:t xml:space="preserve">Domestic violence help line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ListBullet"/>
              <w:rPr>
                <w:lang w:val="en-NZ"/>
              </w:rPr>
            </w:pPr>
            <w:r w:rsidRPr="000251A9">
              <w:t xml:space="preserve">Telephone counsellor </w:t>
            </w:r>
          </w:p>
        </w:tc>
      </w:tr>
      <w:tr w:rsidTr="00AF55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1A9">
            <w:pPr>
              <w:pStyle w:val="ListBullet"/>
              <w:rPr>
                <w:lang w:val="en-NZ"/>
              </w:rPr>
            </w:pPr>
            <w:r w:rsidRPr="000251A9">
              <w:t xml:space="preserve">Gay and lesbian help line counsellor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9" w:rsidP="000251A9">
            <w:pPr>
              <w:pStyle w:val="ListBullet"/>
            </w:pPr>
            <w:r w:rsidRPr="000251A9">
              <w:t xml:space="preserve">Youth help line telephone counsellor </w:t>
            </w:r>
          </w:p>
        </w:tc>
      </w:tr>
    </w:tbl>
    <w:p w:rsidR="00000000" w:rsidRPr="000251A9" w:rsidP="000251A9">
      <w:pPr>
        <w:pStyle w:val="BodyText"/>
      </w:pP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3" w:name="O_448427"/>
      <w:bookmarkEnd w:id="3"/>
      <w:r w:rsidRPr="000251A9">
        <w:t>Pathways Information</w:t>
      </w:r>
    </w:p>
    <w:p w:rsidR="00000000" w:rsidRPr="000251A9" w:rsidP="000251A9">
      <w:pPr>
        <w:pStyle w:val="BodyText"/>
      </w:pPr>
      <w:r w:rsidRPr="000251A9">
        <w:t>Not Applicable</w:t>
      </w: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4" w:name="O_448430"/>
      <w:bookmarkEnd w:id="4"/>
      <w:r w:rsidRPr="000251A9">
        <w:t>Licensing/Regulatory Information</w:t>
      </w:r>
    </w:p>
    <w:p w:rsidR="00000000" w:rsidRPr="000251A9" w:rsidP="000251A9">
      <w:pPr>
        <w:pStyle w:val="BodyText"/>
      </w:pPr>
      <w:r w:rsidRPr="000251A9">
        <w:t>Not Applicable</w:t>
      </w: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5" w:name="O_448432"/>
      <w:bookmarkEnd w:id="5"/>
      <w:r w:rsidRPr="000251A9">
        <w:t>Entry Requirements</w:t>
      </w:r>
    </w:p>
    <w:p w:rsidR="00000000" w:rsidRPr="000251A9" w:rsidP="000251A9">
      <w:pPr>
        <w:pStyle w:val="BodyText"/>
      </w:pPr>
      <w:r w:rsidRPr="000251A9">
        <w:t>Not Applicable</w:t>
      </w: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6" w:name="O_448433"/>
      <w:bookmarkEnd w:id="6"/>
      <w:r w:rsidRPr="000251A9">
        <w:t>Employability Skills Summary</w:t>
      </w:r>
    </w:p>
    <w:p w:rsidR="00000000" w:rsidRPr="000251A9" w:rsidP="000251A9">
      <w:pPr>
        <w:pStyle w:val="BodyText"/>
      </w:pPr>
      <w:r w:rsidRPr="000251A9">
        <w:t>Refer to the Topic: Introduction to the Employability Skills Qualification Summaries</w:t>
      </w:r>
    </w:p>
    <w:p w:rsidR="00000000" w:rsidRPr="000251A9" w:rsidP="000251A9">
      <w:pPr>
        <w:pStyle w:val="AllowPageBreak"/>
      </w:pPr>
    </w:p>
    <w:p w:rsidR="00000000" w:rsidRPr="000251A9" w:rsidP="000251A9">
      <w:pPr>
        <w:pStyle w:val="Heading1"/>
      </w:pPr>
      <w:bookmarkStart w:id="7" w:name="O_448428"/>
      <w:bookmarkEnd w:id="7"/>
      <w:r w:rsidRPr="000251A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F5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1A9" w:rsidP="000251A9">
            <w:pPr>
              <w:pStyle w:val="BodyText"/>
            </w:pPr>
            <w:r w:rsidRPr="000251A9">
              <w:rPr>
                <w:rStyle w:val="SpecialBold"/>
              </w:rPr>
              <w:t>PACKAGING RULES</w:t>
            </w:r>
          </w:p>
          <w:p w:rsidR="00000000" w:rsidRPr="000251A9" w:rsidP="000251A9">
            <w:pPr>
              <w:pStyle w:val="BodyText"/>
            </w:pPr>
            <w:r w:rsidRPr="000251A9">
              <w:t>11 units are required for award of this qualification including:</w:t>
            </w:r>
          </w:p>
          <w:p w:rsidR="00000000" w:rsidRPr="000251A9" w:rsidP="000251A9">
            <w:pPr>
              <w:pStyle w:val="ListBullet"/>
            </w:pPr>
            <w:r w:rsidRPr="000251A9">
              <w:t xml:space="preserve">7 core units </w:t>
            </w:r>
          </w:p>
          <w:p w:rsidR="00000000" w:rsidRPr="000251A9" w:rsidP="000251A9">
            <w:pPr>
              <w:pStyle w:val="ListBullet"/>
            </w:pPr>
            <w:r w:rsidRPr="000251A9">
              <w:t>4 elective units</w:t>
            </w:r>
          </w:p>
          <w:p w:rsidR="00000000" w:rsidRPr="000251A9" w:rsidP="000251A9">
            <w:pPr>
              <w:pStyle w:val="BodyText"/>
            </w:pPr>
            <w:r w:rsidRPr="000251A9">
              <w:t>A wide range of elective units is available, including:</w:t>
            </w:r>
          </w:p>
          <w:p w:rsidR="00000000" w:rsidRPr="000251A9" w:rsidP="000251A9">
            <w:pPr>
              <w:pStyle w:val="ListBullet2"/>
            </w:pPr>
            <w:r w:rsidRPr="000251A9">
              <w:t xml:space="preserve">Group A WHS electives from which one unit </w:t>
            </w:r>
            <w:r w:rsidRPr="000251A9">
              <w:rPr>
                <w:rStyle w:val="SpecialBold"/>
              </w:rPr>
              <w:t>must</w:t>
            </w:r>
            <w:r w:rsidRPr="000251A9">
              <w:t xml:space="preserve"> be selected</w:t>
            </w:r>
          </w:p>
          <w:p w:rsidR="00000000" w:rsidRPr="000251A9" w:rsidP="000251A9">
            <w:pPr>
              <w:pStyle w:val="ListBullet2"/>
            </w:pPr>
            <w:r w:rsidRPr="000251A9">
              <w:t xml:space="preserve">Group B electives of which </w:t>
            </w:r>
            <w:r w:rsidRPr="000251A9">
              <w:rPr>
                <w:rStyle w:val="SpecialBold"/>
              </w:rPr>
              <w:t>at least two must</w:t>
            </w:r>
            <w:r w:rsidRPr="000251A9">
              <w:t xml:space="preserve"> be selected for this qualification</w:t>
            </w:r>
          </w:p>
          <w:p w:rsidR="00000000" w:rsidRPr="000251A9" w:rsidP="000251A9">
            <w:pPr>
              <w:pStyle w:val="ListBullet2"/>
            </w:pPr>
            <w:r w:rsidRPr="000251A9">
              <w:t>Group C electives which are recommended for culturally aware and respectful practice</w:t>
            </w:r>
          </w:p>
          <w:p w:rsidR="00000000" w:rsidRPr="000251A9" w:rsidP="000251A9">
            <w:pPr>
              <w:pStyle w:val="ListBullet2"/>
            </w:pPr>
            <w:r w:rsidRPr="000251A9">
              <w:t xml:space="preserve">Other relevant electives listed below </w:t>
            </w:r>
          </w:p>
          <w:p w:rsidR="00000000" w:rsidRPr="000251A9" w:rsidP="000251A9">
            <w:pPr>
              <w:pStyle w:val="ListBullet2"/>
            </w:pPr>
            <w:r w:rsidRPr="000251A9">
              <w:t>Units of competency to address workplace requirements and packaged at the level of this qualification or higher in Community Service</w:t>
            </w:r>
            <w:r w:rsidRPr="000251A9">
              <w:t>s and/or Health Training Packages</w:t>
            </w:r>
          </w:p>
          <w:p w:rsidR="00000000" w:rsidRPr="000251A9" w:rsidP="000251A9">
            <w:pPr>
              <w:pStyle w:val="ListBullet2"/>
            </w:pPr>
            <w:r w:rsidRPr="000251A9">
              <w:t xml:space="preserve">Where appropriate, to address workplace requirements, a unit of competency packaged at the level of this qualification or higher in other relevant Training Packages or accredited courses where the details of those courses </w:t>
            </w:r>
            <w:r w:rsidRPr="000251A9">
              <w:t xml:space="preserve">are available on TGA or other public listing </w:t>
            </w:r>
          </w:p>
        </w:tc>
      </w:tr>
    </w:tbl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Core units</w:t>
      </w:r>
    </w:p>
    <w:p w:rsidR="00000000" w:rsidRPr="000251A9" w:rsidP="000251A9">
      <w:pPr>
        <w:pStyle w:val="BodyText"/>
      </w:pPr>
      <w:r w:rsidRPr="000251A9">
        <w:t>CHCCHILD404B Support the rights and safety of children and young people</w:t>
      </w:r>
    </w:p>
    <w:p w:rsidR="00000000" w:rsidRPr="000251A9" w:rsidP="000251A9">
      <w:pPr>
        <w:pStyle w:val="BodyText"/>
      </w:pPr>
      <w:r w:rsidRPr="000251A9">
        <w:t>CHCCS308B Provide first point of contact</w:t>
      </w:r>
    </w:p>
    <w:p w:rsidR="00000000" w:rsidRPr="000251A9" w:rsidP="000251A9">
      <w:pPr>
        <w:pStyle w:val="BodyText"/>
      </w:pPr>
      <w:r w:rsidRPr="000251A9">
        <w:t>CHCCS400C Work within a relevant legal and ethical framework</w:t>
      </w:r>
    </w:p>
    <w:p w:rsidR="00000000" w:rsidRPr="000251A9" w:rsidP="000251A9">
      <w:pPr>
        <w:pStyle w:val="BodyText"/>
      </w:pPr>
      <w:r w:rsidRPr="000251A9">
        <w:t xml:space="preserve">CHCORG303C Participate </w:t>
      </w:r>
      <w:r w:rsidRPr="000251A9">
        <w:t>effectively in the work environment</w:t>
      </w:r>
    </w:p>
    <w:p w:rsidR="00000000" w:rsidRPr="000251A9" w:rsidP="000251A9">
      <w:pPr>
        <w:pStyle w:val="BodyText"/>
      </w:pPr>
      <w:r w:rsidRPr="000251A9">
        <w:t>CHCTC301C Deliver a service consistent with the organisation’s mission and values</w:t>
      </w:r>
    </w:p>
    <w:p w:rsidR="00000000" w:rsidRPr="000251A9" w:rsidP="000251A9">
      <w:pPr>
        <w:pStyle w:val="BodyText"/>
      </w:pPr>
      <w:r w:rsidRPr="000251A9">
        <w:t>CHCTC302B Provide client-centred telephone counselling</w:t>
      </w:r>
    </w:p>
    <w:p w:rsidR="00000000" w:rsidRPr="000251A9" w:rsidP="000251A9">
      <w:pPr>
        <w:pStyle w:val="BodyText"/>
      </w:pPr>
      <w:r w:rsidRPr="000251A9">
        <w:t>CHCCOM302D Communicate appropriately with clients and colleagues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Group A WHS electives</w:t>
      </w:r>
      <w:r w:rsidRPr="000251A9">
        <w:t xml:space="preserve"> - </w:t>
      </w:r>
      <w:r w:rsidRPr="000251A9">
        <w:rPr>
          <w:rStyle w:val="SpecialBold"/>
        </w:rPr>
        <w:t>one unit must be selected</w:t>
      </w:r>
    </w:p>
    <w:p w:rsidR="00000000" w:rsidRPr="000251A9" w:rsidP="000251A9">
      <w:pPr>
        <w:pStyle w:val="BodyText"/>
      </w:pPr>
      <w:r w:rsidRPr="000251A9">
        <w:t xml:space="preserve">One of the following WHS units </w:t>
      </w:r>
      <w:r w:rsidRPr="000251A9">
        <w:rPr>
          <w:rStyle w:val="SpecialBold"/>
        </w:rPr>
        <w:t>must</w:t>
      </w:r>
      <w:r w:rsidRPr="000251A9">
        <w:t xml:space="preserve"> be selected for this qualification</w:t>
      </w:r>
    </w:p>
    <w:p w:rsidR="00000000" w:rsidRPr="000251A9" w:rsidP="000251A9">
      <w:pPr>
        <w:pStyle w:val="BodyText"/>
      </w:pPr>
      <w:r w:rsidRPr="000251A9">
        <w:t>HLTWHS200A Participate in WHS processes</w:t>
      </w:r>
    </w:p>
    <w:p w:rsidR="00000000" w:rsidRPr="000251A9" w:rsidP="000251A9">
      <w:pPr>
        <w:pStyle w:val="BodyText"/>
      </w:pPr>
      <w:r w:rsidRPr="000251A9">
        <w:t>HLTWHS300A Contribute to WHS processes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Group B electives</w:t>
      </w:r>
      <w:r w:rsidRPr="000251A9">
        <w:t xml:space="preserve"> - </w:t>
      </w:r>
      <w:r w:rsidRPr="000251A9">
        <w:rPr>
          <w:rStyle w:val="SpecialBold"/>
        </w:rPr>
        <w:t>at least 2 units to be selected</w:t>
      </w:r>
    </w:p>
    <w:p w:rsidR="00000000" w:rsidRPr="000251A9" w:rsidP="000251A9">
      <w:pPr>
        <w:pStyle w:val="BodyText"/>
      </w:pPr>
      <w:r w:rsidRPr="000251A9">
        <w:rPr>
          <w:rStyle w:val="SpecialBold"/>
        </w:rPr>
        <w:t xml:space="preserve">At </w:t>
      </w:r>
      <w:r w:rsidRPr="000251A9">
        <w:rPr>
          <w:rStyle w:val="SpecialBold"/>
        </w:rPr>
        <w:t>least TWO</w:t>
      </w:r>
      <w:r w:rsidRPr="000251A9">
        <w:t xml:space="preserve"> (</w:t>
      </w:r>
      <w:r w:rsidRPr="000251A9">
        <w:rPr>
          <w:rStyle w:val="SpecialBold"/>
        </w:rPr>
        <w:t>2</w:t>
      </w:r>
      <w:r w:rsidRPr="000251A9">
        <w:t>) elective units must be selected from:</w:t>
      </w:r>
    </w:p>
    <w:p w:rsidR="00000000" w:rsidRPr="000251A9" w:rsidP="000251A9">
      <w:pPr>
        <w:pStyle w:val="BodyText"/>
      </w:pPr>
      <w:r w:rsidRPr="000251A9">
        <w:t>CHCAC318B Work effectively with older people</w:t>
      </w:r>
    </w:p>
    <w:p w:rsidR="00000000" w:rsidRPr="000251A9" w:rsidP="000251A9">
      <w:pPr>
        <w:pStyle w:val="BodyText"/>
      </w:pPr>
      <w:r w:rsidRPr="000251A9">
        <w:t>CHCAOD201D Prepare for alcohol and other drugs work</w:t>
      </w:r>
    </w:p>
    <w:p w:rsidR="00000000" w:rsidRPr="000251A9" w:rsidP="000251A9">
      <w:pPr>
        <w:pStyle w:val="BodyText"/>
      </w:pPr>
      <w:r w:rsidRPr="000251A9">
        <w:t>CHCAOD402B Work effectively in the alcohol and other drugs sector</w:t>
      </w:r>
    </w:p>
    <w:p w:rsidR="00000000" w:rsidRPr="000251A9" w:rsidP="000251A9">
      <w:pPr>
        <w:pStyle w:val="BodyText"/>
      </w:pPr>
      <w:r w:rsidRPr="000251A9">
        <w:t>CHCCH301C Work effectively in social hous</w:t>
      </w:r>
      <w:r w:rsidRPr="000251A9">
        <w:t>ing</w:t>
      </w:r>
    </w:p>
    <w:p w:rsidR="00000000" w:rsidRPr="000251A9" w:rsidP="000251A9">
      <w:pPr>
        <w:pStyle w:val="BodyText"/>
      </w:pPr>
      <w:r w:rsidRPr="000251A9">
        <w:t>CHCDFV301A Recognise and respond appropriately to domestic and family violence</w:t>
      </w:r>
    </w:p>
    <w:p w:rsidR="00000000" w:rsidRPr="000251A9" w:rsidP="000251A9">
      <w:pPr>
        <w:pStyle w:val="BodyText"/>
      </w:pPr>
      <w:r w:rsidRPr="000251A9">
        <w:t>CHCDIS301C Work effectively with people with a disability</w:t>
      </w:r>
    </w:p>
    <w:p w:rsidR="00000000" w:rsidRPr="000251A9" w:rsidP="000251A9">
      <w:pPr>
        <w:pStyle w:val="BodyText"/>
      </w:pPr>
      <w:r w:rsidRPr="000251A9">
        <w:t>CHCMH301C Work effectively in mental health</w:t>
      </w:r>
    </w:p>
    <w:p w:rsidR="00000000" w:rsidRPr="000251A9" w:rsidP="000251A9">
      <w:pPr>
        <w:pStyle w:val="BodyText"/>
      </w:pPr>
      <w:r w:rsidRPr="000251A9">
        <w:t>CHCMH411A Work with people with mental health issues</w:t>
      </w:r>
    </w:p>
    <w:p w:rsidR="00000000" w:rsidRPr="000251A9" w:rsidP="000251A9">
      <w:pPr>
        <w:pStyle w:val="BodyText"/>
      </w:pPr>
      <w:r w:rsidRPr="000251A9">
        <w:t>HLTHIR403C Work ef</w:t>
      </w:r>
      <w:r w:rsidRPr="000251A9">
        <w:t>fectively with culturally diverse clients and co-workers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The importance of culturally aware and respectful practice</w:t>
      </w:r>
    </w:p>
    <w:p w:rsidR="00000000" w:rsidRPr="000251A9" w:rsidP="000251A9">
      <w:pPr>
        <w:pStyle w:val="BodyText"/>
      </w:pPr>
      <w:r w:rsidRPr="000251A9">
        <w:t>All workers undertaking counselling work need foundation knowledge to inform their work with Aboriginal and/or Torres Strait Islander clien</w:t>
      </w:r>
      <w:r w:rsidRPr="000251A9">
        <w:t>ts and co-workers and with clients and co-workers from culturally and linguistically diverse backgrounds. This foundation must be provided and assessed as part of a holistic approach to delivery and assessment of this qualification. Specific guidelines for</w:t>
      </w:r>
      <w:r w:rsidRPr="000251A9">
        <w:t xml:space="preserve"> assessment of this aspect of competency are provided in the Assessment Guidelines for the Community Services Training Package.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Group C electives</w:t>
      </w:r>
      <w:r w:rsidRPr="000251A9">
        <w:t xml:space="preserve"> - </w:t>
      </w:r>
      <w:r w:rsidRPr="000251A9">
        <w:rPr>
          <w:rStyle w:val="SpecialBold"/>
        </w:rPr>
        <w:t>recommended for culturally aware and respectful practice</w:t>
      </w:r>
    </w:p>
    <w:p w:rsidR="00000000" w:rsidRPr="000251A9" w:rsidP="000251A9">
      <w:pPr>
        <w:pStyle w:val="BodyText"/>
      </w:pPr>
      <w:r w:rsidRPr="000251A9">
        <w:t>Where work involves a specific focus on Aboriginal</w:t>
      </w:r>
      <w:r w:rsidRPr="000251A9">
        <w:t xml:space="preserve"> and/or Torres Strait Islander and/or culturally diverse clients or communities, one or both of the following electives is recommended:</w:t>
      </w:r>
    </w:p>
    <w:p w:rsidR="00000000" w:rsidRPr="000251A9" w:rsidP="000251A9">
      <w:pPr>
        <w:pStyle w:val="BodyText"/>
      </w:pPr>
      <w:r w:rsidRPr="000251A9">
        <w:t>HLTHIR403C Work effectively with culturally diverse clients and co-workers</w:t>
      </w:r>
    </w:p>
    <w:p w:rsidR="00000000" w:rsidRPr="000251A9" w:rsidP="000251A9">
      <w:pPr>
        <w:pStyle w:val="BodyText"/>
      </w:pPr>
      <w:r w:rsidRPr="000251A9">
        <w:t>HLTHIR404D Work effectively with Aboriginal a</w:t>
      </w:r>
      <w:r w:rsidRPr="000251A9">
        <w:t>nd/or Torres Strait Islander people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Other relevant electives</w:t>
      </w:r>
    </w:p>
    <w:p w:rsidR="00000000" w:rsidRPr="000251A9" w:rsidP="000251A9">
      <w:pPr>
        <w:pStyle w:val="BodyText"/>
      </w:pPr>
      <w:r w:rsidRPr="000251A9">
        <w:t>CHCLLN403A Identify clients with language, literacy and numeracy needs and respond effectively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SpecialBold"/>
        </w:rPr>
        <w:t>Problem gambling electives</w:t>
      </w:r>
    </w:p>
    <w:p w:rsidR="00000000" w:rsidRPr="000251A9" w:rsidP="000251A9">
      <w:pPr>
        <w:pStyle w:val="BodyText"/>
      </w:pPr>
      <w:r w:rsidRPr="000251A9">
        <w:t>CHCGMB501A Work effectively in the problem gambling sector</w:t>
      </w:r>
    </w:p>
    <w:p w:rsidR="00000000" w:rsidRPr="000251A9" w:rsidP="000251A9">
      <w:pPr>
        <w:pStyle w:val="BodyText"/>
      </w:pPr>
      <w:r w:rsidRPr="000251A9">
        <w:t>CHCGMB502A Assess the needs of clients with problem gambling issues</w:t>
      </w:r>
    </w:p>
    <w:p w:rsidR="00000000" w:rsidRPr="000251A9" w:rsidP="000251A9">
      <w:pPr>
        <w:pStyle w:val="BodyText"/>
      </w:pPr>
      <w:r w:rsidRPr="000251A9">
        <w:t>CHCGMB503A Provide counselling for clients with problem gambling issues</w:t>
      </w:r>
    </w:p>
    <w:p w:rsidR="00000000" w:rsidRPr="000251A9" w:rsidP="000251A9">
      <w:pPr>
        <w:pStyle w:val="BodyText"/>
      </w:pPr>
    </w:p>
    <w:p w:rsidR="00000000" w:rsidRPr="000251A9" w:rsidP="000251A9">
      <w:pPr>
        <w:pStyle w:val="BodyText"/>
      </w:pPr>
      <w:r w:rsidRPr="000251A9">
        <w:rPr>
          <w:rStyle w:val="BoldandItalics"/>
        </w:rPr>
        <w:t>In addition</w:t>
      </w:r>
      <w:r w:rsidRPr="000251A9">
        <w:t xml:space="preserve">, </w:t>
      </w:r>
      <w:r w:rsidRPr="000251A9">
        <w:rPr>
          <w:rStyle w:val="BoldandItalics"/>
        </w:rPr>
        <w:t>ONE</w:t>
      </w:r>
      <w:r w:rsidRPr="000251A9">
        <w:t xml:space="preserve"> (</w:t>
      </w:r>
      <w:r w:rsidRPr="000251A9">
        <w:rPr>
          <w:rStyle w:val="BoldandItalics"/>
        </w:rPr>
        <w:t>1</w:t>
      </w:r>
      <w:r w:rsidRPr="000251A9">
        <w:t>) unit may be selected from the Community Services Training Package or other relevant National T</w:t>
      </w:r>
      <w:r w:rsidRPr="000251A9">
        <w:t>raining Package units available at this or higher levels.</w:t>
      </w:r>
    </w:p>
    <w:p w:rsidR="00000000" w:rsidRPr="000251A9" w:rsidP="000251A9"/>
    <w:sectPr w:rsidSect="000251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5577" w:rsidP="00AF557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77" w:rsidP="00025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5577" w:rsidP="00025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F5577" w:rsidP="000251A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9" w:rsidRPr="00AF5577" w:rsidP="00AF55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77" w:rsidP="00025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CHC31008 Certificate III in Telephone Counselling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AF5577" w:rsidP="00025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4E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E4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A08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1A9"/>
  </w:style>
  <w:style w:type="character" w:customStyle="1" w:styleId="Heading1Char">
    <w:name w:val="Heading 1 Char"/>
    <w:basedOn w:val="DefaultParagraphFont"/>
    <w:link w:val="Heading1"/>
    <w:rsid w:val="00025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1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1A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25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1A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251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1A9"/>
    <w:rPr>
      <w:b/>
      <w:spacing w:val="0"/>
    </w:rPr>
  </w:style>
  <w:style w:type="paragraph" w:styleId="ListBullet2">
    <w:name w:val="List Bullet 2"/>
    <w:basedOn w:val="List2"/>
    <w:rsid w:val="000251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1A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5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251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25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5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1A9"/>
    <w:rPr>
      <w:i/>
    </w:rPr>
  </w:style>
  <w:style w:type="paragraph" w:styleId="Caption">
    <w:name w:val="caption"/>
    <w:basedOn w:val="BodyText"/>
    <w:next w:val="Normal"/>
    <w:qFormat/>
    <w:rsid w:val="00025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1A9"/>
  </w:style>
  <w:style w:type="paragraph" w:styleId="TableofFigures">
    <w:name w:val="table of figures"/>
    <w:basedOn w:val="Normal"/>
    <w:next w:val="Normal"/>
    <w:semiHidden/>
    <w:rsid w:val="00025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1A9"/>
    <w:pPr>
      <w:numPr>
        <w:numId w:val="11"/>
      </w:numPr>
    </w:pPr>
  </w:style>
  <w:style w:type="character" w:customStyle="1" w:styleId="WingdingSymbols">
    <w:name w:val="Wingding Symbols"/>
    <w:rsid w:val="000251A9"/>
    <w:rPr>
      <w:rFonts w:ascii="Wingdings" w:hAnsi="Wingdings"/>
    </w:rPr>
  </w:style>
  <w:style w:type="paragraph" w:customStyle="1" w:styleId="TableHeading">
    <w:name w:val="Table Heading"/>
    <w:basedOn w:val="HeadingBase"/>
    <w:rsid w:val="00025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1A9"/>
    <w:rPr>
      <w:color w:val="0033CC"/>
      <w:u w:val="none"/>
    </w:rPr>
  </w:style>
  <w:style w:type="paragraph" w:customStyle="1" w:styleId="BodyTextRight">
    <w:name w:val="Body Text Right"/>
    <w:basedOn w:val="BodyText"/>
    <w:rsid w:val="00025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1A9"/>
    <w:rPr>
      <w:sz w:val="32"/>
    </w:rPr>
  </w:style>
  <w:style w:type="paragraph" w:customStyle="1" w:styleId="HeadingProcedure">
    <w:name w:val="Heading Procedure"/>
    <w:basedOn w:val="HeadingBase"/>
    <w:next w:val="Normal"/>
    <w:rsid w:val="00025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1A9"/>
    <w:pPr>
      <w:spacing w:before="60" w:after="60"/>
    </w:pPr>
  </w:style>
  <w:style w:type="paragraph" w:styleId="ListContinue">
    <w:name w:val="List Continue"/>
    <w:basedOn w:val="List"/>
    <w:rsid w:val="000251A9"/>
    <w:pPr>
      <w:ind w:firstLine="0"/>
    </w:pPr>
  </w:style>
  <w:style w:type="paragraph" w:customStyle="1" w:styleId="ListNote">
    <w:name w:val="List Note"/>
    <w:basedOn w:val="List"/>
    <w:rsid w:val="00025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1A9"/>
    <w:rPr>
      <w:rFonts w:ascii="Courier New" w:hAnsi="Courier New"/>
    </w:rPr>
  </w:style>
  <w:style w:type="paragraph" w:customStyle="1" w:styleId="NoteBullet">
    <w:name w:val="Note Bullet"/>
    <w:basedOn w:val="Note"/>
    <w:rsid w:val="00025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1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5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1A9"/>
    <w:rPr>
      <w:b/>
      <w:smallCaps/>
    </w:rPr>
  </w:style>
  <w:style w:type="paragraph" w:customStyle="1" w:styleId="TableListNumber">
    <w:name w:val="Table List Number"/>
    <w:basedOn w:val="ListNumber"/>
    <w:rsid w:val="00025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1A9"/>
    <w:pPr>
      <w:numPr>
        <w:numId w:val="9"/>
      </w:numPr>
    </w:pPr>
  </w:style>
  <w:style w:type="paragraph" w:customStyle="1" w:styleId="ListAlpha2">
    <w:name w:val="List Alpha 2"/>
    <w:basedOn w:val="List2"/>
    <w:rsid w:val="000251A9"/>
    <w:pPr>
      <w:numPr>
        <w:numId w:val="8"/>
      </w:numPr>
    </w:pPr>
  </w:style>
  <w:style w:type="paragraph" w:styleId="List2">
    <w:name w:val="List 2"/>
    <w:basedOn w:val="BodyText"/>
    <w:rsid w:val="00025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1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1A9"/>
    <w:pPr>
      <w:numPr>
        <w:numId w:val="3"/>
      </w:numPr>
    </w:pPr>
  </w:style>
  <w:style w:type="paragraph" w:styleId="ListBullet5">
    <w:name w:val="List Bullet 5"/>
    <w:basedOn w:val="List5"/>
    <w:rsid w:val="000251A9"/>
    <w:pPr>
      <w:numPr>
        <w:numId w:val="4"/>
      </w:numPr>
    </w:pPr>
  </w:style>
  <w:style w:type="paragraph" w:styleId="ListContinue2">
    <w:name w:val="List Continue 2"/>
    <w:basedOn w:val="List2"/>
    <w:rsid w:val="000251A9"/>
    <w:pPr>
      <w:ind w:firstLine="0"/>
    </w:pPr>
  </w:style>
  <w:style w:type="paragraph" w:styleId="ListContinue3">
    <w:name w:val="List Continue 3"/>
    <w:basedOn w:val="List3"/>
    <w:rsid w:val="000251A9"/>
    <w:pPr>
      <w:ind w:left="1021" w:firstLine="0"/>
    </w:pPr>
  </w:style>
  <w:style w:type="paragraph" w:styleId="ListContinue4">
    <w:name w:val="List Continue 4"/>
    <w:basedOn w:val="List4"/>
    <w:rsid w:val="000251A9"/>
    <w:pPr>
      <w:ind w:firstLine="0"/>
    </w:pPr>
  </w:style>
  <w:style w:type="paragraph" w:styleId="ListContinue5">
    <w:name w:val="List Continue 5"/>
    <w:basedOn w:val="List5"/>
    <w:rsid w:val="000251A9"/>
    <w:pPr>
      <w:ind w:firstLine="0"/>
    </w:pPr>
  </w:style>
  <w:style w:type="paragraph" w:styleId="ListNumber3">
    <w:name w:val="List Number 3"/>
    <w:basedOn w:val="List3"/>
    <w:rsid w:val="000251A9"/>
    <w:pPr>
      <w:numPr>
        <w:numId w:val="5"/>
      </w:numPr>
    </w:pPr>
  </w:style>
  <w:style w:type="paragraph" w:styleId="ListNumber4">
    <w:name w:val="List Number 4"/>
    <w:basedOn w:val="List4"/>
    <w:rsid w:val="000251A9"/>
    <w:pPr>
      <w:numPr>
        <w:numId w:val="6"/>
      </w:numPr>
    </w:pPr>
  </w:style>
  <w:style w:type="paragraph" w:styleId="ListNumber5">
    <w:name w:val="List Number 5"/>
    <w:basedOn w:val="List5"/>
    <w:rsid w:val="000251A9"/>
    <w:pPr>
      <w:numPr>
        <w:numId w:val="7"/>
      </w:numPr>
    </w:pPr>
  </w:style>
  <w:style w:type="paragraph" w:styleId="BlockText">
    <w:name w:val="Block Text"/>
    <w:basedOn w:val="Normal"/>
    <w:rsid w:val="00025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1A9"/>
    <w:rPr>
      <w:sz w:val="16"/>
      <w:vertAlign w:val="superscript"/>
    </w:rPr>
  </w:style>
  <w:style w:type="character" w:customStyle="1" w:styleId="Symbols">
    <w:name w:val="Symbols"/>
    <w:basedOn w:val="DefaultParagraphFont"/>
    <w:rsid w:val="000251A9"/>
    <w:rPr>
      <w:rFonts w:ascii="Symbol" w:hAnsi="Symbol"/>
    </w:rPr>
  </w:style>
  <w:style w:type="character" w:customStyle="1" w:styleId="MenuOptions">
    <w:name w:val="Menu Options"/>
    <w:basedOn w:val="DefaultParagraphFont"/>
    <w:rsid w:val="00025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1A9"/>
    <w:rPr>
      <w:b/>
    </w:rPr>
  </w:style>
  <w:style w:type="character" w:customStyle="1" w:styleId="Underlined">
    <w:name w:val="Underlined"/>
    <w:basedOn w:val="DefaultParagraphFont"/>
    <w:rsid w:val="000251A9"/>
    <w:rPr>
      <w:u w:val="single"/>
    </w:rPr>
  </w:style>
  <w:style w:type="paragraph" w:customStyle="1" w:styleId="TableBodyTextRight">
    <w:name w:val="Table Body Text Right"/>
    <w:basedOn w:val="TableBodyText"/>
    <w:rsid w:val="00025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1A9"/>
    <w:rPr>
      <w:sz w:val="18"/>
    </w:rPr>
  </w:style>
  <w:style w:type="paragraph" w:customStyle="1" w:styleId="BodySmallRight">
    <w:name w:val="Body Small Right"/>
    <w:basedOn w:val="BodyTextRight"/>
    <w:rsid w:val="000251A9"/>
    <w:rPr>
      <w:sz w:val="18"/>
      <w:szCs w:val="18"/>
    </w:rPr>
  </w:style>
  <w:style w:type="paragraph" w:customStyle="1" w:styleId="MarginEdition">
    <w:name w:val="Margin Edition"/>
    <w:basedOn w:val="MarginNote"/>
    <w:rsid w:val="00025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1A9"/>
    <w:rPr>
      <w:sz w:val="2"/>
      <w:szCs w:val="2"/>
    </w:rPr>
  </w:style>
  <w:style w:type="character" w:customStyle="1" w:styleId="Small">
    <w:name w:val="Small"/>
    <w:basedOn w:val="DefaultParagraphFont"/>
    <w:rsid w:val="000251A9"/>
    <w:rPr>
      <w:sz w:val="16"/>
    </w:rPr>
  </w:style>
  <w:style w:type="paragraph" w:customStyle="1" w:styleId="WideTable">
    <w:name w:val="Wide Table"/>
    <w:basedOn w:val="Normal"/>
    <w:rsid w:val="00025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1A9"/>
  </w:style>
  <w:style w:type="paragraph" w:styleId="Quote">
    <w:name w:val="Quote"/>
    <w:basedOn w:val="Heading1"/>
    <w:link w:val="QuoteChar"/>
    <w:qFormat/>
    <w:rsid w:val="00025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1A9"/>
    <w:pPr>
      <w:pageBreakBefore/>
    </w:pPr>
  </w:style>
  <w:style w:type="paragraph" w:customStyle="1" w:styleId="Border">
    <w:name w:val="Border"/>
    <w:basedOn w:val="Normal"/>
    <w:qFormat/>
    <w:rsid w:val="00025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1A9"/>
    <w:rPr>
      <w:u w:val="single"/>
    </w:rPr>
  </w:style>
  <w:style w:type="paragraph" w:styleId="BalloonText">
    <w:name w:val="Balloon Text"/>
    <w:basedOn w:val="Normal"/>
    <w:link w:val="BalloonTextChar"/>
    <w:rsid w:val="00025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1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1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4344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CHC31008 Certificate III in Telephone Counselling Skills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2012-06-25T06:24:00Z</dcterms:created>
  <dcterms:modified xsi:type="dcterms:W3CDTF">2012-06-25T06:24:00Z</dcterms:modified>
</cp:coreProperties>
</file>