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15FF" w:rsidP="00AA15FF">
      <w:pPr>
        <w:pStyle w:val="Title"/>
      </w:pPr>
      <w:r>
        <w:fldChar w:fldCharType="begin"/>
      </w:r>
      <w:r>
        <w:instrText xml:space="preserve"> TITLE   \* MERGEFORMAT </w:instrText>
      </w:r>
      <w:r>
        <w:fldChar w:fldCharType="separate"/>
      </w:r>
      <w:r>
        <w:t>CHCORG614A Manage a community sector organisation</w:t>
      </w:r>
      <w:r>
        <w:fldChar w:fldCharType="end"/>
      </w:r>
    </w:p>
    <w:p w:rsidR="00AA15FF" w:rsidP="00AA15FF">
      <w:pPr>
        <w:pStyle w:val="Version"/>
        <w:sectPr w:rsidSect="00C450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50CF" w:rsidP="00C450CF">
      <w:pPr>
        <w:pStyle w:val="SuperHeading"/>
      </w:pPr>
      <w:r w:rsidRPr="00C450CF">
        <w:t>CHCORG614A Manage a community sector organisation</w:t>
      </w:r>
    </w:p>
    <w:p w:rsidR="00000000" w:rsidRPr="00C450CF" w:rsidP="00C450CF">
      <w:pPr>
        <w:pStyle w:val="Heading1"/>
      </w:pPr>
      <w:bookmarkStart w:id="1" w:name="O_313052"/>
      <w:bookmarkEnd w:id="1"/>
      <w:r w:rsidRPr="00C450CF">
        <w:t>Modification History</w:t>
      </w:r>
    </w:p>
    <w:p w:rsidR="00000000" w:rsidRPr="00C450CF" w:rsidP="00C450CF">
      <w:pPr>
        <w:pStyle w:val="Heading1"/>
      </w:pPr>
      <w:bookmarkStart w:id="2" w:name="O_313050"/>
      <w:bookmarkEnd w:id="2"/>
      <w:r w:rsidRPr="00C450CF">
        <w:t>Unit Descriptor</w:t>
      </w:r>
    </w:p>
    <w:p w:rsidR="00000000" w:rsidRPr="00C450CF" w:rsidP="00C450CF">
      <w:pPr>
        <w:pStyle w:val="BodyText"/>
      </w:pPr>
      <w:r w:rsidRPr="00C450CF">
        <w:t>This unit describes the knowledge and skills required to plan and monitor the development direction and changes of a complex organisa</w:t>
      </w:r>
      <w:r w:rsidRPr="00C450CF">
        <w:t>tion, range of programs or major program area</w:t>
      </w:r>
    </w:p>
    <w:p w:rsidR="00000000" w:rsidRPr="00C450CF" w:rsidP="00C450CF">
      <w:pPr>
        <w:pStyle w:val="BodyText"/>
      </w:pPr>
      <w:r w:rsidRPr="00C450CF">
        <w:t>This unit describes the knowledge and skills required to plan and monitor the development direction and changes of a complex organisation, range of programs or major program area</w:t>
      </w:r>
    </w:p>
    <w:p w:rsidR="00000000" w:rsidRPr="00C450CF" w:rsidP="00C450CF">
      <w:pPr>
        <w:pStyle w:val="AllowPageBreak"/>
      </w:pPr>
    </w:p>
    <w:p w:rsidR="00000000" w:rsidRPr="00C450CF" w:rsidP="00C450CF">
      <w:pPr>
        <w:pStyle w:val="Heading1"/>
      </w:pPr>
      <w:bookmarkStart w:id="3" w:name="O_313049"/>
      <w:bookmarkEnd w:id="3"/>
      <w:r w:rsidRPr="00C450CF">
        <w:t>Application of</w:t>
      </w:r>
      <w:r w:rsidRPr="00C450CF">
        <w:t xml:space="preserve"> the Unit</w:t>
      </w:r>
    </w:p>
    <w:p w:rsidR="00000000" w:rsidRPr="00C450CF" w:rsidP="00C450CF">
      <w:pPr>
        <w:pStyle w:val="BodyText"/>
      </w:pPr>
      <w:r w:rsidRPr="00C450CF">
        <w:t>The skills described in this unit may be applied across a range of community services workplace contexts</w:t>
      </w:r>
    </w:p>
    <w:p w:rsidR="00000000" w:rsidRPr="00C450CF" w:rsidP="00C450CF">
      <w:pPr>
        <w:pStyle w:val="BodyText"/>
      </w:pPr>
      <w:r w:rsidRPr="00C450CF">
        <w:t>The skills described in this unit may be applied across a range of community services workplace contexts</w:t>
      </w:r>
    </w:p>
    <w:p w:rsidR="00000000" w:rsidRPr="00C450CF" w:rsidP="00C450CF">
      <w:pPr>
        <w:pStyle w:val="AllowPageBreak"/>
      </w:pPr>
    </w:p>
    <w:p w:rsidR="00000000" w:rsidRPr="00C450CF" w:rsidP="00C450CF">
      <w:pPr>
        <w:pStyle w:val="Heading1"/>
      </w:pPr>
      <w:bookmarkStart w:id="4" w:name="O_313048"/>
      <w:bookmarkEnd w:id="4"/>
      <w:r w:rsidRPr="00C450CF">
        <w:t>Licensing/Regulator</w:t>
      </w:r>
      <w:r w:rsidRPr="00C450CF">
        <w:t>y Information</w:t>
      </w:r>
    </w:p>
    <w:p w:rsidR="00000000" w:rsidRPr="00C450CF" w:rsidP="00C450CF">
      <w:pPr>
        <w:pStyle w:val="Heading1"/>
      </w:pPr>
      <w:bookmarkStart w:id="5" w:name="O_313053"/>
      <w:bookmarkEnd w:id="5"/>
      <w:r w:rsidRPr="00C450CF">
        <w:t>Pre-Requisites</w:t>
      </w:r>
    </w:p>
    <w:p w:rsidR="00000000" w:rsidRPr="00C450CF" w:rsidP="00C450CF">
      <w:pPr>
        <w:pStyle w:val="Heading1"/>
      </w:pPr>
      <w:bookmarkStart w:id="6" w:name="O_313043"/>
      <w:bookmarkEnd w:id="6"/>
      <w:r w:rsidRPr="00C450CF">
        <w:t>Employability Skills Information</w:t>
      </w:r>
    </w:p>
    <w:p w:rsidR="00000000" w:rsidRPr="00C450CF" w:rsidP="00C450CF">
      <w:pPr>
        <w:pStyle w:val="BodyText"/>
      </w:pPr>
      <w:r w:rsidRPr="00C450CF">
        <w:t>This unit contains Employability Skills</w:t>
      </w:r>
    </w:p>
    <w:p w:rsidR="00000000" w:rsidRPr="00C450CF" w:rsidP="00C450CF">
      <w:pPr>
        <w:pStyle w:val="BodyText"/>
      </w:pPr>
      <w:r w:rsidRPr="00C450CF">
        <w:t>This unit contains Employability Skills</w:t>
      </w:r>
    </w:p>
    <w:p w:rsidR="00000000" w:rsidRPr="00C450CF" w:rsidP="00C450CF">
      <w:pPr>
        <w:pStyle w:val="AllowPageBreak"/>
      </w:pPr>
    </w:p>
    <w:p w:rsidR="00000000" w:rsidRPr="00C450CF" w:rsidP="00C450CF">
      <w:pPr>
        <w:pStyle w:val="Heading1"/>
      </w:pPr>
      <w:bookmarkStart w:id="7" w:name="O_313047"/>
      <w:bookmarkEnd w:id="7"/>
      <w:r w:rsidRPr="00C450CF">
        <w:t>Elements and Performance Criteria Pre-Content</w:t>
      </w:r>
    </w:p>
    <w:p w:rsidR="00000000" w:rsidRPr="00C450CF" w:rsidP="00C450CF">
      <w:pPr>
        <w:pStyle w:val="BodyText"/>
      </w:pPr>
      <w:r w:rsidRPr="00C450CF">
        <w:t>Elements define the essential outcomes of a unit of competency.</w:t>
      </w:r>
    </w:p>
    <w:p w:rsidR="00000000" w:rsidRPr="00C450CF" w:rsidP="00C450CF">
      <w:pPr>
        <w:pStyle w:val="BodyText"/>
      </w:pPr>
      <w:r w:rsidRPr="00C450CF">
        <w:t xml:space="preserve">The Performance Criteria specify the level of performance required to demonstrate achievement of the Element. Terms in italics are elaborated in the Range Statement. </w:t>
      </w:r>
    </w:p>
    <w:p w:rsidR="00000000" w:rsidRPr="00C450CF" w:rsidP="00C450CF">
      <w:pPr>
        <w:pStyle w:val="BodyText"/>
      </w:pPr>
      <w:r w:rsidRPr="00C450CF">
        <w:t>Elements define the essen</w:t>
      </w:r>
      <w:r w:rsidRPr="00C450CF">
        <w:t>tial outcomes of a unit of competency.</w:t>
      </w:r>
    </w:p>
    <w:p w:rsidR="00000000" w:rsidRPr="00C450CF" w:rsidP="00C450CF">
      <w:pPr>
        <w:pStyle w:val="BodyText"/>
      </w:pPr>
      <w:r w:rsidRPr="00C450CF">
        <w:t xml:space="preserve">The Performance Criteria specify the level of performance required to demonstrate achievement of the Element. Terms in italics are elaborated in the Range Statement. </w:t>
      </w:r>
    </w:p>
    <w:p w:rsidR="00000000" w:rsidRPr="00C450CF" w:rsidP="00C450CF">
      <w:pPr>
        <w:pStyle w:val="AllowPageBreak"/>
      </w:pPr>
    </w:p>
    <w:p w:rsidR="00000000" w:rsidRPr="00C450CF" w:rsidP="00C450CF">
      <w:pPr>
        <w:pStyle w:val="Heading1"/>
      </w:pPr>
      <w:bookmarkStart w:id="8" w:name="O_313046"/>
      <w:bookmarkEnd w:id="8"/>
      <w:r w:rsidRPr="00C450CF">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AA15FF">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rPr>
                <w:rStyle w:val="SpecialBold"/>
              </w:rPr>
              <w:t>Elements and Performance Criteria</w:t>
            </w:r>
          </w:p>
        </w:tc>
      </w:tr>
      <w:tr w:rsidTr="00AA15FF">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C450CF" w:rsidP="00C450CF">
            <w:pPr>
              <w:pStyle w:val="BodyText"/>
            </w:pPr>
            <w:r w:rsidRPr="00C450CF">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rPr>
                <w:rStyle w:val="SpecialBold"/>
              </w:rPr>
              <w:t>Performance Criteria</w:t>
            </w:r>
          </w:p>
        </w:tc>
      </w:tr>
      <w:tr w:rsidTr="00AA15F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t>1</w:t>
            </w:r>
          </w:p>
        </w:tc>
        <w:tc>
          <w:tcPr>
            <w:tcW w:w="3000" w:type="dxa"/>
            <w:vMerge w:val="restart"/>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t>Coordinate organisation planning</w:t>
            </w:r>
          </w:p>
        </w:tc>
        <w:tc>
          <w:tcPr>
            <w:tcW w:w="5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t>1.1</w:t>
            </w:r>
          </w:p>
        </w:tc>
        <w:tc>
          <w:tcPr>
            <w:tcW w:w="51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t xml:space="preserve">Identify appropriate </w:t>
            </w:r>
            <w:r w:rsidRPr="00C450CF">
              <w:rPr>
                <w:rStyle w:val="SpecialBold"/>
              </w:rPr>
              <w:t xml:space="preserve">strategic alliances </w:t>
            </w:r>
            <w:r w:rsidRPr="00C450CF">
              <w:t xml:space="preserve">and negotiate and maintain participation </w:t>
            </w:r>
          </w:p>
        </w:tc>
      </w:tr>
      <w:tr w:rsidTr="00AA15F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t>1.2</w:t>
            </w:r>
          </w:p>
        </w:tc>
        <w:tc>
          <w:tcPr>
            <w:tcW w:w="51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t>Identify overall purpose and philosophy of the organisation and translate into a written or recorded set of aims and objectives which are clearly understood, measurable and attainable and evaluated as appropriate</w:t>
            </w:r>
          </w:p>
        </w:tc>
      </w:tr>
      <w:tr w:rsidTr="00AA15F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t>1.3</w:t>
            </w:r>
          </w:p>
        </w:tc>
        <w:tc>
          <w:tcPr>
            <w:tcW w:w="51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t>Implement a</w:t>
            </w:r>
            <w:r w:rsidRPr="00C450CF">
              <w:t xml:space="preserve">ppropriate corporate planning processes that make best use of internal and external consultation processes </w:t>
            </w:r>
          </w:p>
        </w:tc>
      </w:tr>
      <w:tr w:rsidTr="00AA15F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t>1.4</w:t>
            </w:r>
          </w:p>
        </w:tc>
        <w:tc>
          <w:tcPr>
            <w:tcW w:w="51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t xml:space="preserve">Implement appropriate corporate planning processes to ensure responsiveness to client needs </w:t>
            </w:r>
          </w:p>
        </w:tc>
      </w:tr>
      <w:tr w:rsidTr="00AA15F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t>1.5</w:t>
            </w:r>
          </w:p>
        </w:tc>
        <w:tc>
          <w:tcPr>
            <w:tcW w:w="51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t>Undertake appropriate consultation with r</w:t>
            </w:r>
            <w:r w:rsidRPr="00C450CF">
              <w:t>elevant people and agencies</w:t>
            </w:r>
          </w:p>
        </w:tc>
      </w:tr>
      <w:tr w:rsidTr="00AA15F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t>1.6</w:t>
            </w:r>
          </w:p>
        </w:tc>
        <w:tc>
          <w:tcPr>
            <w:tcW w:w="51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t>Establish appropriate management structure and process to coordinate corporate planning, advise decision-makers and reflect principles and philosophy of the organisation</w:t>
            </w:r>
          </w:p>
        </w:tc>
      </w:tr>
      <w:tr w:rsidTr="00AA15F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t>1.7</w:t>
            </w:r>
          </w:p>
        </w:tc>
        <w:tc>
          <w:tcPr>
            <w:tcW w:w="51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t>Analyse the way in which values and beliefs of workers and stakeholders may influence defined organisation purpose and philosophy and communicate to all relevant participants</w:t>
            </w:r>
          </w:p>
        </w:tc>
      </w:tr>
      <w:tr w:rsidTr="00AA15F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t>1.8</w:t>
            </w:r>
          </w:p>
        </w:tc>
        <w:tc>
          <w:tcPr>
            <w:tcW w:w="51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t xml:space="preserve">Make resources available as appropriate to support the planning processes </w:t>
            </w:r>
            <w:r w:rsidRPr="00C450CF">
              <w:t>at all levels</w:t>
            </w:r>
          </w:p>
        </w:tc>
      </w:tr>
      <w:tr w:rsidTr="00AA15F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t>1.9</w:t>
            </w:r>
          </w:p>
        </w:tc>
        <w:tc>
          <w:tcPr>
            <w:tcW w:w="51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t>Develop systems, processes and timeframes for all aspects and components of the planning process</w:t>
            </w:r>
          </w:p>
        </w:tc>
      </w:tr>
      <w:tr w:rsidTr="00AA15F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t>2</w:t>
            </w:r>
          </w:p>
        </w:tc>
        <w:tc>
          <w:tcPr>
            <w:tcW w:w="3000" w:type="dxa"/>
            <w:vMerge w:val="restart"/>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t>Design and implement the structures and process of the organisation</w:t>
            </w:r>
          </w:p>
        </w:tc>
        <w:tc>
          <w:tcPr>
            <w:tcW w:w="5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t>2.1</w:t>
            </w:r>
          </w:p>
        </w:tc>
        <w:tc>
          <w:tcPr>
            <w:tcW w:w="51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t>Determine appropriate structure for the organisation to match o</w:t>
            </w:r>
            <w:r w:rsidRPr="00C450CF">
              <w:t>rganisation philosophy and purpose</w:t>
            </w:r>
          </w:p>
        </w:tc>
      </w:tr>
      <w:tr w:rsidTr="00AA15F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t>2.2</w:t>
            </w:r>
          </w:p>
        </w:tc>
        <w:tc>
          <w:tcPr>
            <w:tcW w:w="51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t xml:space="preserve">Develop, agree, implement and monitor lines of decision-making and accountability </w:t>
            </w:r>
          </w:p>
        </w:tc>
      </w:tr>
      <w:tr w:rsidTr="00AA15F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t>2.3</w:t>
            </w:r>
          </w:p>
        </w:tc>
        <w:tc>
          <w:tcPr>
            <w:tcW w:w="51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t xml:space="preserve">Prepare budgets in line with strategic plan and make allowance for all requirements and </w:t>
            </w:r>
            <w:r w:rsidRPr="00C450CF">
              <w:t>components of planning and implementation of programs and services</w:t>
            </w:r>
          </w:p>
        </w:tc>
      </w:tr>
      <w:tr w:rsidTr="00AA15F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t>2.4</w:t>
            </w:r>
          </w:p>
        </w:tc>
        <w:tc>
          <w:tcPr>
            <w:tcW w:w="51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t>Establish financial accountability systems which meet agreed organisation best practice provis</w:t>
            </w:r>
            <w:r w:rsidRPr="00C450CF">
              <w:t>ions</w:t>
            </w:r>
          </w:p>
        </w:tc>
      </w:tr>
      <w:tr w:rsidTr="00AA15F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t>2.5</w:t>
            </w:r>
          </w:p>
        </w:tc>
        <w:tc>
          <w:tcPr>
            <w:tcW w:w="51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t>Ensure planning guidelines provide for inclusion of appropriate statutory, legislative and practice provisions</w:t>
            </w:r>
          </w:p>
        </w:tc>
      </w:tr>
      <w:tr w:rsidTr="00AA15F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t>2.6</w:t>
            </w:r>
          </w:p>
        </w:tc>
        <w:tc>
          <w:tcPr>
            <w:tcW w:w="51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t>Develop clear, fully documented planning guidelines and systems and make them accessible to all involved</w:t>
            </w:r>
          </w:p>
        </w:tc>
      </w:tr>
      <w:tr w:rsidTr="00AA15F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t>3</w:t>
            </w:r>
          </w:p>
        </w:tc>
        <w:tc>
          <w:tcPr>
            <w:tcW w:w="3000" w:type="dxa"/>
            <w:vMerge w:val="restart"/>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t>Implement evaluation processes</w:t>
            </w:r>
          </w:p>
        </w:tc>
        <w:tc>
          <w:tcPr>
            <w:tcW w:w="5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t>3.1</w:t>
            </w:r>
          </w:p>
        </w:tc>
        <w:tc>
          <w:tcPr>
            <w:tcW w:w="51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t>Hold appropriate consultations with stakeholders to examine issues and trends and advise decision-makers of outcomes as required</w:t>
            </w:r>
          </w:p>
        </w:tc>
      </w:tr>
      <w:tr w:rsidTr="00AA15F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t>3.2</w:t>
            </w:r>
          </w:p>
        </w:tc>
        <w:tc>
          <w:tcPr>
            <w:tcW w:w="51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t>Complete all required reporting in a timely way in accordance with organisation requirements</w:t>
            </w:r>
          </w:p>
        </w:tc>
      </w:tr>
      <w:tr w:rsidTr="00AA15F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t>3.3</w:t>
            </w:r>
          </w:p>
        </w:tc>
        <w:tc>
          <w:tcPr>
            <w:tcW w:w="51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t>Identify, develop and implement appropriate evaluation arrangements with representation from relevant stakeholder groups</w:t>
            </w:r>
          </w:p>
        </w:tc>
      </w:tr>
      <w:tr w:rsidTr="00AA15F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t>3.4</w:t>
            </w:r>
          </w:p>
        </w:tc>
        <w:tc>
          <w:tcPr>
            <w:tcW w:w="51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t>Prepare advice and provide t</w:t>
            </w:r>
            <w:r w:rsidRPr="00C450CF">
              <w:t>o decision-makers within the negotiated format and timeframe</w:t>
            </w:r>
          </w:p>
        </w:tc>
      </w:tr>
      <w:tr w:rsidTr="00AA15F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t>4</w:t>
            </w:r>
          </w:p>
        </w:tc>
        <w:tc>
          <w:tcPr>
            <w:tcW w:w="3000" w:type="dxa"/>
            <w:vMerge w:val="restart"/>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t>Enable organisation to meet legal requirements</w:t>
            </w:r>
          </w:p>
        </w:tc>
        <w:tc>
          <w:tcPr>
            <w:tcW w:w="5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t>4.1</w:t>
            </w:r>
          </w:p>
        </w:tc>
        <w:tc>
          <w:tcPr>
            <w:tcW w:w="51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t>Implement mechanisms to ensure relevant commonwealth, state and local government legal requirements are identified and adhered to</w:t>
            </w:r>
          </w:p>
        </w:tc>
      </w:tr>
      <w:tr w:rsidTr="00AA15F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t>4.2</w:t>
            </w:r>
          </w:p>
        </w:tc>
        <w:tc>
          <w:tcPr>
            <w:tcW w:w="51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t xml:space="preserve">Regularly update information about current legal requirements and if appropriate, develop proposals to modify organisation policy and procedures </w:t>
            </w:r>
          </w:p>
        </w:tc>
      </w:tr>
      <w:tr w:rsidTr="00AA15F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t>5</w:t>
            </w:r>
          </w:p>
        </w:tc>
        <w:tc>
          <w:tcPr>
            <w:tcW w:w="3000" w:type="dxa"/>
            <w:vMerge w:val="restart"/>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t>Establish the profile of the organisation and market its services</w:t>
            </w:r>
          </w:p>
        </w:tc>
        <w:tc>
          <w:tcPr>
            <w:tcW w:w="5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t>5.1</w:t>
            </w:r>
          </w:p>
        </w:tc>
        <w:tc>
          <w:tcPr>
            <w:tcW w:w="51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t>Use formal and informal networks as channels to communicate the organisation's activities and achievements</w:t>
            </w:r>
          </w:p>
        </w:tc>
      </w:tr>
      <w:tr w:rsidTr="00AA15F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t>5.2</w:t>
            </w:r>
          </w:p>
        </w:tc>
        <w:tc>
          <w:tcPr>
            <w:tcW w:w="51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t>Use a range of communication media and activities to convey information about activities and achievements of the organisation to encourage sup</w:t>
            </w:r>
            <w:r w:rsidRPr="00C450CF">
              <w:t>port and interest</w:t>
            </w:r>
          </w:p>
        </w:tc>
      </w:tr>
      <w:tr w:rsidTr="00AA15F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t>5.3</w:t>
            </w:r>
          </w:p>
        </w:tc>
        <w:tc>
          <w:tcPr>
            <w:tcW w:w="51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t xml:space="preserve">Seek and utilise opportunities to promote the organisation through media, government and the community </w:t>
            </w:r>
          </w:p>
        </w:tc>
      </w:tr>
      <w:tr w:rsidTr="00AA15F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t>5.4</w:t>
            </w:r>
          </w:p>
        </w:tc>
        <w:tc>
          <w:tcPr>
            <w:tcW w:w="51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t>Display confidentiality and sensitivity in details, content and extent of public comment on organisation's activities</w:t>
            </w:r>
          </w:p>
        </w:tc>
      </w:tr>
      <w:tr w:rsidTr="00AA15F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t>6</w:t>
            </w:r>
          </w:p>
        </w:tc>
        <w:tc>
          <w:tcPr>
            <w:tcW w:w="3000" w:type="dxa"/>
            <w:vMerge w:val="restart"/>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t>Give direction for the effective management of the organisation</w:t>
            </w:r>
          </w:p>
        </w:tc>
        <w:tc>
          <w:tcPr>
            <w:tcW w:w="5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t>6.1</w:t>
            </w:r>
          </w:p>
        </w:tc>
        <w:tc>
          <w:tcPr>
            <w:tcW w:w="51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t xml:space="preserve">When required, develop and articulate policies and procedures for the employment role of the organisation and monitor their implementation </w:t>
            </w:r>
          </w:p>
        </w:tc>
      </w:tr>
      <w:tr w:rsidTr="00AA15F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t>6.2</w:t>
            </w:r>
          </w:p>
        </w:tc>
        <w:tc>
          <w:tcPr>
            <w:tcW w:w="51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t>Promptly address problems in implementin</w:t>
            </w:r>
            <w:r w:rsidRPr="00C450CF">
              <w:t>g defined procedures to ensure resolution</w:t>
            </w:r>
          </w:p>
        </w:tc>
      </w:tr>
      <w:tr w:rsidTr="00AA15F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t>6.3</w:t>
            </w:r>
          </w:p>
        </w:tc>
        <w:tc>
          <w:tcPr>
            <w:tcW w:w="51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t>Prepare reports to comprehensively and accurately describe organisation's activities and achievements and present to relevant stakeholders and management, as required</w:t>
            </w:r>
          </w:p>
        </w:tc>
      </w:tr>
      <w:tr w:rsidTr="00AA15F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t>6.4</w:t>
            </w:r>
          </w:p>
        </w:tc>
        <w:tc>
          <w:tcPr>
            <w:tcW w:w="51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t>When required, facilitate processes of management and/or board meetings to ensure effective and informed deliberations and decision-making</w:t>
            </w:r>
          </w:p>
        </w:tc>
      </w:tr>
      <w:tr w:rsidTr="00AA15F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t>6.5</w:t>
            </w:r>
          </w:p>
        </w:tc>
        <w:tc>
          <w:tcPr>
            <w:tcW w:w="51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t xml:space="preserve">Identify and implement mechanisms for effective coordination of activities and services </w:t>
            </w:r>
          </w:p>
        </w:tc>
      </w:tr>
      <w:tr w:rsidTr="00AA15F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t>7</w:t>
            </w:r>
          </w:p>
        </w:tc>
        <w:tc>
          <w:tcPr>
            <w:tcW w:w="3000" w:type="dxa"/>
            <w:vMerge w:val="restart"/>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t xml:space="preserve">Manage </w:t>
            </w:r>
            <w:r w:rsidRPr="00C450CF">
              <w:rPr>
                <w:rStyle w:val="SpecialBold"/>
              </w:rPr>
              <w:t xml:space="preserve">changes in </w:t>
            </w:r>
            <w:r w:rsidRPr="00C450CF">
              <w:rPr>
                <w:rStyle w:val="SpecialBold"/>
              </w:rPr>
              <w:t>the organisation</w:t>
            </w:r>
          </w:p>
        </w:tc>
        <w:tc>
          <w:tcPr>
            <w:tcW w:w="5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t>7.1</w:t>
            </w:r>
          </w:p>
        </w:tc>
        <w:tc>
          <w:tcPr>
            <w:tcW w:w="51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t>Identify policy, social, political and economic trends and assess their potential impact on the organisation</w:t>
            </w:r>
          </w:p>
        </w:tc>
      </w:tr>
      <w:tr w:rsidTr="00AA15F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t>7.2</w:t>
            </w:r>
          </w:p>
        </w:tc>
        <w:tc>
          <w:tcPr>
            <w:tcW w:w="51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t>Assess and revise management and work practices relative to social, political and economic trends and impacts</w:t>
            </w:r>
          </w:p>
        </w:tc>
      </w:tr>
      <w:tr w:rsidTr="00AA15F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t>7.3</w:t>
            </w:r>
          </w:p>
        </w:tc>
        <w:tc>
          <w:tcPr>
            <w:tcW w:w="51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t xml:space="preserve">Define and monitor </w:t>
            </w:r>
            <w:r w:rsidRPr="00C450CF">
              <w:rPr>
                <w:rStyle w:val="SpecialBold"/>
              </w:rPr>
              <w:t xml:space="preserve">indicators for change </w:t>
            </w:r>
            <w:r w:rsidRPr="00C450CF">
              <w:t xml:space="preserve">within the organisation </w:t>
            </w:r>
          </w:p>
        </w:tc>
      </w:tr>
      <w:tr w:rsidTr="00AA15F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t>7.4</w:t>
            </w:r>
          </w:p>
        </w:tc>
        <w:tc>
          <w:tcPr>
            <w:tcW w:w="5100" w:type="dxa"/>
            <w:tcBorders>
              <w:top w:val="nil"/>
              <w:left w:val="nil"/>
              <w:bottom w:val="nil"/>
              <w:right w:val="nil"/>
            </w:tcBorders>
            <w:tcMar>
              <w:top w:w="0" w:type="dxa"/>
              <w:left w:w="62" w:type="dxa"/>
              <w:bottom w:w="0" w:type="dxa"/>
              <w:right w:w="62" w:type="dxa"/>
            </w:tcMar>
          </w:tcPr>
          <w:p w:rsidR="00000000" w:rsidRPr="00C450CF" w:rsidP="00C450CF">
            <w:pPr>
              <w:pStyle w:val="BodyText"/>
            </w:pPr>
            <w:r w:rsidRPr="00C450CF">
              <w:t>Identify and promote opportunities for positive change and undertake appropriate work to maximise support from staff, clients and stakeholders</w:t>
            </w:r>
          </w:p>
        </w:tc>
      </w:tr>
    </w:tbl>
    <w:p w:rsidR="00000000" w:rsidRPr="00C450CF" w:rsidP="00C450CF">
      <w:pPr>
        <w:pStyle w:val="BodyText"/>
      </w:pPr>
    </w:p>
    <w:p w:rsidR="00000000" w:rsidRPr="00C450CF" w:rsidP="00C450CF">
      <w:pPr>
        <w:pStyle w:val="AllowPageBreak"/>
      </w:pPr>
    </w:p>
    <w:p w:rsidR="00000000" w:rsidRPr="00C450CF" w:rsidP="00C450CF">
      <w:pPr>
        <w:pStyle w:val="Heading1"/>
      </w:pPr>
      <w:bookmarkStart w:id="9" w:name="O_313042"/>
      <w:bookmarkEnd w:id="9"/>
      <w:r w:rsidRPr="00C450CF">
        <w:t>R</w:t>
      </w:r>
      <w:r w:rsidRPr="00C450CF">
        <w:t>equired Skills and Knowledge</w:t>
      </w:r>
    </w:p>
    <w:tbl>
      <w:tblPr>
        <w:tblW w:w="0" w:type="auto"/>
        <w:tblLayout w:type="fixed"/>
        <w:tblCellMar>
          <w:left w:w="62" w:type="dxa"/>
          <w:right w:w="62" w:type="dxa"/>
        </w:tblCellMar>
        <w:tblLook w:val="0000"/>
      </w:tblPr>
      <w:tblGrid>
        <w:gridCol w:w="9000"/>
      </w:tblGrid>
      <w:tr w:rsidTr="00AA15F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p>
        </w:tc>
      </w:tr>
      <w:tr w:rsidTr="00AA15F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p>
        </w:tc>
      </w:tr>
      <w:tr w:rsidTr="00AA15F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t xml:space="preserve">This describes the essential skills and knowledge and their level required for this unit. </w:t>
            </w:r>
          </w:p>
        </w:tc>
      </w:tr>
      <w:tr w:rsidTr="00AA15F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p>
        </w:tc>
      </w:tr>
      <w:tr w:rsidTr="00AA15F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C450CF" w:rsidP="00C450CF">
            <w:pPr>
              <w:pStyle w:val="BodyText"/>
            </w:pPr>
            <w:r w:rsidRPr="00C450CF">
              <w:rPr>
                <w:rStyle w:val="SpecialBold"/>
              </w:rPr>
              <w:t>Essential knowledge</w:t>
            </w:r>
            <w:r w:rsidRPr="00C450CF">
              <w:t>:</w:t>
            </w:r>
          </w:p>
          <w:p w:rsidR="00000000" w:rsidRPr="00C450CF" w:rsidP="00C450CF">
            <w:pPr>
              <w:pStyle w:val="BodyText"/>
            </w:pPr>
            <w:r w:rsidRPr="00C450CF">
              <w:t>The candidate must be able to demonstrate essential knowledge required to effectively perform task skills; t</w:t>
            </w:r>
            <w:r w:rsidRPr="00C450CF">
              <w:t>ask management skills; contingency management skills and job/role environment skills as outlined in elements and performance criteria of this unit</w:t>
            </w:r>
          </w:p>
          <w:p w:rsidR="00000000" w:rsidRPr="00C450CF" w:rsidP="00C450CF">
            <w:pPr>
              <w:pStyle w:val="BodyText"/>
            </w:pPr>
            <w:r w:rsidRPr="00C450CF">
              <w:t>These include knowledge of:</w:t>
            </w:r>
          </w:p>
          <w:p w:rsidR="00000000" w:rsidRPr="00C450CF" w:rsidP="00C450CF">
            <w:pPr>
              <w:pStyle w:val="BodyText"/>
            </w:pPr>
            <w:r w:rsidRPr="00C450CF">
              <w:t xml:space="preserve">Best practice including:   </w:t>
            </w:r>
          </w:p>
          <w:p w:rsidR="00000000" w:rsidRPr="00C450CF" w:rsidP="00C450CF">
            <w:pPr>
              <w:pStyle w:val="BodyText"/>
            </w:pPr>
            <w:r w:rsidRPr="00C450CF">
              <w:t>management systems and principles</w:t>
            </w:r>
          </w:p>
          <w:p w:rsidR="00000000" w:rsidRPr="00C450CF" w:rsidP="00C450CF">
            <w:pPr>
              <w:pStyle w:val="BodyText"/>
            </w:pPr>
            <w:r w:rsidRPr="00C450CF">
              <w:t>current information technology and programs relevant to the organisation or industry</w:t>
            </w:r>
          </w:p>
          <w:p w:rsidR="00000000" w:rsidRPr="00C450CF" w:rsidP="00C450CF">
            <w:pPr>
              <w:pStyle w:val="BodyText"/>
            </w:pPr>
            <w:r w:rsidRPr="00C450CF">
              <w:t xml:space="preserve">information management policies, practices and systems in the community sector </w:t>
            </w:r>
          </w:p>
          <w:p w:rsidR="00000000" w:rsidRPr="00C450CF" w:rsidP="00C450CF">
            <w:pPr>
              <w:pStyle w:val="BodyText"/>
            </w:pPr>
            <w:r w:rsidRPr="00C450CF">
              <w:t>performance standards</w:t>
            </w:r>
          </w:p>
          <w:p w:rsidR="00000000" w:rsidRPr="00C450CF" w:rsidP="00C450CF">
            <w:pPr>
              <w:pStyle w:val="BodyText"/>
            </w:pPr>
            <w:r w:rsidRPr="00C450CF">
              <w:t>accountability</w:t>
            </w:r>
          </w:p>
          <w:p w:rsidR="00000000" w:rsidRPr="00C450CF" w:rsidP="00C450CF">
            <w:pPr>
              <w:pStyle w:val="BodyText"/>
            </w:pPr>
            <w:r w:rsidRPr="00C450CF">
              <w:t>training and skills development and recognition</w:t>
            </w:r>
          </w:p>
          <w:p w:rsidR="00000000" w:rsidRPr="00C450CF" w:rsidP="00C450CF">
            <w:pPr>
              <w:pStyle w:val="BodyText"/>
            </w:pPr>
            <w:r w:rsidRPr="00C450CF">
              <w:t>admini</w:t>
            </w:r>
            <w:r w:rsidRPr="00C450CF">
              <w:t>strative systems and principles</w:t>
            </w:r>
          </w:p>
          <w:p w:rsidR="00000000" w:rsidRPr="00C450CF" w:rsidP="00C450CF">
            <w:pPr>
              <w:pStyle w:val="BodyText"/>
            </w:pPr>
            <w:r w:rsidRPr="00C450CF">
              <w:t>service quality development</w:t>
            </w:r>
          </w:p>
          <w:p w:rsidR="00000000" w:rsidRPr="00C450CF" w:rsidP="00C450CF">
            <w:pPr>
              <w:pStyle w:val="BodyText"/>
            </w:pPr>
            <w:r w:rsidRPr="00C450CF">
              <w:t>consumer focus</w:t>
            </w:r>
          </w:p>
          <w:p w:rsidR="00000000" w:rsidRPr="00C450CF" w:rsidP="00C450CF">
            <w:pPr>
              <w:pStyle w:val="BodyText"/>
            </w:pPr>
            <w:r w:rsidRPr="00C450CF">
              <w:t>enterprise agreements</w:t>
            </w:r>
          </w:p>
          <w:p w:rsidR="00000000" w:rsidRPr="00C450CF" w:rsidP="00C450CF">
            <w:pPr>
              <w:pStyle w:val="BodyText"/>
            </w:pPr>
            <w:r w:rsidRPr="00C450CF">
              <w:t>performance monitoring and review</w:t>
            </w:r>
          </w:p>
          <w:p w:rsidR="00000000" w:rsidRPr="00C450CF" w:rsidP="00C450CF">
            <w:pPr>
              <w:pStyle w:val="BodyText"/>
            </w:pPr>
          </w:p>
          <w:p w:rsidR="00000000" w:rsidRPr="00C450CF" w:rsidP="00C450CF">
            <w:pPr>
              <w:pStyle w:val="BodyText"/>
            </w:pPr>
            <w:r w:rsidRPr="00C450CF">
              <w:t xml:space="preserve">Statutory and legislative requirements including:     </w:t>
            </w:r>
          </w:p>
          <w:p w:rsidR="00000000" w:rsidRPr="00C450CF" w:rsidP="00C450CF">
            <w:pPr>
              <w:pStyle w:val="BodyText"/>
            </w:pPr>
            <w:r w:rsidRPr="00C450CF">
              <w:t>occupational health and safety</w:t>
            </w:r>
          </w:p>
          <w:p w:rsidR="00000000" w:rsidRPr="00C450CF" w:rsidP="00C450CF">
            <w:pPr>
              <w:pStyle w:val="BodyText"/>
            </w:pPr>
            <w:r w:rsidRPr="00C450CF">
              <w:t>industrial relations/enterprise contra</w:t>
            </w:r>
            <w:r w:rsidRPr="00C450CF">
              <w:t>cts</w:t>
            </w:r>
          </w:p>
          <w:p w:rsidR="00000000" w:rsidRPr="00C450CF" w:rsidP="00C450CF">
            <w:pPr>
              <w:pStyle w:val="BodyText"/>
            </w:pPr>
            <w:r w:rsidRPr="00C450CF">
              <w:t>non discrimination</w:t>
            </w:r>
          </w:p>
          <w:p w:rsidR="00000000" w:rsidRPr="00C450CF" w:rsidP="00C450CF">
            <w:pPr>
              <w:pStyle w:val="BodyText"/>
            </w:pPr>
            <w:r w:rsidRPr="00C450CF">
              <w:t>equal employment opportunities principles and practice</w:t>
            </w:r>
          </w:p>
          <w:p w:rsidR="00000000" w:rsidRPr="00C450CF" w:rsidP="00C450CF">
            <w:pPr>
              <w:pStyle w:val="BodyText"/>
            </w:pPr>
            <w:r w:rsidRPr="00C450CF">
              <w:t>funding/service contracts/agreements</w:t>
            </w:r>
          </w:p>
          <w:p w:rsidR="00000000" w:rsidRPr="00C450CF" w:rsidP="00C450CF">
            <w:pPr>
              <w:pStyle w:val="BodyText"/>
            </w:pPr>
            <w:r w:rsidRPr="00C450CF">
              <w:t>corporate affairs/incorporation/Australian Securities Commission</w:t>
            </w:r>
          </w:p>
          <w:p w:rsidR="00000000" w:rsidP="00C450CF">
            <w:pPr>
              <w:pStyle w:val="BodyText"/>
              <w:rPr>
                <w:lang w:val="en-NZ"/>
              </w:rPr>
            </w:pPr>
            <w:r w:rsidRPr="00C450CF">
              <w:t xml:space="preserve">taxation </w:t>
            </w:r>
          </w:p>
        </w:tc>
      </w:tr>
      <w:tr w:rsidTr="00AA15F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p>
        </w:tc>
      </w:tr>
      <w:tr w:rsidTr="00AA15F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C450CF" w:rsidP="00C450CF">
            <w:pPr>
              <w:pStyle w:val="BodyText"/>
            </w:pPr>
            <w:r w:rsidRPr="00C450CF">
              <w:rPr>
                <w:rStyle w:val="SpecialBold"/>
              </w:rPr>
              <w:t>Essential skills</w:t>
            </w:r>
            <w:r w:rsidRPr="00C450CF">
              <w:t>:</w:t>
            </w:r>
          </w:p>
          <w:p w:rsidR="00000000" w:rsidRPr="00C450CF" w:rsidP="00C450CF">
            <w:pPr>
              <w:pStyle w:val="BodyText"/>
            </w:pPr>
            <w:r w:rsidRPr="00C450CF">
              <w:t>It is critical that the candidate demonstrate the ability to:</w:t>
            </w:r>
          </w:p>
          <w:p w:rsidR="00000000" w:rsidRPr="00C450CF" w:rsidP="00C450CF">
            <w:pPr>
              <w:pStyle w:val="BodyText"/>
            </w:pPr>
            <w:r w:rsidRPr="00C450CF">
              <w:t>Undertake strategic planning</w:t>
            </w:r>
          </w:p>
          <w:p w:rsidR="00000000" w:rsidRPr="00C450CF" w:rsidP="00C450CF">
            <w:pPr>
              <w:pStyle w:val="BodyText"/>
            </w:pPr>
            <w:r w:rsidRPr="00C450CF">
              <w:t>Manage organisation change</w:t>
            </w:r>
          </w:p>
          <w:p w:rsidR="00000000" w:rsidRPr="00C450CF" w:rsidP="00C450CF">
            <w:pPr>
              <w:pStyle w:val="BodyText"/>
            </w:pPr>
            <w:r w:rsidRPr="00C450CF">
              <w:t>Develop strategies for adapting organisation to changes</w:t>
            </w:r>
          </w:p>
          <w:p w:rsidR="00000000" w:rsidRPr="00C450CF" w:rsidP="00C450CF">
            <w:pPr>
              <w:pStyle w:val="BodyText"/>
            </w:pPr>
            <w:r w:rsidRPr="00C450CF">
              <w:t>Design strategies to involve and communicate with all major stakeholders</w:t>
            </w:r>
          </w:p>
          <w:p w:rsidR="00000000" w:rsidRPr="00C450CF" w:rsidP="00C450CF">
            <w:pPr>
              <w:pStyle w:val="BodyText"/>
            </w:pPr>
            <w:r w:rsidRPr="00C450CF">
              <w:t>Use infor</w:t>
            </w:r>
            <w:r w:rsidRPr="00C450CF">
              <w:t>mation technology and software programs as required by the workplace</w:t>
            </w:r>
          </w:p>
          <w:p w:rsidR="00000000" w:rsidRPr="00C450CF" w:rsidP="00C450CF">
            <w:pPr>
              <w:pStyle w:val="BodyText"/>
            </w:pPr>
            <w:r w:rsidRPr="00C450CF">
              <w:t>Coordinate the use of relevant information technology effectively to address organisation requirements in line with occupational health and safety (OHS) guidelines</w:t>
            </w:r>
          </w:p>
          <w:p w:rsidR="00000000" w:rsidRPr="00C450CF" w:rsidP="00C450CF">
            <w:pPr>
              <w:pStyle w:val="BodyText"/>
            </w:pPr>
            <w:r w:rsidRPr="00C450CF">
              <w:t>In addition, the candid</w:t>
            </w:r>
            <w:r w:rsidRPr="00C450CF">
              <w:t>ate must be able to demonstrate relevant task skills; task management skills; contingency management skills and job/role environment skills</w:t>
            </w:r>
          </w:p>
          <w:p w:rsidR="00000000" w:rsidRPr="00C450CF" w:rsidP="00C450CF">
            <w:pPr>
              <w:pStyle w:val="BodyText"/>
            </w:pPr>
            <w:r w:rsidRPr="00C450CF">
              <w:t>These include the ability to:</w:t>
            </w:r>
          </w:p>
          <w:p w:rsidR="00000000" w:rsidRPr="00C450CF" w:rsidP="00C450CF">
            <w:pPr>
              <w:pStyle w:val="BodyText"/>
            </w:pPr>
            <w:r w:rsidRPr="00C450CF">
              <w:t xml:space="preserve">Demonstrate application of skills in:   </w:t>
            </w:r>
          </w:p>
          <w:p w:rsidR="00000000" w:rsidRPr="00C450CF" w:rsidP="00C450CF">
            <w:pPr>
              <w:pStyle w:val="BodyText"/>
            </w:pPr>
            <w:r w:rsidRPr="00C450CF">
              <w:t>strategic thinking</w:t>
            </w:r>
          </w:p>
          <w:p w:rsidR="00000000" w:rsidRPr="00C450CF" w:rsidP="00C450CF">
            <w:pPr>
              <w:pStyle w:val="BodyText"/>
            </w:pPr>
            <w:r w:rsidRPr="00C450CF">
              <w:t>decision-making</w:t>
            </w:r>
          </w:p>
          <w:p w:rsidR="00000000" w:rsidRPr="00C450CF" w:rsidP="00C450CF">
            <w:pPr>
              <w:pStyle w:val="BodyText"/>
            </w:pPr>
            <w:r w:rsidRPr="00C450CF">
              <w:t>environmen</w:t>
            </w:r>
            <w:r w:rsidRPr="00C450CF">
              <w:t>tal scanning</w:t>
            </w:r>
          </w:p>
          <w:p w:rsidR="00000000" w:rsidRPr="00C450CF" w:rsidP="00C450CF">
            <w:pPr>
              <w:pStyle w:val="BodyText"/>
            </w:pPr>
            <w:r w:rsidRPr="00C450CF">
              <w:t>analysis/evaluation</w:t>
            </w:r>
          </w:p>
          <w:p w:rsidR="00000000" w:rsidRPr="00C450CF" w:rsidP="00C450CF">
            <w:pPr>
              <w:pStyle w:val="BodyText"/>
            </w:pPr>
            <w:r w:rsidRPr="00C450CF">
              <w:t>facilitation</w:t>
            </w:r>
          </w:p>
          <w:p w:rsidR="00000000" w:rsidRPr="00C450CF" w:rsidP="00C450CF">
            <w:pPr>
              <w:pStyle w:val="BodyText"/>
            </w:pPr>
            <w:r w:rsidRPr="00C450CF">
              <w:t>high level liaison</w:t>
            </w:r>
          </w:p>
          <w:p w:rsidR="00000000" w:rsidP="00C450CF">
            <w:pPr>
              <w:pStyle w:val="BodyText"/>
              <w:rPr>
                <w:lang w:val="en-NZ"/>
              </w:rPr>
            </w:pPr>
            <w:r w:rsidRPr="00C450CF">
              <w:t xml:space="preserve">high level oral and written communication </w:t>
            </w:r>
          </w:p>
        </w:tc>
      </w:tr>
      <w:tr w:rsidTr="00AA15F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C450CF" w:rsidP="00C450CF">
            <w:pPr>
              <w:pStyle w:val="BodyText"/>
            </w:pPr>
          </w:p>
        </w:tc>
      </w:tr>
    </w:tbl>
    <w:p w:rsidR="00000000" w:rsidRPr="00C450CF" w:rsidP="00C450CF">
      <w:pPr>
        <w:pStyle w:val="BodyText"/>
      </w:pPr>
    </w:p>
    <w:p w:rsidR="00000000" w:rsidRPr="00C450CF" w:rsidP="00C450CF">
      <w:pPr>
        <w:pStyle w:val="AllowPageBreak"/>
      </w:pPr>
    </w:p>
    <w:p w:rsidR="00000000" w:rsidRPr="00C450CF" w:rsidP="00C450CF">
      <w:pPr>
        <w:pStyle w:val="Heading1"/>
      </w:pPr>
      <w:bookmarkStart w:id="10" w:name="O_313045"/>
      <w:bookmarkEnd w:id="10"/>
      <w:r w:rsidRPr="00C450CF">
        <w:t>Evidence Guide</w:t>
      </w:r>
    </w:p>
    <w:tbl>
      <w:tblPr>
        <w:tblW w:w="0" w:type="auto"/>
        <w:tblLayout w:type="fixed"/>
        <w:tblCellMar>
          <w:left w:w="62" w:type="dxa"/>
          <w:right w:w="62" w:type="dxa"/>
        </w:tblCellMar>
        <w:tblLook w:val="0000"/>
      </w:tblPr>
      <w:tblGrid>
        <w:gridCol w:w="4500"/>
        <w:gridCol w:w="4500"/>
      </w:tblGrid>
      <w:tr w:rsidTr="00AA15F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450CF">
            <w:pPr>
              <w:pStyle w:val="BodyText"/>
              <w:rPr>
                <w:lang w:val="en-NZ"/>
              </w:rPr>
            </w:pPr>
          </w:p>
        </w:tc>
      </w:tr>
      <w:tr w:rsidTr="00AA15F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450CF">
            <w:pPr>
              <w:pStyle w:val="BodyText"/>
              <w:rPr>
                <w:lang w:val="en-NZ"/>
              </w:rPr>
            </w:pPr>
          </w:p>
        </w:tc>
      </w:tr>
      <w:tr w:rsidTr="00AA15F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t xml:space="preserve">The evidence guide provides advice on assessment and must be read in conjunction with the Performance Criteria, Required Skills and Knowledge, the Range Statement and the Assessment Guidelines for this Training Package. </w:t>
            </w:r>
          </w:p>
        </w:tc>
      </w:tr>
      <w:tr w:rsidTr="00AA15F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450CF">
            <w:pPr>
              <w:pStyle w:val="BodyText"/>
              <w:rPr>
                <w:lang w:val="en-NZ"/>
              </w:rPr>
            </w:pPr>
          </w:p>
        </w:tc>
      </w:tr>
      <w:tr w:rsidTr="00AA15F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rPr>
                <w:rStyle w:val="SpecialBold"/>
              </w:rPr>
              <w:t>Critical aspects for assessmen</w:t>
            </w:r>
            <w:r w:rsidRPr="00C450CF">
              <w:rPr>
                <w:rStyle w:val="SpecialBold"/>
              </w:rPr>
              <w:t>t and evidence required to demonstrate this unit of competency</w:t>
            </w:r>
            <w:r w:rsidRPr="00C450CF">
              <w:t xml:space="preserve">:  </w:t>
            </w:r>
          </w:p>
        </w:tc>
        <w:tc>
          <w:tcPr>
            <w:tcW w:w="4500" w:type="dxa"/>
            <w:tcBorders>
              <w:top w:val="nil"/>
              <w:left w:val="nil"/>
              <w:bottom w:val="nil"/>
              <w:right w:val="nil"/>
            </w:tcBorders>
            <w:tcMar>
              <w:top w:w="0" w:type="dxa"/>
              <w:left w:w="62" w:type="dxa"/>
              <w:bottom w:w="0" w:type="dxa"/>
              <w:right w:w="62" w:type="dxa"/>
            </w:tcMar>
          </w:tcPr>
          <w:p w:rsidR="00000000" w:rsidRPr="00C450CF" w:rsidP="00C450CF">
            <w:pPr>
              <w:pStyle w:val="BodyText"/>
            </w:pPr>
            <w:r w:rsidRPr="00C450CF">
              <w:t>The individual being assessed must provide evidence of specified essential knowledge as well as skills</w:t>
            </w:r>
          </w:p>
          <w:p w:rsidR="00000000" w:rsidRPr="00C450CF" w:rsidP="00C450CF">
            <w:pPr>
              <w:pStyle w:val="BodyText"/>
            </w:pPr>
            <w:r w:rsidRPr="00C450CF">
              <w:t>This unit is most appropriately assessed in the workplace or in a simulated workplace a</w:t>
            </w:r>
            <w:r w:rsidRPr="00C450CF">
              <w:t>nd under the normal range of workplace conditions This may include the use of languages other than English and alternative communication systems</w:t>
            </w:r>
          </w:p>
          <w:p w:rsidR="00000000" w:rsidP="00C450CF">
            <w:pPr>
              <w:pStyle w:val="BodyText"/>
              <w:rPr>
                <w:lang w:val="en-NZ"/>
              </w:rPr>
            </w:pPr>
            <w:r w:rsidRPr="00C450CF">
              <w:t>It is recommended that assessment take place on more than one occasion to enable all aspects of managing a serv</w:t>
            </w:r>
            <w:r w:rsidRPr="00C450CF">
              <w:t xml:space="preserve">ice organisation to be assessed </w:t>
            </w:r>
          </w:p>
        </w:tc>
      </w:tr>
      <w:tr w:rsidTr="00AA15F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p>
        </w:tc>
      </w:tr>
      <w:tr w:rsidTr="00AA15F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rPr>
                <w:rStyle w:val="SpecialBold"/>
              </w:rPr>
              <w:t>Access and equity considerations</w:t>
            </w:r>
            <w:r w:rsidRPr="00C450CF">
              <w:t xml:space="preserve">: </w:t>
            </w:r>
          </w:p>
        </w:tc>
        <w:tc>
          <w:tcPr>
            <w:tcW w:w="4500" w:type="dxa"/>
            <w:tcBorders>
              <w:top w:val="nil"/>
              <w:left w:val="nil"/>
              <w:bottom w:val="nil"/>
              <w:right w:val="nil"/>
            </w:tcBorders>
            <w:tcMar>
              <w:top w:w="0" w:type="dxa"/>
              <w:left w:w="62" w:type="dxa"/>
              <w:bottom w:w="0" w:type="dxa"/>
              <w:right w:w="62" w:type="dxa"/>
            </w:tcMar>
          </w:tcPr>
          <w:p w:rsidR="00000000" w:rsidRPr="00C450CF" w:rsidP="00C450CF">
            <w:pPr>
              <w:pStyle w:val="BodyText"/>
            </w:pPr>
            <w:r w:rsidRPr="00C450CF">
              <w:t>All workers in community services should be aware of access, equity and human rights issues in relation to their own area of work</w:t>
            </w:r>
          </w:p>
          <w:p w:rsidR="00000000" w:rsidRPr="00C450CF" w:rsidP="00C450CF">
            <w:pPr>
              <w:pStyle w:val="BodyText"/>
            </w:pPr>
            <w:r w:rsidRPr="00C450CF">
              <w:t xml:space="preserve">All workers should develop their ability to work in a culturally diverse environment </w:t>
            </w:r>
          </w:p>
          <w:p w:rsidR="00000000" w:rsidRPr="00C450CF" w:rsidP="00C450CF">
            <w:pPr>
              <w:pStyle w:val="BodyText"/>
            </w:pPr>
            <w:r w:rsidRPr="00C450CF">
              <w:t>In recognition of particular issues facing Aboriginal and Torres Strait Islander communities, workers should be aware of cultural, historical and current issues impacting</w:t>
            </w:r>
            <w:r w:rsidRPr="00C450CF">
              <w:t xml:space="preserve"> on Aboriginal and Torres Strait Islander people</w:t>
            </w:r>
          </w:p>
          <w:p w:rsidR="00000000" w:rsidP="00C450CF">
            <w:pPr>
              <w:pStyle w:val="BodyText"/>
              <w:rPr>
                <w:lang w:val="en-NZ"/>
              </w:rPr>
            </w:pPr>
            <w:r w:rsidRPr="00C450CF">
              <w:t xml:space="preserve">Assessors and trainers must take into account relevant access and equity issues, in particular relating to factors impacting on Aboriginal and/or Torres Strait Islander clients and communities </w:t>
            </w:r>
          </w:p>
        </w:tc>
      </w:tr>
      <w:tr w:rsidTr="00AA15F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p>
        </w:tc>
      </w:tr>
      <w:tr w:rsidTr="00AA15F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rPr>
                <w:rStyle w:val="SpecialBold"/>
              </w:rPr>
              <w:t>Context o</w:t>
            </w:r>
            <w:r w:rsidRPr="00C450CF">
              <w:rPr>
                <w:rStyle w:val="SpecialBold"/>
              </w:rPr>
              <w:t>f and specific resources for assessment</w:t>
            </w:r>
            <w:r w:rsidRPr="00C450CF">
              <w:t xml:space="preserve">:  </w:t>
            </w:r>
          </w:p>
        </w:tc>
        <w:tc>
          <w:tcPr>
            <w:tcW w:w="4500" w:type="dxa"/>
            <w:tcBorders>
              <w:top w:val="nil"/>
              <w:left w:val="nil"/>
              <w:bottom w:val="nil"/>
              <w:right w:val="nil"/>
            </w:tcBorders>
            <w:tcMar>
              <w:top w:w="0" w:type="dxa"/>
              <w:left w:w="62" w:type="dxa"/>
              <w:bottom w:w="0" w:type="dxa"/>
              <w:right w:w="62" w:type="dxa"/>
            </w:tcMar>
          </w:tcPr>
          <w:p w:rsidR="00000000" w:rsidRPr="00C450CF" w:rsidP="00C450CF">
            <w:pPr>
              <w:pStyle w:val="BodyText"/>
            </w:pPr>
            <w:r w:rsidRPr="00C450CF">
              <w:t>This unit can be assessed independently, however holistic assessment practice with other community services units of competency is encouraged</w:t>
            </w:r>
          </w:p>
          <w:p w:rsidR="00000000" w:rsidRPr="00C450CF" w:rsidP="00C450CF">
            <w:pPr>
              <w:pStyle w:val="BodyText"/>
            </w:pPr>
            <w:r w:rsidRPr="00C450CF">
              <w:t xml:space="preserve">Resource requirements for assessment of this unit include access to:   </w:t>
            </w:r>
          </w:p>
          <w:p w:rsidR="00000000" w:rsidP="00C450CF">
            <w:pPr>
              <w:pStyle w:val="BodyText"/>
              <w:rPr>
                <w:lang w:val="en-NZ"/>
              </w:rPr>
            </w:pPr>
            <w:r w:rsidRPr="00C450CF">
              <w:t xml:space="preserve">an appropriate workplace where assessment can be conducted or simulation of realistic workplace setting for assessment </w:t>
            </w:r>
          </w:p>
        </w:tc>
      </w:tr>
      <w:tr w:rsidTr="00AA15F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p>
        </w:tc>
      </w:tr>
      <w:tr w:rsidTr="00AA15F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rPr>
                <w:rStyle w:val="SpecialBold"/>
              </w:rPr>
              <w:t>Method of assessment</w:t>
            </w:r>
            <w:r w:rsidRPr="00C450CF">
              <w:t xml:space="preserve">: </w:t>
            </w:r>
          </w:p>
        </w:tc>
        <w:tc>
          <w:tcPr>
            <w:tcW w:w="45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t xml:space="preserve">Assessment may include observations, questioning and evidence gathered from the workplace </w:t>
            </w:r>
          </w:p>
        </w:tc>
      </w:tr>
      <w:tr w:rsidTr="00AA15F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C450CF" w:rsidP="00C450CF">
            <w:pPr>
              <w:pStyle w:val="BodyText"/>
            </w:pPr>
          </w:p>
        </w:tc>
      </w:tr>
    </w:tbl>
    <w:p w:rsidR="00000000" w:rsidRPr="00C450CF" w:rsidP="00C450CF">
      <w:pPr>
        <w:pStyle w:val="BodyText"/>
      </w:pPr>
    </w:p>
    <w:p w:rsidR="00000000" w:rsidRPr="00C450CF" w:rsidP="00C450CF">
      <w:pPr>
        <w:pStyle w:val="AllowPageBreak"/>
      </w:pPr>
    </w:p>
    <w:p w:rsidR="00000000" w:rsidRPr="00C450CF" w:rsidP="00C450CF">
      <w:pPr>
        <w:pStyle w:val="Heading1"/>
      </w:pPr>
      <w:bookmarkStart w:id="11" w:name="O_313051"/>
      <w:bookmarkEnd w:id="11"/>
      <w:r w:rsidRPr="00C450CF">
        <w:t>Range Statement</w:t>
      </w:r>
    </w:p>
    <w:tbl>
      <w:tblPr>
        <w:tblW w:w="0" w:type="auto"/>
        <w:tblLayout w:type="fixed"/>
        <w:tblCellMar>
          <w:left w:w="62" w:type="dxa"/>
          <w:right w:w="62" w:type="dxa"/>
        </w:tblCellMar>
        <w:tblLook w:val="0000"/>
      </w:tblPr>
      <w:tblGrid>
        <w:gridCol w:w="4500"/>
        <w:gridCol w:w="4500"/>
      </w:tblGrid>
      <w:tr w:rsidTr="00AA15F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rPr>
                <w:rStyle w:val="SpecialBold"/>
              </w:rPr>
              <w:t>RANGE STATEMENT</w:t>
            </w:r>
          </w:p>
        </w:tc>
      </w:tr>
      <w:tr w:rsidTr="00AA15F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450CF">
            <w:pPr>
              <w:pStyle w:val="BodyText"/>
              <w:rPr>
                <w:lang w:val="en-NZ"/>
              </w:rPr>
            </w:pPr>
          </w:p>
        </w:tc>
      </w:tr>
      <w:tr w:rsidTr="00AA15F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t xml:space="preserve">The Range Statement relates to the unit of competency as a whole. It allows for different work environments and situations that may affect performance. Add any essential operating conditions that may be present </w:t>
            </w:r>
            <w:r w:rsidRPr="00C450CF">
              <w:t xml:space="preserve">with training and assessment depending on the work situation, needs of the candidate, accessibility of the item, and local industry and regional contexts. </w:t>
            </w:r>
          </w:p>
        </w:tc>
      </w:tr>
      <w:tr w:rsidTr="00AA15F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p>
        </w:tc>
      </w:tr>
      <w:tr w:rsidTr="00AA15F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rPr>
                <w:rStyle w:val="SpecialBold"/>
              </w:rPr>
              <w:t>Strategies for the development of policies</w:t>
            </w:r>
            <w:r w:rsidRPr="00C450CF">
              <w:t xml:space="preserve">, </w:t>
            </w:r>
            <w:r w:rsidRPr="00C450CF">
              <w:rPr>
                <w:rStyle w:val="SpecialBold"/>
              </w:rPr>
              <w:t>practices and standards may include</w:t>
            </w:r>
            <w:r w:rsidRPr="00C450CF">
              <w:t xml:space="preserve">: </w:t>
            </w:r>
          </w:p>
        </w:tc>
        <w:tc>
          <w:tcPr>
            <w:tcW w:w="4500" w:type="dxa"/>
            <w:tcBorders>
              <w:top w:val="nil"/>
              <w:left w:val="nil"/>
              <w:bottom w:val="nil"/>
              <w:right w:val="nil"/>
            </w:tcBorders>
            <w:tcMar>
              <w:top w:w="0" w:type="dxa"/>
              <w:left w:w="62" w:type="dxa"/>
              <w:bottom w:w="0" w:type="dxa"/>
              <w:right w:w="62" w:type="dxa"/>
            </w:tcMar>
          </w:tcPr>
          <w:p w:rsidR="00000000" w:rsidRPr="00C450CF" w:rsidP="00C450CF">
            <w:pPr>
              <w:pStyle w:val="BodyText"/>
            </w:pPr>
            <w:r w:rsidRPr="00C450CF">
              <w:t>Change management</w:t>
            </w:r>
          </w:p>
          <w:p w:rsidR="00000000" w:rsidP="00C450CF">
            <w:pPr>
              <w:pStyle w:val="BodyText"/>
              <w:rPr>
                <w:lang w:val="en-NZ"/>
              </w:rPr>
            </w:pPr>
            <w:r w:rsidRPr="00C450CF">
              <w:t xml:space="preserve">Organisation development </w:t>
            </w:r>
          </w:p>
        </w:tc>
      </w:tr>
      <w:tr w:rsidTr="00AA15F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p>
        </w:tc>
      </w:tr>
      <w:tr w:rsidTr="00AA15F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rPr>
                <w:rStyle w:val="SpecialBold"/>
              </w:rPr>
              <w:t>Indicators for change include</w:t>
            </w:r>
            <w:r w:rsidRPr="00C450CF">
              <w:t xml:space="preserve">: </w:t>
            </w:r>
          </w:p>
        </w:tc>
        <w:tc>
          <w:tcPr>
            <w:tcW w:w="4500" w:type="dxa"/>
            <w:tcBorders>
              <w:top w:val="nil"/>
              <w:left w:val="nil"/>
              <w:bottom w:val="nil"/>
              <w:right w:val="nil"/>
            </w:tcBorders>
            <w:tcMar>
              <w:top w:w="0" w:type="dxa"/>
              <w:left w:w="62" w:type="dxa"/>
              <w:bottom w:w="0" w:type="dxa"/>
              <w:right w:w="62" w:type="dxa"/>
            </w:tcMar>
          </w:tcPr>
          <w:p w:rsidR="00000000" w:rsidRPr="00C450CF" w:rsidP="00C450CF">
            <w:pPr>
              <w:pStyle w:val="BodyText"/>
            </w:pPr>
            <w:r w:rsidRPr="00C450CF">
              <w:t>Staff</w:t>
            </w:r>
          </w:p>
          <w:p w:rsidR="00000000" w:rsidRPr="00C450CF" w:rsidP="00C450CF">
            <w:pPr>
              <w:pStyle w:val="BodyText"/>
            </w:pPr>
            <w:r w:rsidRPr="00C450CF">
              <w:t>Management committee</w:t>
            </w:r>
          </w:p>
          <w:p w:rsidR="00000000" w:rsidRPr="00C450CF" w:rsidP="00C450CF">
            <w:pPr>
              <w:pStyle w:val="BodyText"/>
            </w:pPr>
            <w:r w:rsidRPr="00C450CF">
              <w:t>Organisation executive management turnover</w:t>
            </w:r>
          </w:p>
          <w:p w:rsidR="00000000" w:rsidRPr="00C450CF" w:rsidP="00C450CF">
            <w:pPr>
              <w:pStyle w:val="BodyText"/>
            </w:pPr>
            <w:r w:rsidRPr="00C450CF">
              <w:t>User involvement</w:t>
            </w:r>
          </w:p>
          <w:p w:rsidR="00000000" w:rsidRPr="00C450CF" w:rsidP="00C450CF">
            <w:pPr>
              <w:pStyle w:val="BodyText"/>
            </w:pPr>
            <w:r w:rsidRPr="00C450CF">
              <w:t>Level of commitment to organisation's aims and objectives</w:t>
            </w:r>
          </w:p>
          <w:p w:rsidR="00000000" w:rsidRPr="00C450CF" w:rsidP="00C450CF">
            <w:pPr>
              <w:pStyle w:val="BodyText"/>
            </w:pPr>
            <w:r w:rsidRPr="00C450CF">
              <w:t>Relationship with external agen</w:t>
            </w:r>
            <w:r w:rsidRPr="00C450CF">
              <w:t>cies</w:t>
            </w:r>
          </w:p>
          <w:p w:rsidR="00000000" w:rsidP="00C450CF">
            <w:pPr>
              <w:pStyle w:val="BodyText"/>
              <w:rPr>
                <w:lang w:val="en-NZ"/>
              </w:rPr>
            </w:pPr>
            <w:r w:rsidRPr="00C450CF">
              <w:t xml:space="preserve">Change in government polices and associated change in organisation focus </w:t>
            </w:r>
          </w:p>
        </w:tc>
      </w:tr>
      <w:tr w:rsidTr="00AA15F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p>
        </w:tc>
      </w:tr>
      <w:tr w:rsidTr="00AA15F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rPr>
                <w:rStyle w:val="SpecialBold"/>
              </w:rPr>
              <w:t>Communication designed to promote the organisation include</w:t>
            </w:r>
            <w:r w:rsidRPr="00C450CF">
              <w:t xml:space="preserve">: </w:t>
            </w:r>
          </w:p>
        </w:tc>
        <w:tc>
          <w:tcPr>
            <w:tcW w:w="4500" w:type="dxa"/>
            <w:tcBorders>
              <w:top w:val="nil"/>
              <w:left w:val="nil"/>
              <w:bottom w:val="nil"/>
              <w:right w:val="nil"/>
            </w:tcBorders>
            <w:tcMar>
              <w:top w:w="0" w:type="dxa"/>
              <w:left w:w="62" w:type="dxa"/>
              <w:bottom w:w="0" w:type="dxa"/>
              <w:right w:w="62" w:type="dxa"/>
            </w:tcMar>
          </w:tcPr>
          <w:p w:rsidR="00000000" w:rsidRPr="00C450CF" w:rsidP="00C450CF">
            <w:pPr>
              <w:pStyle w:val="BodyText"/>
            </w:pPr>
            <w:r w:rsidRPr="00C450CF">
              <w:t>Verbal presentations</w:t>
            </w:r>
          </w:p>
          <w:p w:rsidR="00000000" w:rsidRPr="00C450CF" w:rsidP="00C450CF">
            <w:pPr>
              <w:pStyle w:val="BodyText"/>
            </w:pPr>
            <w:r w:rsidRPr="00C450CF">
              <w:t>Letters</w:t>
            </w:r>
          </w:p>
          <w:p w:rsidR="00000000" w:rsidRPr="00C450CF" w:rsidP="00C450CF">
            <w:pPr>
              <w:pStyle w:val="BodyText"/>
            </w:pPr>
            <w:r w:rsidRPr="00C450CF">
              <w:t>Brochures</w:t>
            </w:r>
          </w:p>
          <w:p w:rsidR="00000000" w:rsidRPr="00C450CF" w:rsidP="00C450CF">
            <w:pPr>
              <w:pStyle w:val="BodyText"/>
            </w:pPr>
            <w:r w:rsidRPr="00C450CF">
              <w:t>Fliers and other written advertisements</w:t>
            </w:r>
          </w:p>
          <w:p w:rsidR="00000000" w:rsidP="00C450CF">
            <w:pPr>
              <w:pStyle w:val="BodyText"/>
              <w:rPr>
                <w:lang w:val="en-NZ"/>
              </w:rPr>
            </w:pPr>
            <w:r w:rsidRPr="00C450CF">
              <w:t xml:space="preserve">Poster and other artwork and audiovisual advertisements </w:t>
            </w:r>
          </w:p>
        </w:tc>
      </w:tr>
      <w:tr w:rsidTr="00AA15F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p>
        </w:tc>
      </w:tr>
      <w:tr w:rsidTr="00AA15F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rPr>
                <w:rStyle w:val="SpecialBold"/>
              </w:rPr>
              <w:t>Changes in the organisation may be related to</w:t>
            </w:r>
            <w:r w:rsidRPr="00C450CF">
              <w:t xml:space="preserve">: </w:t>
            </w:r>
          </w:p>
        </w:tc>
        <w:tc>
          <w:tcPr>
            <w:tcW w:w="4500" w:type="dxa"/>
            <w:tcBorders>
              <w:top w:val="nil"/>
              <w:left w:val="nil"/>
              <w:bottom w:val="nil"/>
              <w:right w:val="nil"/>
            </w:tcBorders>
            <w:tcMar>
              <w:top w:w="0" w:type="dxa"/>
              <w:left w:w="62" w:type="dxa"/>
              <w:bottom w:w="0" w:type="dxa"/>
              <w:right w:w="62" w:type="dxa"/>
            </w:tcMar>
          </w:tcPr>
          <w:p w:rsidR="00000000" w:rsidRPr="00C450CF" w:rsidP="00C450CF">
            <w:pPr>
              <w:pStyle w:val="BodyText"/>
            </w:pPr>
            <w:r w:rsidRPr="00C450CF">
              <w:t>Nature and focus of service, programs and activities</w:t>
            </w:r>
          </w:p>
          <w:p w:rsidR="00000000" w:rsidRPr="00C450CF" w:rsidP="00C450CF">
            <w:pPr>
              <w:pStyle w:val="BodyText"/>
            </w:pPr>
            <w:r w:rsidRPr="00C450CF">
              <w:t>Changing service users</w:t>
            </w:r>
          </w:p>
          <w:p w:rsidR="00000000" w:rsidRPr="00C450CF" w:rsidP="00C450CF">
            <w:pPr>
              <w:pStyle w:val="BodyText"/>
            </w:pPr>
            <w:r w:rsidRPr="00C450CF">
              <w:t>Staff requirements</w:t>
            </w:r>
          </w:p>
          <w:p w:rsidR="00000000" w:rsidRPr="00C450CF" w:rsidP="00C450CF">
            <w:pPr>
              <w:pStyle w:val="BodyText"/>
            </w:pPr>
            <w:r w:rsidRPr="00C450CF">
              <w:t>Employment and work practices</w:t>
            </w:r>
          </w:p>
          <w:p w:rsidR="00000000" w:rsidRPr="00C450CF" w:rsidP="00C450CF">
            <w:pPr>
              <w:pStyle w:val="BodyText"/>
            </w:pPr>
            <w:r w:rsidRPr="00C450CF">
              <w:t>Management decision-ma</w:t>
            </w:r>
            <w:r w:rsidRPr="00C450CF">
              <w:t>king processes</w:t>
            </w:r>
          </w:p>
          <w:p w:rsidR="00000000" w:rsidRPr="00C450CF" w:rsidP="00C450CF">
            <w:pPr>
              <w:pStyle w:val="BodyText"/>
            </w:pPr>
            <w:r w:rsidRPr="00C450CF">
              <w:t>Membership changes</w:t>
            </w:r>
          </w:p>
          <w:p w:rsidR="00000000" w:rsidRPr="00C450CF" w:rsidP="00C450CF">
            <w:pPr>
              <w:pStyle w:val="BodyText"/>
            </w:pPr>
            <w:r w:rsidRPr="00C450CF">
              <w:t>New buildings and other resources</w:t>
            </w:r>
          </w:p>
          <w:p w:rsidR="00000000" w:rsidRPr="00C450CF" w:rsidP="00C450CF">
            <w:pPr>
              <w:pStyle w:val="BodyText"/>
            </w:pPr>
            <w:r w:rsidRPr="00C450CF">
              <w:t>Different levels of funding</w:t>
            </w:r>
          </w:p>
          <w:p w:rsidR="00000000" w:rsidRPr="00C450CF" w:rsidP="00C450CF">
            <w:pPr>
              <w:pStyle w:val="BodyText"/>
            </w:pPr>
            <w:r w:rsidRPr="00C450CF">
              <w:t>Legislative change</w:t>
            </w:r>
          </w:p>
          <w:p w:rsidR="00000000" w:rsidRPr="00C450CF" w:rsidP="00C450CF">
            <w:pPr>
              <w:pStyle w:val="BodyText"/>
            </w:pPr>
            <w:r w:rsidRPr="00C450CF">
              <w:t>Technological change</w:t>
            </w:r>
          </w:p>
          <w:p w:rsidR="00000000" w:rsidP="00C450CF">
            <w:pPr>
              <w:pStyle w:val="BodyText"/>
              <w:rPr>
                <w:lang w:val="en-NZ"/>
              </w:rPr>
            </w:pPr>
            <w:r w:rsidRPr="00C450CF">
              <w:t xml:space="preserve">External policy change </w:t>
            </w:r>
          </w:p>
        </w:tc>
      </w:tr>
      <w:tr w:rsidTr="00AA15F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p>
        </w:tc>
      </w:tr>
      <w:tr w:rsidTr="00AA15F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rPr>
                <w:rStyle w:val="SpecialBold"/>
              </w:rPr>
              <w:t>Strategic alliances will include</w:t>
            </w:r>
            <w:r w:rsidRPr="00C450CF">
              <w:t xml:space="preserve">: </w:t>
            </w:r>
          </w:p>
        </w:tc>
        <w:tc>
          <w:tcPr>
            <w:tcW w:w="4500" w:type="dxa"/>
            <w:tcBorders>
              <w:top w:val="nil"/>
              <w:left w:val="nil"/>
              <w:bottom w:val="nil"/>
              <w:right w:val="nil"/>
            </w:tcBorders>
            <w:tcMar>
              <w:top w:w="0" w:type="dxa"/>
              <w:left w:w="62" w:type="dxa"/>
              <w:bottom w:w="0" w:type="dxa"/>
              <w:right w:w="62" w:type="dxa"/>
            </w:tcMar>
          </w:tcPr>
          <w:p w:rsidR="00000000" w:rsidRPr="00C450CF" w:rsidP="00C450CF">
            <w:pPr>
              <w:pStyle w:val="BodyText"/>
            </w:pPr>
            <w:r w:rsidRPr="00C450CF">
              <w:t>Industry networks</w:t>
            </w:r>
          </w:p>
          <w:p w:rsidR="00000000" w:rsidRPr="00C450CF" w:rsidP="00C450CF">
            <w:pPr>
              <w:pStyle w:val="BodyText"/>
            </w:pPr>
            <w:r w:rsidRPr="00C450CF">
              <w:t>Professional associations</w:t>
            </w:r>
          </w:p>
          <w:p w:rsidR="00000000" w:rsidRPr="00C450CF" w:rsidP="00C450CF">
            <w:pPr>
              <w:pStyle w:val="BodyText"/>
            </w:pPr>
            <w:r w:rsidRPr="00C450CF">
              <w:t>Other key agencies/organisations</w:t>
            </w:r>
          </w:p>
          <w:p w:rsidR="00000000" w:rsidRPr="00C450CF" w:rsidP="00C450CF">
            <w:pPr>
              <w:pStyle w:val="BodyText"/>
            </w:pPr>
            <w:r w:rsidRPr="00C450CF">
              <w:t>Political parties and committees</w:t>
            </w:r>
          </w:p>
          <w:p w:rsidR="00000000" w:rsidRPr="00C450CF" w:rsidP="00C450CF">
            <w:pPr>
              <w:pStyle w:val="BodyText"/>
            </w:pPr>
            <w:r w:rsidRPr="00C450CF">
              <w:t>Key government officers</w:t>
            </w:r>
          </w:p>
          <w:p w:rsidR="00000000" w:rsidRPr="00C450CF" w:rsidP="00C450CF">
            <w:pPr>
              <w:pStyle w:val="BodyText"/>
            </w:pPr>
            <w:r w:rsidRPr="00C450CF">
              <w:t>Ministerial advisers and staff</w:t>
            </w:r>
          </w:p>
          <w:p w:rsidR="00000000" w:rsidRPr="00C450CF" w:rsidP="00C450CF">
            <w:pPr>
              <w:pStyle w:val="BodyText"/>
            </w:pPr>
            <w:r w:rsidRPr="00C450CF">
              <w:t>Ministerial advisory committees</w:t>
            </w:r>
          </w:p>
          <w:p w:rsidR="00000000" w:rsidRPr="00C450CF" w:rsidP="00C450CF">
            <w:pPr>
              <w:pStyle w:val="BodyText"/>
            </w:pPr>
            <w:r w:rsidRPr="00C450CF">
              <w:t>Key public policy and decision-makers</w:t>
            </w:r>
          </w:p>
          <w:p w:rsidR="00000000" w:rsidRPr="00C450CF" w:rsidP="00C450CF">
            <w:pPr>
              <w:pStyle w:val="BodyText"/>
            </w:pPr>
            <w:r w:rsidRPr="00C450CF">
              <w:t>Funding agencies</w:t>
            </w:r>
          </w:p>
          <w:p w:rsidR="00000000" w:rsidRPr="00C450CF" w:rsidP="00C450CF">
            <w:pPr>
              <w:pStyle w:val="BodyText"/>
            </w:pPr>
            <w:r w:rsidRPr="00C450CF">
              <w:t>Business leaders</w:t>
            </w:r>
          </w:p>
          <w:p w:rsidR="00000000" w:rsidRPr="00C450CF" w:rsidP="00C450CF">
            <w:pPr>
              <w:pStyle w:val="BodyText"/>
            </w:pPr>
            <w:r w:rsidRPr="00C450CF">
              <w:t>Community leaders</w:t>
            </w:r>
          </w:p>
          <w:p w:rsidR="00000000" w:rsidRPr="00C450CF" w:rsidP="00C450CF">
            <w:pPr>
              <w:pStyle w:val="BodyText"/>
            </w:pPr>
            <w:r w:rsidRPr="00C450CF">
              <w:t>Social/econom</w:t>
            </w:r>
            <w:r w:rsidRPr="00C450CF">
              <w:t>ic/political researchers, analysts and advisers</w:t>
            </w:r>
          </w:p>
          <w:p w:rsidR="00000000" w:rsidRPr="00C450CF" w:rsidP="00C450CF">
            <w:pPr>
              <w:pStyle w:val="BodyText"/>
            </w:pPr>
            <w:r w:rsidRPr="00C450CF">
              <w:t>Media</w:t>
            </w:r>
          </w:p>
          <w:p w:rsidR="00000000" w:rsidRPr="00C450CF" w:rsidP="00C450CF">
            <w:pPr>
              <w:pStyle w:val="BodyText"/>
            </w:pPr>
            <w:r w:rsidRPr="00C450CF">
              <w:t>Special interest groups</w:t>
            </w:r>
          </w:p>
          <w:p w:rsidR="00000000" w:rsidP="00C450CF">
            <w:pPr>
              <w:pStyle w:val="BodyText"/>
              <w:rPr>
                <w:lang w:val="en-NZ"/>
              </w:rPr>
            </w:pPr>
            <w:r w:rsidRPr="00C450CF">
              <w:t xml:space="preserve">Specialist services </w:t>
            </w:r>
          </w:p>
        </w:tc>
      </w:tr>
      <w:tr w:rsidTr="00AA15F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p>
        </w:tc>
      </w:tr>
      <w:tr w:rsidTr="00AA15F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450CF">
            <w:pPr>
              <w:pStyle w:val="BodyText"/>
              <w:rPr>
                <w:lang w:val="en-NZ"/>
              </w:rPr>
            </w:pPr>
            <w:r w:rsidRPr="00C450CF">
              <w:rPr>
                <w:rStyle w:val="SpecialBold"/>
              </w:rPr>
              <w:t>Information management may relate</w:t>
            </w:r>
            <w:r w:rsidRPr="00C450CF">
              <w:t xml:space="preserve">, </w:t>
            </w:r>
            <w:r w:rsidRPr="00C450CF">
              <w:rPr>
                <w:rStyle w:val="SpecialBold"/>
              </w:rPr>
              <w:t>for example</w:t>
            </w:r>
            <w:r w:rsidRPr="00C450CF">
              <w:t xml:space="preserve">, </w:t>
            </w:r>
            <w:r w:rsidRPr="00C450CF">
              <w:rPr>
                <w:rStyle w:val="SpecialBold"/>
              </w:rPr>
              <w:t>to</w:t>
            </w:r>
            <w:r w:rsidRPr="00C450CF">
              <w:t xml:space="preserve">: </w:t>
            </w:r>
          </w:p>
        </w:tc>
        <w:tc>
          <w:tcPr>
            <w:tcW w:w="4500" w:type="dxa"/>
            <w:tcBorders>
              <w:top w:val="nil"/>
              <w:left w:val="nil"/>
              <w:bottom w:val="nil"/>
              <w:right w:val="nil"/>
            </w:tcBorders>
            <w:tcMar>
              <w:top w:w="0" w:type="dxa"/>
              <w:left w:w="62" w:type="dxa"/>
              <w:bottom w:w="0" w:type="dxa"/>
              <w:right w:w="62" w:type="dxa"/>
            </w:tcMar>
          </w:tcPr>
          <w:p w:rsidR="00000000" w:rsidRPr="00C450CF" w:rsidP="00C450CF">
            <w:pPr>
              <w:pStyle w:val="BodyText"/>
            </w:pPr>
            <w:r w:rsidRPr="00C450CF">
              <w:t>Establishment and maintenance of policies, procedures and systems to support collection and recordin</w:t>
            </w:r>
            <w:r w:rsidRPr="00C450CF">
              <w:t xml:space="preserve">g of information required for a range of purposes, such as:   </w:t>
            </w:r>
          </w:p>
          <w:p w:rsidR="00000000" w:rsidRPr="00C450CF" w:rsidP="00C450CF">
            <w:pPr>
              <w:pStyle w:val="BodyText"/>
            </w:pPr>
            <w:r w:rsidRPr="00C450CF">
              <w:t>business analysis, planning and ongoing management</w:t>
            </w:r>
          </w:p>
          <w:p w:rsidR="00000000" w:rsidRPr="00C450CF" w:rsidP="00C450CF">
            <w:pPr>
              <w:pStyle w:val="BodyText"/>
            </w:pPr>
            <w:r w:rsidRPr="00C450CF">
              <w:t>quality assurance, accreditation and/or audit purposes</w:t>
            </w:r>
          </w:p>
          <w:p w:rsidR="00000000" w:rsidRPr="00C450CF" w:rsidP="00C450CF">
            <w:pPr>
              <w:pStyle w:val="BodyText"/>
            </w:pPr>
            <w:r w:rsidRPr="00C450CF">
              <w:t xml:space="preserve">sales and marketing </w:t>
            </w:r>
          </w:p>
          <w:p w:rsidR="00000000" w:rsidRPr="00C450CF" w:rsidP="00C450CF">
            <w:pPr>
              <w:pStyle w:val="BodyText"/>
            </w:pPr>
            <w:r w:rsidRPr="00C450CF">
              <w:t>organisation review and evaluation processes</w:t>
            </w:r>
          </w:p>
          <w:p w:rsidR="00000000" w:rsidRPr="00C450CF" w:rsidP="00C450CF">
            <w:pPr>
              <w:pStyle w:val="BodyText"/>
            </w:pPr>
          </w:p>
          <w:p w:rsidR="00000000" w:rsidRPr="00C450CF" w:rsidP="00C450CF">
            <w:pPr>
              <w:pStyle w:val="BodyText"/>
            </w:pPr>
            <w:r w:rsidRPr="00C450CF">
              <w:t xml:space="preserve">Establishment and maintenance of policies, procedures and systems to ensure security of information where required to address legislative requirements, such as privacy / confidentiality and OHS  </w:t>
            </w:r>
          </w:p>
          <w:p w:rsidR="00000000" w:rsidP="00C450CF">
            <w:pPr>
              <w:pStyle w:val="BodyText"/>
              <w:rPr>
                <w:lang w:val="en-NZ"/>
              </w:rPr>
            </w:pPr>
            <w:r w:rsidRPr="00C450CF">
              <w:t>Maintenance of up-to-date client and network database inform</w:t>
            </w:r>
            <w:r w:rsidRPr="00C450CF">
              <w:t xml:space="preserve">ation  </w:t>
            </w:r>
          </w:p>
        </w:tc>
      </w:tr>
      <w:tr w:rsidTr="00AA15F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C450CF" w:rsidP="00C450CF">
            <w:pPr>
              <w:pStyle w:val="BodyText"/>
            </w:pPr>
          </w:p>
        </w:tc>
      </w:tr>
    </w:tbl>
    <w:p w:rsidR="00000000" w:rsidRPr="00C450CF" w:rsidP="00C450CF">
      <w:pPr>
        <w:pStyle w:val="BodyText"/>
      </w:pPr>
    </w:p>
    <w:p w:rsidR="00000000" w:rsidRPr="00C450CF" w:rsidP="00C450CF">
      <w:pPr>
        <w:pStyle w:val="AllowPageBreak"/>
      </w:pPr>
    </w:p>
    <w:p w:rsidR="00000000" w:rsidRPr="00C450CF" w:rsidP="00C450CF">
      <w:pPr>
        <w:pStyle w:val="Heading1"/>
      </w:pPr>
      <w:bookmarkStart w:id="12" w:name="O_313044"/>
      <w:bookmarkEnd w:id="12"/>
      <w:r w:rsidRPr="00C450CF">
        <w:t>Unit Sector(s)</w:t>
      </w:r>
    </w:p>
    <w:p w:rsidR="00000000" w:rsidRPr="00C450CF" w:rsidP="00C450CF"/>
    <w:sectPr w:rsidSect="00C450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0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15FF" w:rsidP="00AA15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0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5FF" w:rsidP="00C450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A15FF" w:rsidP="00C450C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A15FF" w:rsidP="00C450C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0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15FF" w:rsidP="00AA15F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0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5FF" w:rsidP="00C450CF">
    <w:pPr>
      <w:pStyle w:val="Header"/>
      <w:framePr w:wrap="around"/>
    </w:pPr>
    <w:r>
      <w:fldChar w:fldCharType="begin"/>
    </w:r>
    <w:r>
      <w:instrText xml:space="preserve"> TITLE   \* MERGEFORMAT </w:instrText>
    </w:r>
    <w:r>
      <w:fldChar w:fldCharType="separate"/>
    </w:r>
    <w:r>
      <w:t>CHCORG614A Manage a community sector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A15FF" w:rsidP="00C450C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50C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450CF"/>
    <w:pPr>
      <w:spacing w:before="360" w:after="60"/>
      <w:outlineLvl w:val="0"/>
    </w:pPr>
    <w:rPr>
      <w:sz w:val="32"/>
    </w:rPr>
  </w:style>
  <w:style w:type="paragraph" w:styleId="Heading2">
    <w:name w:val="heading 2"/>
    <w:basedOn w:val="HeadingBase"/>
    <w:next w:val="BodyText"/>
    <w:link w:val="Heading2Char"/>
    <w:qFormat/>
    <w:rsid w:val="00C450CF"/>
    <w:pPr>
      <w:keepLines/>
      <w:spacing w:before="240" w:after="120"/>
      <w:outlineLvl w:val="1"/>
    </w:pPr>
    <w:rPr>
      <w:sz w:val="28"/>
      <w:szCs w:val="40"/>
    </w:rPr>
  </w:style>
  <w:style w:type="paragraph" w:styleId="Heading3">
    <w:name w:val="heading 3"/>
    <w:basedOn w:val="HeadingBase"/>
    <w:next w:val="BodyText"/>
    <w:link w:val="Heading3Char"/>
    <w:qFormat/>
    <w:rsid w:val="00C450CF"/>
    <w:pPr>
      <w:spacing w:before="180" w:after="120"/>
      <w:outlineLvl w:val="2"/>
    </w:pPr>
    <w:rPr>
      <w:spacing w:val="-10"/>
      <w:kern w:val="32"/>
    </w:rPr>
  </w:style>
  <w:style w:type="paragraph" w:styleId="Heading4">
    <w:name w:val="heading 4"/>
    <w:basedOn w:val="HeadingBase"/>
    <w:next w:val="BodyText"/>
    <w:link w:val="Heading4Char"/>
    <w:qFormat/>
    <w:rsid w:val="00C450CF"/>
    <w:pPr>
      <w:spacing w:before="160" w:after="120"/>
      <w:outlineLvl w:val="3"/>
    </w:pPr>
    <w:rPr>
      <w:sz w:val="22"/>
    </w:rPr>
  </w:style>
  <w:style w:type="paragraph" w:styleId="Heading5">
    <w:name w:val="heading 5"/>
    <w:basedOn w:val="HeadingBase"/>
    <w:next w:val="Normal"/>
    <w:link w:val="Heading5Char"/>
    <w:qFormat/>
    <w:rsid w:val="00C450CF"/>
    <w:pPr>
      <w:spacing w:before="80"/>
      <w:outlineLvl w:val="4"/>
    </w:pPr>
    <w:rPr>
      <w:color w:val="918585"/>
      <w:sz w:val="20"/>
    </w:rPr>
  </w:style>
  <w:style w:type="paragraph" w:styleId="Heading6">
    <w:name w:val="heading 6"/>
    <w:basedOn w:val="HeadingBase"/>
    <w:next w:val="Normal"/>
    <w:link w:val="Heading6Char"/>
    <w:qFormat/>
    <w:rsid w:val="00C450CF"/>
    <w:pPr>
      <w:spacing w:before="60"/>
      <w:outlineLvl w:val="5"/>
    </w:pPr>
    <w:rPr>
      <w:color w:val="918585"/>
      <w:sz w:val="20"/>
    </w:rPr>
  </w:style>
  <w:style w:type="paragraph" w:styleId="Heading7">
    <w:name w:val="heading 7"/>
    <w:basedOn w:val="Normal"/>
    <w:next w:val="Normal"/>
    <w:link w:val="Heading7Char"/>
    <w:qFormat/>
    <w:rsid w:val="00C450CF"/>
    <w:pPr>
      <w:ind w:left="720"/>
      <w:outlineLvl w:val="6"/>
    </w:pPr>
    <w:rPr>
      <w:i/>
    </w:rPr>
  </w:style>
  <w:style w:type="paragraph" w:styleId="Heading8">
    <w:name w:val="heading 8"/>
    <w:basedOn w:val="Normal"/>
    <w:next w:val="Normal"/>
    <w:link w:val="Heading8Char"/>
    <w:qFormat/>
    <w:rsid w:val="00C450CF"/>
    <w:pPr>
      <w:ind w:left="720"/>
      <w:outlineLvl w:val="7"/>
    </w:pPr>
    <w:rPr>
      <w:i/>
    </w:rPr>
  </w:style>
  <w:style w:type="paragraph" w:styleId="Heading9">
    <w:name w:val="heading 9"/>
    <w:basedOn w:val="Normal"/>
    <w:next w:val="Normal"/>
    <w:link w:val="Heading9Char"/>
    <w:qFormat/>
    <w:rsid w:val="00C450CF"/>
    <w:pPr>
      <w:ind w:left="720"/>
      <w:outlineLvl w:val="8"/>
    </w:pPr>
    <w:rPr>
      <w:i/>
    </w:rPr>
  </w:style>
  <w:style w:type="character" w:default="1" w:styleId="DefaultParagraphFont">
    <w:name w:val="Default Paragraph Font"/>
    <w:uiPriority w:val="1"/>
    <w:unhideWhenUsed/>
    <w:rsid w:val="00C450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50CF"/>
  </w:style>
  <w:style w:type="character" w:customStyle="1" w:styleId="Heading1Char">
    <w:name w:val="Heading 1 Char"/>
    <w:basedOn w:val="DefaultParagraphFont"/>
    <w:link w:val="Heading1"/>
    <w:rsid w:val="00C450CF"/>
    <w:rPr>
      <w:rFonts w:ascii="Times New Roman" w:eastAsia="Times New Roman" w:hAnsi="Times New Roman" w:cs="Times New Roman"/>
      <w:b/>
      <w:sz w:val="32"/>
      <w:szCs w:val="20"/>
      <w:lang w:eastAsia="en-US"/>
    </w:rPr>
  </w:style>
  <w:style w:type="paragraph" w:styleId="BodyText">
    <w:name w:val="Body Text"/>
    <w:basedOn w:val="Normal"/>
    <w:link w:val="BodyTextChar"/>
    <w:rsid w:val="00C450C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50CF"/>
    <w:rPr>
      <w:rFonts w:ascii="Times New Roman" w:eastAsia="Times New Roman" w:hAnsi="Times New Roman" w:cs="Times New Roman"/>
      <w:sz w:val="24"/>
      <w:lang w:val="en-US" w:eastAsia="en-US"/>
    </w:rPr>
  </w:style>
  <w:style w:type="paragraph" w:styleId="Footer">
    <w:name w:val="footer"/>
    <w:basedOn w:val="Normal"/>
    <w:link w:val="FooterChar"/>
    <w:rsid w:val="00C450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50CF"/>
    <w:rPr>
      <w:rFonts w:ascii="Times New Roman" w:eastAsia="Times New Roman" w:hAnsi="Times New Roman" w:cs="Times New Roman"/>
      <w:sz w:val="16"/>
      <w:lang w:val="en-US" w:eastAsia="en-US"/>
    </w:rPr>
  </w:style>
  <w:style w:type="character" w:customStyle="1" w:styleId="SpecialBold">
    <w:name w:val="Special Bold"/>
    <w:basedOn w:val="DefaultParagraphFont"/>
    <w:rsid w:val="00C450CF"/>
    <w:rPr>
      <w:b/>
      <w:spacing w:val="0"/>
    </w:rPr>
  </w:style>
  <w:style w:type="paragraph" w:styleId="Header">
    <w:name w:val="header"/>
    <w:basedOn w:val="Normal"/>
    <w:link w:val="HeaderChar"/>
    <w:rsid w:val="00C450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50C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450CF"/>
    <w:pPr>
      <w:spacing w:before="240" w:after="120"/>
      <w:outlineLvl w:val="0"/>
    </w:pPr>
    <w:rPr>
      <w:rFonts w:ascii="Times New Roman" w:hAnsi="Times New Roman"/>
      <w:b/>
      <w:sz w:val="28"/>
    </w:rPr>
  </w:style>
  <w:style w:type="paragraph" w:customStyle="1" w:styleId="AllowPageBreak">
    <w:name w:val="AllowPageBreak"/>
    <w:rsid w:val="00C450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50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50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50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50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50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50C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450C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450CF"/>
    <w:rPr>
      <w:rFonts w:ascii="Courier New" w:eastAsia="Times New Roman" w:hAnsi="Courier New" w:cs="Times New Roman"/>
      <w:i/>
      <w:szCs w:val="20"/>
      <w:lang w:val="en-US" w:eastAsia="en-US"/>
    </w:rPr>
  </w:style>
  <w:style w:type="paragraph" w:customStyle="1" w:styleId="HeadingBase">
    <w:name w:val="Heading Base"/>
    <w:rsid w:val="00C450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50CF"/>
    <w:pPr>
      <w:tabs>
        <w:tab w:val="right" w:leader="dot" w:pos="9072"/>
      </w:tabs>
      <w:ind w:left="567"/>
    </w:pPr>
    <w:rPr>
      <w:szCs w:val="22"/>
    </w:rPr>
  </w:style>
  <w:style w:type="paragraph" w:customStyle="1" w:styleId="TOCBase">
    <w:name w:val="TOC Base"/>
    <w:rsid w:val="00C450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50CF"/>
    <w:pPr>
      <w:tabs>
        <w:tab w:val="right" w:leader="dot" w:pos="9072"/>
      </w:tabs>
      <w:spacing w:before="40" w:after="40"/>
      <w:ind w:left="284"/>
    </w:pPr>
    <w:rPr>
      <w:rFonts w:ascii="Times New Roman" w:hAnsi="Times New Roman"/>
    </w:rPr>
  </w:style>
  <w:style w:type="paragraph" w:styleId="TOC1">
    <w:name w:val="toc 1"/>
    <w:basedOn w:val="TOCBase"/>
    <w:next w:val="Normal"/>
    <w:rsid w:val="00C450C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450CF"/>
    <w:pPr>
      <w:spacing w:before="5040"/>
      <w:jc w:val="center"/>
    </w:pPr>
    <w:rPr>
      <w:sz w:val="48"/>
      <w:szCs w:val="72"/>
      <w:lang w:val="en-US"/>
    </w:rPr>
  </w:style>
  <w:style w:type="character" w:customStyle="1" w:styleId="TitleChar">
    <w:name w:val="Title Char"/>
    <w:basedOn w:val="DefaultParagraphFont"/>
    <w:link w:val="Title"/>
    <w:rsid w:val="00C450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50CF"/>
    <w:pPr>
      <w:tabs>
        <w:tab w:val="left" w:pos="3600"/>
        <w:tab w:val="left" w:pos="3958"/>
      </w:tabs>
    </w:pPr>
  </w:style>
  <w:style w:type="paragraph" w:styleId="List">
    <w:name w:val="List"/>
    <w:basedOn w:val="BodyText"/>
    <w:next w:val="BodyText"/>
    <w:rsid w:val="00C450CF"/>
    <w:pPr>
      <w:tabs>
        <w:tab w:val="left" w:pos="340"/>
      </w:tabs>
      <w:spacing w:before="60" w:after="60"/>
      <w:ind w:left="340" w:hanging="340"/>
    </w:pPr>
  </w:style>
  <w:style w:type="paragraph" w:styleId="ListBullet">
    <w:name w:val="List Bullet"/>
    <w:basedOn w:val="List"/>
    <w:rsid w:val="00C450CF"/>
    <w:pPr>
      <w:numPr>
        <w:numId w:val="11"/>
      </w:numPr>
      <w:tabs>
        <w:tab w:val="clear" w:pos="340"/>
      </w:tabs>
      <w:spacing w:before="40" w:after="40"/>
    </w:pPr>
  </w:style>
  <w:style w:type="paragraph" w:customStyle="1" w:styleId="Note">
    <w:name w:val="Note"/>
    <w:basedOn w:val="BodyText"/>
    <w:rsid w:val="00C450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50CF"/>
    <w:pPr>
      <w:framePr w:wrap="auto" w:hAnchor="text" w:y="6049"/>
    </w:pPr>
    <w:rPr>
      <w:color w:val="000000"/>
      <w:sz w:val="40"/>
    </w:rPr>
  </w:style>
  <w:style w:type="paragraph" w:customStyle="1" w:styleId="TOCTitle">
    <w:name w:val="TOCTitle"/>
    <w:basedOn w:val="Heading1"/>
    <w:rsid w:val="00C450CF"/>
    <w:pPr>
      <w:spacing w:after="240"/>
      <w:jc w:val="center"/>
      <w:outlineLvl w:val="9"/>
    </w:pPr>
    <w:rPr>
      <w:caps/>
    </w:rPr>
  </w:style>
  <w:style w:type="paragraph" w:customStyle="1" w:styleId="Version">
    <w:name w:val="Version"/>
    <w:rsid w:val="00C450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450CF"/>
    <w:pPr>
      <w:numPr>
        <w:numId w:val="12"/>
      </w:numPr>
      <w:tabs>
        <w:tab w:val="clear" w:pos="680"/>
      </w:tabs>
    </w:pPr>
  </w:style>
  <w:style w:type="paragraph" w:styleId="Index1">
    <w:name w:val="index 1"/>
    <w:basedOn w:val="Normal"/>
    <w:next w:val="Normal"/>
    <w:semiHidden/>
    <w:rsid w:val="00C450CF"/>
    <w:pPr>
      <w:keepNext w:val="0"/>
      <w:tabs>
        <w:tab w:val="right" w:pos="4176"/>
      </w:tabs>
      <w:ind w:left="198" w:hanging="198"/>
    </w:pPr>
    <w:rPr>
      <w:rFonts w:ascii="Garamond" w:hAnsi="Garamond"/>
    </w:rPr>
  </w:style>
  <w:style w:type="paragraph" w:styleId="IndexHeading">
    <w:name w:val="index heading"/>
    <w:basedOn w:val="Normal"/>
    <w:next w:val="Index1"/>
    <w:semiHidden/>
    <w:rsid w:val="00C450CF"/>
    <w:pPr>
      <w:spacing w:before="120" w:after="120"/>
    </w:pPr>
    <w:rPr>
      <w:rFonts w:ascii="Arial" w:hAnsi="Arial"/>
      <w:b/>
      <w:color w:val="918585"/>
      <w:sz w:val="24"/>
    </w:rPr>
  </w:style>
  <w:style w:type="paragraph" w:customStyle="1" w:styleId="Chapter">
    <w:name w:val="Chapter"/>
    <w:basedOn w:val="Normal"/>
    <w:rsid w:val="00C450CF"/>
    <w:pPr>
      <w:spacing w:before="240"/>
    </w:pPr>
    <w:rPr>
      <w:rFonts w:ascii="Times New Roman" w:hAnsi="Times New Roman"/>
      <w:smallCaps/>
      <w:spacing w:val="80"/>
      <w:sz w:val="28"/>
    </w:rPr>
  </w:style>
  <w:style w:type="paragraph" w:customStyle="1" w:styleId="InChapter">
    <w:name w:val="InChapter"/>
    <w:basedOn w:val="Heading3"/>
    <w:rsid w:val="00C450CF"/>
    <w:pPr>
      <w:spacing w:after="240"/>
      <w:outlineLvl w:val="9"/>
    </w:pPr>
    <w:rPr>
      <w:noProof/>
    </w:rPr>
  </w:style>
  <w:style w:type="paragraph" w:styleId="Index2">
    <w:name w:val="index 2"/>
    <w:basedOn w:val="Normal"/>
    <w:next w:val="Normal"/>
    <w:semiHidden/>
    <w:rsid w:val="00C450CF"/>
    <w:pPr>
      <w:tabs>
        <w:tab w:val="right" w:pos="4176"/>
      </w:tabs>
      <w:ind w:left="568" w:hanging="284"/>
    </w:pPr>
    <w:rPr>
      <w:rFonts w:ascii="Garamond" w:hAnsi="Garamond"/>
    </w:rPr>
  </w:style>
  <w:style w:type="paragraph" w:customStyle="1" w:styleId="Byline">
    <w:name w:val="Byline"/>
    <w:rsid w:val="00C450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50CF"/>
    <w:pPr>
      <w:tabs>
        <w:tab w:val="clear" w:pos="3600"/>
        <w:tab w:val="clear" w:pos="3958"/>
      </w:tabs>
      <w:jc w:val="right"/>
    </w:pPr>
  </w:style>
  <w:style w:type="character" w:styleId="Emphasis">
    <w:name w:val="Emphasis"/>
    <w:basedOn w:val="DefaultParagraphFont"/>
    <w:qFormat/>
    <w:rsid w:val="00C450CF"/>
    <w:rPr>
      <w:i/>
    </w:rPr>
  </w:style>
  <w:style w:type="paragraph" w:styleId="Caption">
    <w:name w:val="caption"/>
    <w:basedOn w:val="BodyText"/>
    <w:next w:val="Normal"/>
    <w:qFormat/>
    <w:rsid w:val="00C450CF"/>
    <w:pPr>
      <w:framePr w:w="2268" w:hSpace="181" w:vSpace="181" w:wrap="around" w:vAnchor="text" w:hAnchor="page" w:x="1135" w:y="285" w:anchorLock="1"/>
    </w:pPr>
    <w:rPr>
      <w:i/>
    </w:rPr>
  </w:style>
  <w:style w:type="paragraph" w:customStyle="1" w:styleId="MiniTOCTitle">
    <w:name w:val="MiniTOCTitle"/>
    <w:basedOn w:val="Heading4"/>
    <w:rsid w:val="00C450CF"/>
    <w:pPr>
      <w:spacing w:before="240"/>
      <w:outlineLvl w:val="9"/>
    </w:pPr>
    <w:rPr>
      <w:noProof/>
      <w:sz w:val="24"/>
    </w:rPr>
  </w:style>
  <w:style w:type="paragraph" w:customStyle="1" w:styleId="MiniTOCItem">
    <w:name w:val="MiniTOCItem"/>
    <w:basedOn w:val="ListBullet"/>
    <w:rsid w:val="00C450CF"/>
    <w:pPr>
      <w:numPr>
        <w:numId w:val="0"/>
      </w:numPr>
      <w:tabs>
        <w:tab w:val="right" w:leader="dot" w:pos="6521"/>
      </w:tabs>
      <w:spacing w:before="0" w:after="0"/>
    </w:pPr>
  </w:style>
  <w:style w:type="paragraph" w:customStyle="1" w:styleId="TOFTitle">
    <w:name w:val="TOFTitle"/>
    <w:basedOn w:val="TOCTitle"/>
    <w:rsid w:val="00C450CF"/>
  </w:style>
  <w:style w:type="paragraph" w:styleId="TableofFigures">
    <w:name w:val="table of figures"/>
    <w:basedOn w:val="Normal"/>
    <w:next w:val="Normal"/>
    <w:semiHidden/>
    <w:rsid w:val="00C450CF"/>
    <w:pPr>
      <w:tabs>
        <w:tab w:val="right" w:leader="dot" w:pos="9072"/>
      </w:tabs>
      <w:ind w:left="970" w:hanging="403"/>
    </w:pPr>
    <w:rPr>
      <w:rFonts w:ascii="Times New Roman" w:hAnsi="Times New Roman"/>
      <w:b/>
    </w:rPr>
  </w:style>
  <w:style w:type="paragraph" w:styleId="ListNumber">
    <w:name w:val="List Number"/>
    <w:basedOn w:val="List"/>
    <w:rsid w:val="00C450CF"/>
    <w:pPr>
      <w:numPr>
        <w:numId w:val="9"/>
      </w:numPr>
    </w:pPr>
  </w:style>
  <w:style w:type="character" w:customStyle="1" w:styleId="WingdingSymbols">
    <w:name w:val="Wingding Symbols"/>
    <w:rsid w:val="00C450CF"/>
    <w:rPr>
      <w:rFonts w:ascii="Wingdings" w:hAnsi="Wingdings"/>
    </w:rPr>
  </w:style>
  <w:style w:type="paragraph" w:customStyle="1" w:styleId="TableHeading">
    <w:name w:val="Table Heading"/>
    <w:basedOn w:val="HeadingBase"/>
    <w:rsid w:val="00C450CF"/>
    <w:pPr>
      <w:keepLines/>
      <w:pBdr>
        <w:bottom w:val="single" w:sz="6" w:space="1" w:color="918585"/>
      </w:pBdr>
      <w:spacing w:before="240"/>
    </w:pPr>
  </w:style>
  <w:style w:type="character" w:customStyle="1" w:styleId="HotSpot">
    <w:name w:val="HotSpot"/>
    <w:rsid w:val="00C450CF"/>
    <w:rPr>
      <w:color w:val="0033CC"/>
      <w:u w:val="none"/>
    </w:rPr>
  </w:style>
  <w:style w:type="paragraph" w:customStyle="1" w:styleId="BodyTextRight">
    <w:name w:val="Body Text Right"/>
    <w:basedOn w:val="BodyText"/>
    <w:rsid w:val="00C450CF"/>
    <w:pPr>
      <w:spacing w:before="0" w:after="0"/>
      <w:jc w:val="right"/>
    </w:pPr>
  </w:style>
  <w:style w:type="paragraph" w:styleId="Index3">
    <w:name w:val="index 3"/>
    <w:basedOn w:val="ListNumber2"/>
    <w:next w:val="Normal"/>
    <w:semiHidden/>
    <w:rsid w:val="00C450CF"/>
    <w:pPr>
      <w:numPr>
        <w:numId w:val="0"/>
      </w:numPr>
      <w:tabs>
        <w:tab w:val="right" w:leader="dot" w:pos="4176"/>
      </w:tabs>
    </w:pPr>
  </w:style>
  <w:style w:type="paragraph" w:styleId="ListNumber2">
    <w:name w:val="List Number 2"/>
    <w:basedOn w:val="List2"/>
    <w:rsid w:val="00C450CF"/>
    <w:pPr>
      <w:numPr>
        <w:numId w:val="8"/>
      </w:numPr>
      <w:tabs>
        <w:tab w:val="clear" w:pos="1060"/>
      </w:tabs>
    </w:pPr>
  </w:style>
  <w:style w:type="paragraph" w:customStyle="1" w:styleId="MarginNote">
    <w:name w:val="Margin Note"/>
    <w:basedOn w:val="BodyText"/>
    <w:rsid w:val="00C450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50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50C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450CF"/>
    <w:rPr>
      <w:sz w:val="32"/>
    </w:rPr>
  </w:style>
  <w:style w:type="paragraph" w:customStyle="1" w:styleId="HeadingProcedure">
    <w:name w:val="Heading Procedure"/>
    <w:basedOn w:val="HeadingBase"/>
    <w:next w:val="Normal"/>
    <w:rsid w:val="00C450CF"/>
    <w:pPr>
      <w:tabs>
        <w:tab w:val="left" w:pos="0"/>
      </w:tabs>
      <w:spacing w:before="120" w:after="60"/>
    </w:pPr>
    <w:rPr>
      <w:i/>
      <w:color w:val="918585"/>
      <w:sz w:val="22"/>
    </w:rPr>
  </w:style>
  <w:style w:type="paragraph" w:customStyle="1" w:styleId="TableBodyText">
    <w:name w:val="Table Body Text"/>
    <w:basedOn w:val="BodyText"/>
    <w:rsid w:val="00C450CF"/>
    <w:pPr>
      <w:spacing w:before="60" w:after="60"/>
    </w:pPr>
  </w:style>
  <w:style w:type="paragraph" w:styleId="ListContinue">
    <w:name w:val="List Continue"/>
    <w:basedOn w:val="List"/>
    <w:rsid w:val="00C450CF"/>
    <w:pPr>
      <w:ind w:firstLine="0"/>
    </w:pPr>
  </w:style>
  <w:style w:type="paragraph" w:customStyle="1" w:styleId="ListNote">
    <w:name w:val="List Note"/>
    <w:basedOn w:val="List"/>
    <w:rsid w:val="00C450CF"/>
    <w:pPr>
      <w:pBdr>
        <w:top w:val="single" w:sz="6" w:space="2" w:color="918585"/>
        <w:bottom w:val="single" w:sz="6" w:space="2" w:color="918585"/>
      </w:pBdr>
      <w:tabs>
        <w:tab w:val="left" w:pos="1021"/>
      </w:tabs>
      <w:ind w:firstLine="0"/>
    </w:pPr>
  </w:style>
  <w:style w:type="paragraph" w:customStyle="1" w:styleId="Warning">
    <w:name w:val="Warning"/>
    <w:basedOn w:val="BodyText"/>
    <w:rsid w:val="00C450CF"/>
    <w:pPr>
      <w:shd w:val="clear" w:color="auto" w:fill="D9D9D9"/>
      <w:tabs>
        <w:tab w:val="left" w:pos="992"/>
      </w:tabs>
      <w:ind w:left="119" w:right="119"/>
    </w:pPr>
    <w:rPr>
      <w:sz w:val="20"/>
    </w:rPr>
  </w:style>
  <w:style w:type="paragraph" w:customStyle="1" w:styleId="MarginIcons">
    <w:name w:val="Margin Icons"/>
    <w:basedOn w:val="BodyText"/>
    <w:rsid w:val="00C450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50CF"/>
    <w:rPr>
      <w:rFonts w:ascii="Courier New" w:hAnsi="Courier New"/>
    </w:rPr>
  </w:style>
  <w:style w:type="paragraph" w:customStyle="1" w:styleId="NoteBullet">
    <w:name w:val="Note Bullet"/>
    <w:basedOn w:val="Note"/>
    <w:rsid w:val="00C450CF"/>
    <w:pPr>
      <w:tabs>
        <w:tab w:val="clear" w:pos="680"/>
      </w:tabs>
      <w:spacing w:before="60" w:after="60"/>
    </w:pPr>
  </w:style>
  <w:style w:type="paragraph" w:customStyle="1" w:styleId="SubHeading2">
    <w:name w:val="SubHeading2"/>
    <w:basedOn w:val="HeadingBase"/>
    <w:rsid w:val="00C450CF"/>
    <w:pPr>
      <w:spacing w:before="240" w:after="60"/>
    </w:pPr>
    <w:rPr>
      <w:sz w:val="20"/>
    </w:rPr>
  </w:style>
  <w:style w:type="paragraph" w:customStyle="1" w:styleId="SubHeading1">
    <w:name w:val="SubHeading1"/>
    <w:basedOn w:val="HeadingBase"/>
    <w:rsid w:val="00C450CF"/>
    <w:pPr>
      <w:spacing w:before="240" w:after="60"/>
    </w:pPr>
    <w:rPr>
      <w:color w:val="918585"/>
      <w:sz w:val="22"/>
    </w:rPr>
  </w:style>
  <w:style w:type="paragraph" w:customStyle="1" w:styleId="SideHeading">
    <w:name w:val="Side Heading"/>
    <w:basedOn w:val="HeadingBase"/>
    <w:rsid w:val="00C450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50CF"/>
    <w:pPr>
      <w:numPr>
        <w:numId w:val="10"/>
      </w:numPr>
    </w:pPr>
  </w:style>
  <w:style w:type="paragraph" w:styleId="PlainText">
    <w:name w:val="Plain Text"/>
    <w:basedOn w:val="Normal"/>
    <w:link w:val="PlainTextChar"/>
    <w:rsid w:val="00C450CF"/>
    <w:rPr>
      <w:sz w:val="20"/>
    </w:rPr>
  </w:style>
  <w:style w:type="character" w:customStyle="1" w:styleId="PlainTextChar">
    <w:name w:val="Plain Text Char"/>
    <w:basedOn w:val="DefaultParagraphFont"/>
    <w:link w:val="PlainText"/>
    <w:rsid w:val="00C450C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450CF"/>
    <w:rPr>
      <w:b/>
      <w:smallCaps/>
    </w:rPr>
  </w:style>
  <w:style w:type="paragraph" w:customStyle="1" w:styleId="TableListNumber">
    <w:name w:val="Table List Number"/>
    <w:basedOn w:val="ListNumber"/>
    <w:rsid w:val="00C450CF"/>
    <w:pPr>
      <w:numPr>
        <w:numId w:val="0"/>
      </w:numPr>
    </w:pPr>
  </w:style>
  <w:style w:type="paragraph" w:styleId="TOC4">
    <w:name w:val="toc 4"/>
    <w:basedOn w:val="TOCBase"/>
    <w:next w:val="Normal"/>
    <w:semiHidden/>
    <w:rsid w:val="00C450CF"/>
    <w:pPr>
      <w:tabs>
        <w:tab w:val="right" w:leader="dot" w:pos="9071"/>
      </w:tabs>
      <w:ind w:left="1701"/>
    </w:pPr>
  </w:style>
  <w:style w:type="paragraph" w:customStyle="1" w:styleId="ListAlpha">
    <w:name w:val="List Alpha"/>
    <w:basedOn w:val="List"/>
    <w:rsid w:val="00C450CF"/>
    <w:pPr>
      <w:numPr>
        <w:numId w:val="7"/>
      </w:numPr>
    </w:pPr>
  </w:style>
  <w:style w:type="paragraph" w:customStyle="1" w:styleId="ListAlpha2">
    <w:name w:val="List Alpha 2"/>
    <w:basedOn w:val="List2"/>
    <w:rsid w:val="00C450CF"/>
    <w:pPr>
      <w:numPr>
        <w:numId w:val="6"/>
      </w:numPr>
    </w:pPr>
  </w:style>
  <w:style w:type="paragraph" w:styleId="List2">
    <w:name w:val="List 2"/>
    <w:basedOn w:val="BodyText"/>
    <w:rsid w:val="00C450CF"/>
    <w:pPr>
      <w:tabs>
        <w:tab w:val="left" w:pos="680"/>
      </w:tabs>
      <w:spacing w:before="60" w:after="60"/>
      <w:ind w:left="680" w:hanging="340"/>
    </w:pPr>
  </w:style>
  <w:style w:type="paragraph" w:styleId="List3">
    <w:name w:val="List 3"/>
    <w:basedOn w:val="BodyText"/>
    <w:rsid w:val="00C450CF"/>
    <w:pPr>
      <w:tabs>
        <w:tab w:val="left" w:pos="1021"/>
      </w:tabs>
      <w:spacing w:before="60" w:after="60"/>
      <w:ind w:left="1020" w:hanging="340"/>
    </w:pPr>
  </w:style>
  <w:style w:type="paragraph" w:styleId="List4">
    <w:name w:val="List 4"/>
    <w:basedOn w:val="BodyText"/>
    <w:rsid w:val="00C450CF"/>
    <w:pPr>
      <w:tabs>
        <w:tab w:val="left" w:pos="1361"/>
      </w:tabs>
      <w:spacing w:before="60" w:after="60"/>
      <w:ind w:left="1361" w:hanging="340"/>
    </w:pPr>
  </w:style>
  <w:style w:type="paragraph" w:styleId="List5">
    <w:name w:val="List 5"/>
    <w:basedOn w:val="BodyText"/>
    <w:rsid w:val="00C450CF"/>
    <w:pPr>
      <w:tabs>
        <w:tab w:val="left" w:pos="1701"/>
      </w:tabs>
      <w:spacing w:before="60" w:after="60"/>
      <w:ind w:left="1701" w:hanging="340"/>
    </w:pPr>
  </w:style>
  <w:style w:type="paragraph" w:styleId="ListBullet3">
    <w:name w:val="List Bullet 3"/>
    <w:basedOn w:val="List3"/>
    <w:rsid w:val="00C450CF"/>
    <w:pPr>
      <w:numPr>
        <w:numId w:val="13"/>
      </w:numPr>
      <w:tabs>
        <w:tab w:val="clear" w:pos="1021"/>
      </w:tabs>
      <w:ind w:left="1037" w:hanging="357"/>
    </w:pPr>
  </w:style>
  <w:style w:type="paragraph" w:styleId="ListBullet4">
    <w:name w:val="List Bullet 4"/>
    <w:basedOn w:val="List4"/>
    <w:rsid w:val="00C450CF"/>
    <w:pPr>
      <w:numPr>
        <w:numId w:val="1"/>
      </w:numPr>
    </w:pPr>
  </w:style>
  <w:style w:type="paragraph" w:styleId="ListBullet5">
    <w:name w:val="List Bullet 5"/>
    <w:basedOn w:val="List5"/>
    <w:rsid w:val="00C450CF"/>
    <w:pPr>
      <w:numPr>
        <w:numId w:val="2"/>
      </w:numPr>
    </w:pPr>
  </w:style>
  <w:style w:type="paragraph" w:styleId="ListContinue2">
    <w:name w:val="List Continue 2"/>
    <w:basedOn w:val="List2"/>
    <w:rsid w:val="00C450CF"/>
    <w:pPr>
      <w:ind w:firstLine="0"/>
    </w:pPr>
  </w:style>
  <w:style w:type="paragraph" w:styleId="ListContinue3">
    <w:name w:val="List Continue 3"/>
    <w:basedOn w:val="List3"/>
    <w:rsid w:val="00C450CF"/>
    <w:pPr>
      <w:ind w:left="1021" w:firstLine="0"/>
    </w:pPr>
  </w:style>
  <w:style w:type="paragraph" w:styleId="ListContinue4">
    <w:name w:val="List Continue 4"/>
    <w:basedOn w:val="List4"/>
    <w:rsid w:val="00C450CF"/>
    <w:pPr>
      <w:ind w:firstLine="0"/>
    </w:pPr>
  </w:style>
  <w:style w:type="paragraph" w:styleId="ListContinue5">
    <w:name w:val="List Continue 5"/>
    <w:basedOn w:val="List5"/>
    <w:rsid w:val="00C450CF"/>
    <w:pPr>
      <w:ind w:firstLine="0"/>
    </w:pPr>
  </w:style>
  <w:style w:type="paragraph" w:styleId="ListNumber3">
    <w:name w:val="List Number 3"/>
    <w:basedOn w:val="List3"/>
    <w:rsid w:val="00C450CF"/>
    <w:pPr>
      <w:numPr>
        <w:numId w:val="3"/>
      </w:numPr>
    </w:pPr>
  </w:style>
  <w:style w:type="paragraph" w:styleId="ListNumber4">
    <w:name w:val="List Number 4"/>
    <w:basedOn w:val="List4"/>
    <w:rsid w:val="00C450CF"/>
    <w:pPr>
      <w:numPr>
        <w:numId w:val="4"/>
      </w:numPr>
    </w:pPr>
  </w:style>
  <w:style w:type="paragraph" w:styleId="ListNumber5">
    <w:name w:val="List Number 5"/>
    <w:basedOn w:val="List5"/>
    <w:rsid w:val="00C450CF"/>
    <w:pPr>
      <w:numPr>
        <w:numId w:val="5"/>
      </w:numPr>
    </w:pPr>
  </w:style>
  <w:style w:type="paragraph" w:styleId="BlockText">
    <w:name w:val="Block Text"/>
    <w:basedOn w:val="Normal"/>
    <w:rsid w:val="00C450CF"/>
    <w:pPr>
      <w:spacing w:after="120"/>
      <w:ind w:left="1440" w:right="1440"/>
    </w:pPr>
  </w:style>
  <w:style w:type="character" w:customStyle="1" w:styleId="Subscript">
    <w:name w:val="Subscript"/>
    <w:basedOn w:val="DefaultParagraphFont"/>
    <w:rsid w:val="00C450CF"/>
    <w:rPr>
      <w:sz w:val="16"/>
      <w:vertAlign w:val="subscript"/>
    </w:rPr>
  </w:style>
  <w:style w:type="character" w:customStyle="1" w:styleId="Superscript">
    <w:name w:val="Superscript"/>
    <w:basedOn w:val="DefaultParagraphFont"/>
    <w:rsid w:val="00C450CF"/>
    <w:rPr>
      <w:sz w:val="16"/>
      <w:vertAlign w:val="superscript"/>
    </w:rPr>
  </w:style>
  <w:style w:type="character" w:customStyle="1" w:styleId="Symbols">
    <w:name w:val="Symbols"/>
    <w:basedOn w:val="DefaultParagraphFont"/>
    <w:rsid w:val="00C450CF"/>
    <w:rPr>
      <w:rFonts w:ascii="Symbol" w:hAnsi="Symbol"/>
    </w:rPr>
  </w:style>
  <w:style w:type="character" w:customStyle="1" w:styleId="MenuOptions">
    <w:name w:val="Menu Options"/>
    <w:basedOn w:val="DefaultParagraphFont"/>
    <w:rsid w:val="00C450CF"/>
    <w:rPr>
      <w:rFonts w:ascii="Arial Narrow" w:hAnsi="Arial Narrow"/>
      <w:smallCaps/>
    </w:rPr>
  </w:style>
  <w:style w:type="character" w:customStyle="1" w:styleId="Buttons">
    <w:name w:val="Buttons"/>
    <w:basedOn w:val="DefaultParagraphFont"/>
    <w:rsid w:val="00C450CF"/>
    <w:rPr>
      <w:b/>
    </w:rPr>
  </w:style>
  <w:style w:type="character" w:customStyle="1" w:styleId="Underlined">
    <w:name w:val="Underlined"/>
    <w:basedOn w:val="DefaultParagraphFont"/>
    <w:rsid w:val="00C450CF"/>
    <w:rPr>
      <w:u w:val="single"/>
    </w:rPr>
  </w:style>
  <w:style w:type="paragraph" w:customStyle="1" w:styleId="TableBodyTextRight">
    <w:name w:val="Table Body Text Right"/>
    <w:basedOn w:val="TableBodyText"/>
    <w:rsid w:val="00C450CF"/>
    <w:pPr>
      <w:widowControl w:val="0"/>
      <w:autoSpaceDE w:val="0"/>
      <w:autoSpaceDN w:val="0"/>
      <w:adjustRightInd w:val="0"/>
      <w:jc w:val="right"/>
    </w:pPr>
    <w:rPr>
      <w:rFonts w:cs="Arial"/>
      <w:szCs w:val="18"/>
    </w:rPr>
  </w:style>
  <w:style w:type="paragraph" w:customStyle="1" w:styleId="CopyrightText">
    <w:name w:val="Copyright Text"/>
    <w:basedOn w:val="BodyText"/>
    <w:rsid w:val="00C450CF"/>
    <w:rPr>
      <w:sz w:val="18"/>
    </w:rPr>
  </w:style>
  <w:style w:type="paragraph" w:customStyle="1" w:styleId="BodySmallRight">
    <w:name w:val="Body Small Right"/>
    <w:basedOn w:val="BodyTextRight"/>
    <w:rsid w:val="00C450CF"/>
    <w:rPr>
      <w:sz w:val="18"/>
      <w:szCs w:val="18"/>
    </w:rPr>
  </w:style>
  <w:style w:type="paragraph" w:customStyle="1" w:styleId="MarginEdition">
    <w:name w:val="Margin Edition"/>
    <w:basedOn w:val="MarginNote"/>
    <w:rsid w:val="00C450CF"/>
    <w:pPr>
      <w:spacing w:before="0" w:after="0"/>
    </w:pPr>
    <w:rPr>
      <w:rFonts w:ascii="Times New Roman" w:hAnsi="Times New Roman"/>
      <w:color w:val="999999"/>
    </w:rPr>
  </w:style>
  <w:style w:type="paragraph" w:customStyle="1" w:styleId="Spacer">
    <w:name w:val="Spacer"/>
    <w:basedOn w:val="Normal"/>
    <w:rsid w:val="00C450CF"/>
    <w:rPr>
      <w:sz w:val="2"/>
      <w:szCs w:val="2"/>
    </w:rPr>
  </w:style>
  <w:style w:type="character" w:customStyle="1" w:styleId="Small">
    <w:name w:val="Small"/>
    <w:basedOn w:val="DefaultParagraphFont"/>
    <w:rsid w:val="00C450CF"/>
    <w:rPr>
      <w:sz w:val="16"/>
    </w:rPr>
  </w:style>
  <w:style w:type="paragraph" w:customStyle="1" w:styleId="WideTable">
    <w:name w:val="Wide Table"/>
    <w:basedOn w:val="Normal"/>
    <w:rsid w:val="00C450CF"/>
    <w:pPr>
      <w:ind w:left="-1418"/>
    </w:pPr>
    <w:rPr>
      <w:sz w:val="2"/>
      <w:szCs w:val="2"/>
    </w:rPr>
  </w:style>
  <w:style w:type="character" w:styleId="PageNumber">
    <w:name w:val="page number"/>
    <w:basedOn w:val="DefaultParagraphFont"/>
    <w:rsid w:val="00C450CF"/>
  </w:style>
  <w:style w:type="paragraph" w:styleId="Quote">
    <w:name w:val="Quote"/>
    <w:basedOn w:val="Heading1"/>
    <w:link w:val="QuoteChar"/>
    <w:qFormat/>
    <w:rsid w:val="00C450CF"/>
    <w:rPr>
      <w:b w:val="0"/>
      <w:sz w:val="72"/>
      <w:szCs w:val="72"/>
      <w:lang w:val="en-NZ"/>
    </w:rPr>
  </w:style>
  <w:style w:type="character" w:customStyle="1" w:styleId="QuoteChar">
    <w:name w:val="Quote Char"/>
    <w:basedOn w:val="DefaultParagraphFont"/>
    <w:link w:val="Quote"/>
    <w:rsid w:val="00C450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50CF"/>
    <w:pPr>
      <w:pageBreakBefore/>
    </w:pPr>
  </w:style>
  <w:style w:type="paragraph" w:customStyle="1" w:styleId="Border">
    <w:name w:val="Border"/>
    <w:basedOn w:val="Normal"/>
    <w:qFormat/>
    <w:rsid w:val="00C450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50CF"/>
    <w:rPr>
      <w:b/>
      <w:bCs/>
      <w:i/>
      <w:iCs/>
      <w:color w:val="auto"/>
    </w:rPr>
  </w:style>
  <w:style w:type="paragraph" w:styleId="IntenseQuote">
    <w:name w:val="Intense Quote"/>
    <w:basedOn w:val="Normal"/>
    <w:next w:val="Normal"/>
    <w:link w:val="IntenseQuoteChar"/>
    <w:uiPriority w:val="30"/>
    <w:qFormat/>
    <w:rsid w:val="00C450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50C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450CF"/>
    <w:rPr>
      <w:smallCaps/>
      <w:color w:val="auto"/>
      <w:u w:val="single"/>
    </w:rPr>
  </w:style>
  <w:style w:type="character" w:styleId="IntenseReference">
    <w:name w:val="Intense Reference"/>
    <w:basedOn w:val="DefaultParagraphFont"/>
    <w:uiPriority w:val="32"/>
    <w:qFormat/>
    <w:rsid w:val="00C450CF"/>
    <w:rPr>
      <w:b/>
      <w:bCs/>
      <w:smallCaps/>
      <w:color w:val="auto"/>
      <w:spacing w:val="5"/>
      <w:u w:val="single"/>
    </w:rPr>
  </w:style>
  <w:style w:type="paragraph" w:customStyle="1" w:styleId="2ColumnHeading">
    <w:name w:val="2Column Heading"/>
    <w:basedOn w:val="BodyText"/>
    <w:qFormat/>
    <w:rsid w:val="00C450CF"/>
    <w:pPr>
      <w:spacing w:after="60"/>
      <w:ind w:left="-2268"/>
    </w:pPr>
    <w:rPr>
      <w:b/>
    </w:rPr>
  </w:style>
  <w:style w:type="paragraph" w:customStyle="1" w:styleId="Heading1TOC">
    <w:name w:val="Heading1 TOC"/>
    <w:basedOn w:val="Normal"/>
    <w:qFormat/>
    <w:rsid w:val="00C450CF"/>
    <w:pPr>
      <w:spacing w:before="240" w:after="120"/>
    </w:pPr>
    <w:rPr>
      <w:rFonts w:ascii="Times New Roman" w:hAnsi="Times New Roman"/>
      <w:b/>
      <w:sz w:val="32"/>
    </w:rPr>
  </w:style>
  <w:style w:type="paragraph" w:customStyle="1" w:styleId="Heading2TOC">
    <w:name w:val="Heading2 TOC"/>
    <w:basedOn w:val="Normal"/>
    <w:qFormat/>
    <w:rsid w:val="00C450CF"/>
    <w:pPr>
      <w:spacing w:before="240" w:after="60"/>
    </w:pPr>
    <w:rPr>
      <w:rFonts w:ascii="Times New Roman" w:hAnsi="Times New Roman"/>
      <w:b/>
      <w:sz w:val="28"/>
    </w:rPr>
  </w:style>
  <w:style w:type="character" w:customStyle="1" w:styleId="Underline">
    <w:name w:val="Underline"/>
    <w:basedOn w:val="DefaultParagraphFont"/>
    <w:qFormat/>
    <w:rsid w:val="00C450CF"/>
    <w:rPr>
      <w:u w:val="single"/>
    </w:rPr>
  </w:style>
  <w:style w:type="character" w:customStyle="1" w:styleId="BoldandItalics">
    <w:name w:val="Bold and Italics"/>
    <w:qFormat/>
    <w:rsid w:val="00C450CF"/>
    <w:rPr>
      <w:b/>
      <w:i/>
      <w:u w:val="none"/>
    </w:rPr>
  </w:style>
  <w:style w:type="paragraph" w:styleId="BalloonText">
    <w:name w:val="Balloon Text"/>
    <w:basedOn w:val="Normal"/>
    <w:link w:val="BalloonTextChar"/>
    <w:rsid w:val="00C450CF"/>
    <w:rPr>
      <w:rFonts w:ascii="Tahoma" w:hAnsi="Tahoma" w:cs="Tahoma"/>
      <w:sz w:val="16"/>
      <w:szCs w:val="16"/>
    </w:rPr>
  </w:style>
  <w:style w:type="character" w:customStyle="1" w:styleId="BalloonTextChar">
    <w:name w:val="Balloon Text Char"/>
    <w:basedOn w:val="DefaultParagraphFont"/>
    <w:link w:val="BalloonText"/>
    <w:rsid w:val="00C450C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450C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50C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1671</Words>
  <Characters>10790</Characters>
  <Application>Microsoft Office Word</Application>
  <DocSecurity>0</DocSecurity>
  <Lines>467</Lines>
  <Paragraphs>223</Paragraphs>
  <ScaleCrop>false</ScaleCrop>
  <Company>Author-it Software Corporation Ltd.</Company>
  <LinksUpToDate>false</LinksUpToDate>
  <CharactersWithSpaces>12298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CHCORG614A Manage a community sector organisation</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2012-05-26T14:44:00Z</dcterms:created>
  <dcterms:modified xsi:type="dcterms:W3CDTF">2012-05-26T14:45:00Z</dcterms:modified>
</cp:coreProperties>
</file>