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32316" w:rsidP="00032316">
      <w:pPr>
        <w:pStyle w:val="Title"/>
      </w:pPr>
      <w:r>
        <w:fldChar w:fldCharType="begin"/>
      </w:r>
      <w:r>
        <w:instrText xml:space="preserve"> TITLE   \* MERGEFORMAT </w:instrText>
      </w:r>
      <w:r>
        <w:fldChar w:fldCharType="separate"/>
      </w:r>
      <w:r>
        <w:t>CHCORG525C Recruit and coordinate volunteers</w:t>
      </w:r>
      <w:r>
        <w:fldChar w:fldCharType="end"/>
      </w:r>
    </w:p>
    <w:p w:rsidR="00032316" w:rsidP="00032316">
      <w:pPr>
        <w:pStyle w:val="Version"/>
        <w:sectPr w:rsidSect="0008744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8744E" w:rsidP="0008744E">
      <w:pPr>
        <w:pStyle w:val="SuperHeading"/>
      </w:pPr>
      <w:r w:rsidRPr="0008744E">
        <w:t>CHCORG525C Recruit and coordinate volunteers</w:t>
      </w:r>
    </w:p>
    <w:p w:rsidR="00000000" w:rsidRPr="0008744E" w:rsidP="0008744E">
      <w:pPr>
        <w:pStyle w:val="Heading1"/>
      </w:pPr>
      <w:bookmarkStart w:id="1" w:name="O_313040"/>
      <w:bookmarkEnd w:id="1"/>
      <w:r w:rsidRPr="0008744E">
        <w:t>Modification History</w:t>
      </w:r>
    </w:p>
    <w:p w:rsidR="00000000" w:rsidRPr="0008744E" w:rsidP="0008744E">
      <w:pPr>
        <w:pStyle w:val="Heading1"/>
      </w:pPr>
      <w:bookmarkStart w:id="2" w:name="O_313039"/>
      <w:bookmarkEnd w:id="2"/>
      <w:r w:rsidRPr="0008744E">
        <w:t>Unit Descriptor</w:t>
      </w:r>
    </w:p>
    <w:p w:rsidR="00000000" w:rsidRPr="0008744E" w:rsidP="0008744E">
      <w:pPr>
        <w:pStyle w:val="BodyText"/>
      </w:pPr>
      <w:r w:rsidRPr="0008744E">
        <w:t>This unit describes the knowledge and skills required to develop and support volunteer workers in an agency</w:t>
      </w:r>
    </w:p>
    <w:p w:rsidR="00000000" w:rsidRPr="0008744E" w:rsidP="0008744E">
      <w:pPr>
        <w:pStyle w:val="BodyText"/>
      </w:pPr>
      <w:r w:rsidRPr="0008744E">
        <w:t>This unit describes the knowle</w:t>
      </w:r>
      <w:r w:rsidRPr="0008744E">
        <w:t>dge and skills required to develop and support volunteer workers in an agency</w:t>
      </w:r>
    </w:p>
    <w:p w:rsidR="00000000" w:rsidRPr="0008744E" w:rsidP="0008744E">
      <w:pPr>
        <w:pStyle w:val="AllowPageBreak"/>
      </w:pPr>
    </w:p>
    <w:p w:rsidR="00000000" w:rsidRPr="0008744E" w:rsidP="0008744E">
      <w:pPr>
        <w:pStyle w:val="Heading1"/>
      </w:pPr>
      <w:bookmarkStart w:id="3" w:name="O_313038"/>
      <w:bookmarkEnd w:id="3"/>
      <w:r w:rsidRPr="0008744E">
        <w:t>Application of the Unit</w:t>
      </w:r>
    </w:p>
    <w:p w:rsidR="00000000" w:rsidRPr="0008744E" w:rsidP="0008744E">
      <w:pPr>
        <w:pStyle w:val="BodyText"/>
      </w:pPr>
      <w:r w:rsidRPr="0008744E">
        <w:t>The skills described in this unit may be applied across a range of community services workplace contexts</w:t>
      </w:r>
    </w:p>
    <w:p w:rsidR="00000000" w:rsidRPr="0008744E" w:rsidP="0008744E">
      <w:pPr>
        <w:pStyle w:val="BodyText"/>
      </w:pPr>
      <w:r w:rsidRPr="0008744E">
        <w:t>The skills described in this uni</w:t>
      </w:r>
      <w:r w:rsidRPr="0008744E">
        <w:t>t may be applied across a range of community services workplace contexts</w:t>
      </w:r>
    </w:p>
    <w:p w:rsidR="00000000" w:rsidRPr="0008744E" w:rsidP="0008744E">
      <w:pPr>
        <w:pStyle w:val="AllowPageBreak"/>
      </w:pPr>
    </w:p>
    <w:p w:rsidR="00000000" w:rsidRPr="0008744E" w:rsidP="0008744E">
      <w:pPr>
        <w:pStyle w:val="Heading1"/>
      </w:pPr>
      <w:bookmarkStart w:id="4" w:name="O_313037"/>
      <w:bookmarkEnd w:id="4"/>
      <w:r w:rsidRPr="0008744E">
        <w:t>Licensing/Regulatory Information</w:t>
      </w:r>
    </w:p>
    <w:p w:rsidR="00000000" w:rsidRPr="0008744E" w:rsidP="0008744E">
      <w:pPr>
        <w:pStyle w:val="Heading1"/>
      </w:pPr>
      <w:bookmarkStart w:id="5" w:name="O_313036"/>
      <w:bookmarkEnd w:id="5"/>
      <w:r w:rsidRPr="0008744E">
        <w:t>Pre-Requisites</w:t>
      </w:r>
    </w:p>
    <w:p w:rsidR="00000000" w:rsidRPr="0008744E" w:rsidP="0008744E">
      <w:pPr>
        <w:pStyle w:val="Heading1"/>
      </w:pPr>
      <w:bookmarkStart w:id="6" w:name="O_313041"/>
      <w:bookmarkEnd w:id="6"/>
      <w:r w:rsidRPr="0008744E">
        <w:t>Employability Skills Information</w:t>
      </w:r>
    </w:p>
    <w:p w:rsidR="00000000" w:rsidRPr="0008744E" w:rsidP="0008744E">
      <w:pPr>
        <w:pStyle w:val="BodyText"/>
      </w:pPr>
      <w:r w:rsidRPr="0008744E">
        <w:t>This unit contains Employability Skills</w:t>
      </w:r>
    </w:p>
    <w:p w:rsidR="00000000" w:rsidRPr="0008744E" w:rsidP="0008744E">
      <w:pPr>
        <w:pStyle w:val="BodyText"/>
      </w:pPr>
      <w:r w:rsidRPr="0008744E">
        <w:t>This unit contains Employability Skills</w:t>
      </w:r>
    </w:p>
    <w:p w:rsidR="00000000" w:rsidRPr="0008744E" w:rsidP="0008744E">
      <w:pPr>
        <w:pStyle w:val="AllowPageBreak"/>
      </w:pPr>
    </w:p>
    <w:p w:rsidR="00000000" w:rsidRPr="0008744E" w:rsidP="0008744E">
      <w:pPr>
        <w:pStyle w:val="Heading1"/>
      </w:pPr>
      <w:bookmarkStart w:id="7" w:name="O_313030"/>
      <w:bookmarkEnd w:id="7"/>
      <w:r w:rsidRPr="0008744E">
        <w:t>Elements and Performance Criteria Pre-Content</w:t>
      </w:r>
    </w:p>
    <w:p w:rsidR="00000000" w:rsidRPr="0008744E" w:rsidP="0008744E">
      <w:pPr>
        <w:pStyle w:val="BodyText"/>
      </w:pPr>
      <w:r w:rsidRPr="0008744E">
        <w:t>Elements define the essential outcomes of a unit of competency.</w:t>
      </w:r>
    </w:p>
    <w:p w:rsidR="00000000" w:rsidRPr="0008744E" w:rsidP="0008744E">
      <w:pPr>
        <w:pStyle w:val="BodyText"/>
      </w:pPr>
      <w:r w:rsidRPr="0008744E">
        <w:t>The Performance Criteria specify the level of performance required to demonstrate achieve</w:t>
      </w:r>
      <w:r w:rsidRPr="0008744E">
        <w:t xml:space="preserve">ment of the Element. Terms in italics are elaborated in the Range Statement. </w:t>
      </w:r>
    </w:p>
    <w:p w:rsidR="00000000" w:rsidRPr="0008744E" w:rsidP="0008744E">
      <w:pPr>
        <w:pStyle w:val="BodyText"/>
      </w:pPr>
      <w:r w:rsidRPr="0008744E">
        <w:t>Elements define the essential outcomes of a unit of competency.</w:t>
      </w:r>
    </w:p>
    <w:p w:rsidR="00000000" w:rsidRPr="0008744E" w:rsidP="0008744E">
      <w:pPr>
        <w:pStyle w:val="BodyText"/>
      </w:pPr>
      <w:r w:rsidRPr="0008744E">
        <w:t>The Performance Criteria specify the level of performance required to demonstrate achievement of the Element. Term</w:t>
      </w:r>
      <w:r w:rsidRPr="0008744E">
        <w:t xml:space="preserve">s in italics are elaborated in the Range Statement. </w:t>
      </w:r>
    </w:p>
    <w:p w:rsidR="00000000" w:rsidRPr="0008744E" w:rsidP="0008744E">
      <w:pPr>
        <w:pStyle w:val="AllowPageBreak"/>
      </w:pPr>
    </w:p>
    <w:p w:rsidR="00000000" w:rsidRPr="0008744E" w:rsidP="0008744E">
      <w:pPr>
        <w:pStyle w:val="Heading1"/>
      </w:pPr>
      <w:bookmarkStart w:id="8" w:name="O_313035"/>
      <w:bookmarkEnd w:id="8"/>
      <w:r w:rsidRPr="0008744E">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032316">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08744E">
            <w:pPr>
              <w:pStyle w:val="BodyText"/>
              <w:rPr>
                <w:lang w:val="en-NZ"/>
              </w:rPr>
            </w:pPr>
            <w:r w:rsidRPr="0008744E">
              <w:rPr>
                <w:rStyle w:val="SpecialBold"/>
              </w:rPr>
              <w:t>Elements and Performance Criteria</w:t>
            </w:r>
          </w:p>
        </w:tc>
      </w:tr>
      <w:tr w:rsidTr="00032316">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08744E" w:rsidP="0008744E">
            <w:pPr>
              <w:pStyle w:val="BodyText"/>
            </w:pPr>
            <w:r w:rsidRPr="0008744E">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08744E">
            <w:pPr>
              <w:pStyle w:val="BodyText"/>
              <w:rPr>
                <w:lang w:val="en-NZ"/>
              </w:rPr>
            </w:pPr>
            <w:r w:rsidRPr="0008744E">
              <w:rPr>
                <w:rStyle w:val="SpecialBold"/>
              </w:rPr>
              <w:t>Performance Criteria</w:t>
            </w:r>
          </w:p>
        </w:tc>
      </w:tr>
      <w:tr w:rsidTr="00032316">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08744E">
            <w:pPr>
              <w:pStyle w:val="BodyText"/>
              <w:rPr>
                <w:lang w:val="en-NZ"/>
              </w:rPr>
            </w:pPr>
            <w:r w:rsidRPr="0008744E">
              <w:t>1</w:t>
            </w:r>
          </w:p>
        </w:tc>
        <w:tc>
          <w:tcPr>
            <w:tcW w:w="3000" w:type="dxa"/>
            <w:vMerge w:val="restart"/>
            <w:tcBorders>
              <w:top w:val="nil"/>
              <w:left w:val="nil"/>
              <w:bottom w:val="nil"/>
              <w:right w:val="nil"/>
            </w:tcBorders>
            <w:tcMar>
              <w:top w:w="0" w:type="dxa"/>
              <w:left w:w="62" w:type="dxa"/>
              <w:bottom w:w="0" w:type="dxa"/>
              <w:right w:w="62" w:type="dxa"/>
            </w:tcMar>
          </w:tcPr>
          <w:p w:rsidR="00000000" w:rsidP="0008744E">
            <w:pPr>
              <w:pStyle w:val="BodyText"/>
              <w:rPr>
                <w:lang w:val="en-NZ"/>
              </w:rPr>
            </w:pPr>
            <w:r w:rsidRPr="0008744E">
              <w:t xml:space="preserve">Identify the need and roles for </w:t>
            </w:r>
            <w:r w:rsidRPr="0008744E">
              <w:rPr>
                <w:rStyle w:val="SpecialBold"/>
              </w:rPr>
              <w:t xml:space="preserve">volunteers </w:t>
            </w:r>
            <w:r w:rsidRPr="0008744E">
              <w:t>in the organisation</w:t>
            </w:r>
          </w:p>
        </w:tc>
        <w:tc>
          <w:tcPr>
            <w:tcW w:w="500" w:type="dxa"/>
            <w:tcBorders>
              <w:top w:val="nil"/>
              <w:left w:val="nil"/>
              <w:bottom w:val="nil"/>
              <w:right w:val="nil"/>
            </w:tcBorders>
            <w:tcMar>
              <w:top w:w="0" w:type="dxa"/>
              <w:left w:w="62" w:type="dxa"/>
              <w:bottom w:w="0" w:type="dxa"/>
              <w:right w:w="62" w:type="dxa"/>
            </w:tcMar>
          </w:tcPr>
          <w:p w:rsidR="00000000" w:rsidP="0008744E">
            <w:pPr>
              <w:pStyle w:val="BodyText"/>
              <w:rPr>
                <w:lang w:val="en-NZ"/>
              </w:rPr>
            </w:pPr>
            <w:r w:rsidRPr="0008744E">
              <w:t>1.1</w:t>
            </w:r>
          </w:p>
        </w:tc>
        <w:tc>
          <w:tcPr>
            <w:tcW w:w="5100" w:type="dxa"/>
            <w:tcBorders>
              <w:top w:val="nil"/>
              <w:left w:val="nil"/>
              <w:bottom w:val="nil"/>
              <w:right w:val="nil"/>
            </w:tcBorders>
            <w:tcMar>
              <w:top w:w="0" w:type="dxa"/>
              <w:left w:w="62" w:type="dxa"/>
              <w:bottom w:w="0" w:type="dxa"/>
              <w:right w:w="62" w:type="dxa"/>
            </w:tcMar>
          </w:tcPr>
          <w:p w:rsidR="00000000" w:rsidP="0008744E">
            <w:pPr>
              <w:pStyle w:val="BodyText"/>
              <w:rPr>
                <w:lang w:val="en-NZ"/>
              </w:rPr>
            </w:pPr>
            <w:r w:rsidRPr="0008744E">
              <w:t xml:space="preserve">Identify potential </w:t>
            </w:r>
            <w:r w:rsidRPr="0008744E">
              <w:rPr>
                <w:rStyle w:val="SpecialBold"/>
              </w:rPr>
              <w:t xml:space="preserve">roles for volunteers </w:t>
            </w:r>
          </w:p>
        </w:tc>
      </w:tr>
      <w:tr w:rsidTr="0003231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8744E">
            <w:pPr>
              <w:pStyle w:val="BodyText"/>
              <w:rPr>
                <w:lang w:val="en-NZ"/>
              </w:rPr>
            </w:pPr>
            <w:r w:rsidRPr="0008744E">
              <w:t>1.2</w:t>
            </w:r>
          </w:p>
        </w:tc>
        <w:tc>
          <w:tcPr>
            <w:tcW w:w="5100" w:type="dxa"/>
            <w:tcBorders>
              <w:top w:val="nil"/>
              <w:left w:val="nil"/>
              <w:bottom w:val="nil"/>
              <w:right w:val="nil"/>
            </w:tcBorders>
            <w:tcMar>
              <w:top w:w="0" w:type="dxa"/>
              <w:left w:w="62" w:type="dxa"/>
              <w:bottom w:w="0" w:type="dxa"/>
              <w:right w:w="62" w:type="dxa"/>
            </w:tcMar>
          </w:tcPr>
          <w:p w:rsidR="00000000" w:rsidP="0008744E">
            <w:pPr>
              <w:pStyle w:val="BodyText"/>
              <w:rPr>
                <w:lang w:val="en-NZ"/>
              </w:rPr>
            </w:pPr>
            <w:r w:rsidRPr="0008744E">
              <w:t>Discuss roles and reach agreement with management</w:t>
            </w:r>
          </w:p>
        </w:tc>
      </w:tr>
      <w:tr w:rsidTr="0003231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8744E">
            <w:pPr>
              <w:pStyle w:val="BodyText"/>
              <w:rPr>
                <w:lang w:val="en-NZ"/>
              </w:rPr>
            </w:pPr>
            <w:r w:rsidRPr="0008744E">
              <w:t>1.3</w:t>
            </w:r>
          </w:p>
        </w:tc>
        <w:tc>
          <w:tcPr>
            <w:tcW w:w="5100" w:type="dxa"/>
            <w:tcBorders>
              <w:top w:val="nil"/>
              <w:left w:val="nil"/>
              <w:bottom w:val="nil"/>
              <w:right w:val="nil"/>
            </w:tcBorders>
            <w:tcMar>
              <w:top w:w="0" w:type="dxa"/>
              <w:left w:w="62" w:type="dxa"/>
              <w:bottom w:w="0" w:type="dxa"/>
              <w:right w:w="62" w:type="dxa"/>
            </w:tcMar>
          </w:tcPr>
          <w:p w:rsidR="00000000" w:rsidP="0008744E">
            <w:pPr>
              <w:pStyle w:val="BodyText"/>
              <w:rPr>
                <w:lang w:val="en-NZ"/>
              </w:rPr>
            </w:pPr>
            <w:r w:rsidRPr="0008744E">
              <w:t xml:space="preserve">Develop role descriptions </w:t>
            </w:r>
          </w:p>
        </w:tc>
      </w:tr>
      <w:tr w:rsidTr="0003231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8744E">
            <w:pPr>
              <w:pStyle w:val="BodyText"/>
              <w:rPr>
                <w:lang w:val="en-NZ"/>
              </w:rPr>
            </w:pPr>
            <w:r w:rsidRPr="0008744E">
              <w:t>1.4</w:t>
            </w:r>
          </w:p>
        </w:tc>
        <w:tc>
          <w:tcPr>
            <w:tcW w:w="5100" w:type="dxa"/>
            <w:tcBorders>
              <w:top w:val="nil"/>
              <w:left w:val="nil"/>
              <w:bottom w:val="nil"/>
              <w:right w:val="nil"/>
            </w:tcBorders>
            <w:tcMar>
              <w:top w:w="0" w:type="dxa"/>
              <w:left w:w="62" w:type="dxa"/>
              <w:bottom w:w="0" w:type="dxa"/>
              <w:right w:w="62" w:type="dxa"/>
            </w:tcMar>
          </w:tcPr>
          <w:p w:rsidR="00000000" w:rsidP="0008744E">
            <w:pPr>
              <w:pStyle w:val="BodyText"/>
              <w:rPr>
                <w:lang w:val="en-NZ"/>
              </w:rPr>
            </w:pPr>
            <w:r w:rsidRPr="0008744E">
              <w:t xml:space="preserve">Identify processes to support volunteers </w:t>
            </w:r>
          </w:p>
        </w:tc>
      </w:tr>
      <w:tr w:rsidTr="00032316">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08744E">
            <w:pPr>
              <w:pStyle w:val="BodyText"/>
              <w:rPr>
                <w:lang w:val="en-NZ"/>
              </w:rPr>
            </w:pPr>
            <w:r w:rsidRPr="0008744E">
              <w:t>2</w:t>
            </w:r>
          </w:p>
        </w:tc>
        <w:tc>
          <w:tcPr>
            <w:tcW w:w="3000" w:type="dxa"/>
            <w:vMerge w:val="restart"/>
            <w:tcBorders>
              <w:top w:val="nil"/>
              <w:left w:val="nil"/>
              <w:bottom w:val="nil"/>
              <w:right w:val="nil"/>
            </w:tcBorders>
            <w:tcMar>
              <w:top w:w="0" w:type="dxa"/>
              <w:left w:w="62" w:type="dxa"/>
              <w:bottom w:w="0" w:type="dxa"/>
              <w:right w:w="62" w:type="dxa"/>
            </w:tcMar>
          </w:tcPr>
          <w:p w:rsidR="00000000" w:rsidP="0008744E">
            <w:pPr>
              <w:pStyle w:val="BodyText"/>
              <w:rPr>
                <w:lang w:val="en-NZ"/>
              </w:rPr>
            </w:pPr>
            <w:r w:rsidRPr="0008744E">
              <w:t>Recruit volunteers</w:t>
            </w:r>
          </w:p>
        </w:tc>
        <w:tc>
          <w:tcPr>
            <w:tcW w:w="500" w:type="dxa"/>
            <w:tcBorders>
              <w:top w:val="nil"/>
              <w:left w:val="nil"/>
              <w:bottom w:val="nil"/>
              <w:right w:val="nil"/>
            </w:tcBorders>
            <w:tcMar>
              <w:top w:w="0" w:type="dxa"/>
              <w:left w:w="62" w:type="dxa"/>
              <w:bottom w:w="0" w:type="dxa"/>
              <w:right w:w="62" w:type="dxa"/>
            </w:tcMar>
          </w:tcPr>
          <w:p w:rsidR="00000000" w:rsidP="0008744E">
            <w:pPr>
              <w:pStyle w:val="BodyText"/>
              <w:rPr>
                <w:lang w:val="en-NZ"/>
              </w:rPr>
            </w:pPr>
            <w:r w:rsidRPr="0008744E">
              <w:t>2.1</w:t>
            </w:r>
          </w:p>
        </w:tc>
        <w:tc>
          <w:tcPr>
            <w:tcW w:w="5100" w:type="dxa"/>
            <w:tcBorders>
              <w:top w:val="nil"/>
              <w:left w:val="nil"/>
              <w:bottom w:val="nil"/>
              <w:right w:val="nil"/>
            </w:tcBorders>
            <w:tcMar>
              <w:top w:w="0" w:type="dxa"/>
              <w:left w:w="62" w:type="dxa"/>
              <w:bottom w:w="0" w:type="dxa"/>
              <w:right w:w="62" w:type="dxa"/>
            </w:tcMar>
          </w:tcPr>
          <w:p w:rsidR="00000000" w:rsidP="0008744E">
            <w:pPr>
              <w:pStyle w:val="BodyText"/>
              <w:rPr>
                <w:lang w:val="en-NZ"/>
              </w:rPr>
            </w:pPr>
            <w:r w:rsidRPr="0008744E">
              <w:t>Seek volunteers through advertising in relevant media and community networks</w:t>
            </w:r>
          </w:p>
        </w:tc>
      </w:tr>
      <w:tr w:rsidTr="0003231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8744E">
            <w:pPr>
              <w:pStyle w:val="BodyText"/>
              <w:rPr>
                <w:lang w:val="en-NZ"/>
              </w:rPr>
            </w:pPr>
            <w:r w:rsidRPr="0008744E">
              <w:t>2.2</w:t>
            </w:r>
          </w:p>
        </w:tc>
        <w:tc>
          <w:tcPr>
            <w:tcW w:w="5100" w:type="dxa"/>
            <w:tcBorders>
              <w:top w:val="nil"/>
              <w:left w:val="nil"/>
              <w:bottom w:val="nil"/>
              <w:right w:val="nil"/>
            </w:tcBorders>
            <w:tcMar>
              <w:top w:w="0" w:type="dxa"/>
              <w:left w:w="62" w:type="dxa"/>
              <w:bottom w:w="0" w:type="dxa"/>
              <w:right w:w="62" w:type="dxa"/>
            </w:tcMar>
          </w:tcPr>
          <w:p w:rsidR="00000000" w:rsidP="0008744E">
            <w:pPr>
              <w:pStyle w:val="BodyText"/>
              <w:rPr>
                <w:lang w:val="en-NZ"/>
              </w:rPr>
            </w:pPr>
            <w:r w:rsidRPr="0008744E">
              <w:t xml:space="preserve">Arrange and complete interviews with potential volunteers </w:t>
            </w:r>
          </w:p>
        </w:tc>
      </w:tr>
      <w:tr w:rsidTr="0003231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8744E">
            <w:pPr>
              <w:pStyle w:val="BodyText"/>
              <w:rPr>
                <w:lang w:val="en-NZ"/>
              </w:rPr>
            </w:pPr>
            <w:r w:rsidRPr="0008744E">
              <w:t>2.3</w:t>
            </w:r>
          </w:p>
        </w:tc>
        <w:tc>
          <w:tcPr>
            <w:tcW w:w="5100" w:type="dxa"/>
            <w:tcBorders>
              <w:top w:val="nil"/>
              <w:left w:val="nil"/>
              <w:bottom w:val="nil"/>
              <w:right w:val="nil"/>
            </w:tcBorders>
            <w:tcMar>
              <w:top w:w="0" w:type="dxa"/>
              <w:left w:w="62" w:type="dxa"/>
              <w:bottom w:w="0" w:type="dxa"/>
              <w:right w:w="62" w:type="dxa"/>
            </w:tcMar>
          </w:tcPr>
          <w:p w:rsidR="00000000" w:rsidP="0008744E">
            <w:pPr>
              <w:pStyle w:val="BodyText"/>
              <w:rPr>
                <w:lang w:val="en-NZ"/>
              </w:rPr>
            </w:pPr>
            <w:r w:rsidRPr="0008744E">
              <w:t>Make selections and advise management</w:t>
            </w:r>
          </w:p>
        </w:tc>
      </w:tr>
      <w:tr w:rsidTr="0003231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8744E">
            <w:pPr>
              <w:pStyle w:val="BodyText"/>
              <w:rPr>
                <w:lang w:val="en-NZ"/>
              </w:rPr>
            </w:pPr>
            <w:r w:rsidRPr="0008744E">
              <w:t>2.4</w:t>
            </w:r>
          </w:p>
        </w:tc>
        <w:tc>
          <w:tcPr>
            <w:tcW w:w="5100" w:type="dxa"/>
            <w:tcBorders>
              <w:top w:val="nil"/>
              <w:left w:val="nil"/>
              <w:bottom w:val="nil"/>
              <w:right w:val="nil"/>
            </w:tcBorders>
            <w:tcMar>
              <w:top w:w="0" w:type="dxa"/>
              <w:left w:w="62" w:type="dxa"/>
              <w:bottom w:w="0" w:type="dxa"/>
              <w:right w:w="62" w:type="dxa"/>
            </w:tcMar>
          </w:tcPr>
          <w:p w:rsidR="00000000" w:rsidP="0008744E">
            <w:pPr>
              <w:pStyle w:val="BodyText"/>
              <w:rPr>
                <w:lang w:val="en-NZ"/>
              </w:rPr>
            </w:pPr>
            <w:r w:rsidRPr="0008744E">
              <w:t>Advise successful volunteers of their selection</w:t>
            </w:r>
          </w:p>
        </w:tc>
      </w:tr>
      <w:tr w:rsidTr="0003231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8744E">
            <w:pPr>
              <w:pStyle w:val="BodyText"/>
              <w:rPr>
                <w:lang w:val="en-NZ"/>
              </w:rPr>
            </w:pPr>
            <w:r w:rsidRPr="0008744E">
              <w:t>2.5</w:t>
            </w:r>
          </w:p>
        </w:tc>
        <w:tc>
          <w:tcPr>
            <w:tcW w:w="5100" w:type="dxa"/>
            <w:tcBorders>
              <w:top w:val="nil"/>
              <w:left w:val="nil"/>
              <w:bottom w:val="nil"/>
              <w:right w:val="nil"/>
            </w:tcBorders>
            <w:tcMar>
              <w:top w:w="0" w:type="dxa"/>
              <w:left w:w="62" w:type="dxa"/>
              <w:bottom w:w="0" w:type="dxa"/>
              <w:right w:w="62" w:type="dxa"/>
            </w:tcMar>
          </w:tcPr>
          <w:p w:rsidR="00000000" w:rsidP="0008744E">
            <w:pPr>
              <w:pStyle w:val="BodyText"/>
              <w:rPr>
                <w:lang w:val="en-NZ"/>
              </w:rPr>
            </w:pPr>
            <w:r w:rsidRPr="0008744E">
              <w:t xml:space="preserve">Where necessary, maintain a waiting list of appropriate applicants </w:t>
            </w:r>
          </w:p>
        </w:tc>
      </w:tr>
      <w:tr w:rsidTr="0003231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8744E">
            <w:pPr>
              <w:pStyle w:val="BodyText"/>
              <w:rPr>
                <w:lang w:val="en-NZ"/>
              </w:rPr>
            </w:pPr>
            <w:r w:rsidRPr="0008744E">
              <w:t>2.6</w:t>
            </w:r>
          </w:p>
        </w:tc>
        <w:tc>
          <w:tcPr>
            <w:tcW w:w="5100" w:type="dxa"/>
            <w:tcBorders>
              <w:top w:val="nil"/>
              <w:left w:val="nil"/>
              <w:bottom w:val="nil"/>
              <w:right w:val="nil"/>
            </w:tcBorders>
            <w:tcMar>
              <w:top w:w="0" w:type="dxa"/>
              <w:left w:w="62" w:type="dxa"/>
              <w:bottom w:w="0" w:type="dxa"/>
              <w:right w:w="62" w:type="dxa"/>
            </w:tcMar>
          </w:tcPr>
          <w:p w:rsidR="00000000" w:rsidP="0008744E">
            <w:pPr>
              <w:pStyle w:val="BodyText"/>
              <w:rPr>
                <w:lang w:val="en-NZ"/>
              </w:rPr>
            </w:pPr>
            <w:r w:rsidRPr="0008744E">
              <w:t>Implement an on-going recruitment program as required</w:t>
            </w:r>
          </w:p>
        </w:tc>
      </w:tr>
      <w:tr w:rsidTr="00032316">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08744E">
            <w:pPr>
              <w:pStyle w:val="BodyText"/>
              <w:rPr>
                <w:lang w:val="en-NZ"/>
              </w:rPr>
            </w:pPr>
            <w:r w:rsidRPr="0008744E">
              <w:t>3</w:t>
            </w:r>
          </w:p>
        </w:tc>
        <w:tc>
          <w:tcPr>
            <w:tcW w:w="3000" w:type="dxa"/>
            <w:vMerge w:val="restart"/>
            <w:tcBorders>
              <w:top w:val="nil"/>
              <w:left w:val="nil"/>
              <w:bottom w:val="nil"/>
              <w:right w:val="nil"/>
            </w:tcBorders>
            <w:tcMar>
              <w:top w:w="0" w:type="dxa"/>
              <w:left w:w="62" w:type="dxa"/>
              <w:bottom w:w="0" w:type="dxa"/>
              <w:right w:w="62" w:type="dxa"/>
            </w:tcMar>
          </w:tcPr>
          <w:p w:rsidR="00000000" w:rsidP="0008744E">
            <w:pPr>
              <w:pStyle w:val="BodyText"/>
              <w:rPr>
                <w:lang w:val="en-NZ"/>
              </w:rPr>
            </w:pPr>
            <w:r w:rsidRPr="0008744E">
              <w:t>Provide orientation to the organisation</w:t>
            </w:r>
          </w:p>
        </w:tc>
        <w:tc>
          <w:tcPr>
            <w:tcW w:w="500" w:type="dxa"/>
            <w:tcBorders>
              <w:top w:val="nil"/>
              <w:left w:val="nil"/>
              <w:bottom w:val="nil"/>
              <w:right w:val="nil"/>
            </w:tcBorders>
            <w:tcMar>
              <w:top w:w="0" w:type="dxa"/>
              <w:left w:w="62" w:type="dxa"/>
              <w:bottom w:w="0" w:type="dxa"/>
              <w:right w:w="62" w:type="dxa"/>
            </w:tcMar>
          </w:tcPr>
          <w:p w:rsidR="00000000" w:rsidP="0008744E">
            <w:pPr>
              <w:pStyle w:val="BodyText"/>
              <w:rPr>
                <w:lang w:val="en-NZ"/>
              </w:rPr>
            </w:pPr>
            <w:r w:rsidRPr="0008744E">
              <w:t>3.1</w:t>
            </w:r>
          </w:p>
        </w:tc>
        <w:tc>
          <w:tcPr>
            <w:tcW w:w="5100" w:type="dxa"/>
            <w:tcBorders>
              <w:top w:val="nil"/>
              <w:left w:val="nil"/>
              <w:bottom w:val="nil"/>
              <w:right w:val="nil"/>
            </w:tcBorders>
            <w:tcMar>
              <w:top w:w="0" w:type="dxa"/>
              <w:left w:w="62" w:type="dxa"/>
              <w:bottom w:w="0" w:type="dxa"/>
              <w:right w:w="62" w:type="dxa"/>
            </w:tcMar>
          </w:tcPr>
          <w:p w:rsidR="00000000" w:rsidP="0008744E">
            <w:pPr>
              <w:pStyle w:val="BodyText"/>
              <w:rPr>
                <w:lang w:val="en-NZ"/>
              </w:rPr>
            </w:pPr>
            <w:r w:rsidRPr="0008744E">
              <w:t>Provide volunteers with an orientation to the organisation</w:t>
            </w:r>
          </w:p>
        </w:tc>
      </w:tr>
      <w:tr w:rsidTr="0003231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8744E">
            <w:pPr>
              <w:pStyle w:val="BodyText"/>
              <w:rPr>
                <w:lang w:val="en-NZ"/>
              </w:rPr>
            </w:pPr>
            <w:r w:rsidRPr="0008744E">
              <w:t>3.2</w:t>
            </w:r>
          </w:p>
        </w:tc>
        <w:tc>
          <w:tcPr>
            <w:tcW w:w="5100" w:type="dxa"/>
            <w:tcBorders>
              <w:top w:val="nil"/>
              <w:left w:val="nil"/>
              <w:bottom w:val="nil"/>
              <w:right w:val="nil"/>
            </w:tcBorders>
            <w:tcMar>
              <w:top w:w="0" w:type="dxa"/>
              <w:left w:w="62" w:type="dxa"/>
              <w:bottom w:w="0" w:type="dxa"/>
              <w:right w:w="62" w:type="dxa"/>
            </w:tcMar>
          </w:tcPr>
          <w:p w:rsidR="00000000" w:rsidP="0008744E">
            <w:pPr>
              <w:pStyle w:val="BodyText"/>
              <w:rPr>
                <w:lang w:val="en-NZ"/>
              </w:rPr>
            </w:pPr>
            <w:r w:rsidRPr="0008744E">
              <w:t xml:space="preserve">Provide training for specific role in a manner appropriate to organisation needs and resources </w:t>
            </w:r>
          </w:p>
        </w:tc>
      </w:tr>
      <w:tr w:rsidTr="00032316">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08744E">
            <w:pPr>
              <w:pStyle w:val="BodyText"/>
              <w:rPr>
                <w:lang w:val="en-NZ"/>
              </w:rPr>
            </w:pPr>
            <w:r w:rsidRPr="0008744E">
              <w:t>4</w:t>
            </w:r>
          </w:p>
        </w:tc>
        <w:tc>
          <w:tcPr>
            <w:tcW w:w="3000" w:type="dxa"/>
            <w:vMerge w:val="restart"/>
            <w:tcBorders>
              <w:top w:val="nil"/>
              <w:left w:val="nil"/>
              <w:bottom w:val="nil"/>
              <w:right w:val="nil"/>
            </w:tcBorders>
            <w:tcMar>
              <w:top w:w="0" w:type="dxa"/>
              <w:left w:w="62" w:type="dxa"/>
              <w:bottom w:w="0" w:type="dxa"/>
              <w:right w:w="62" w:type="dxa"/>
            </w:tcMar>
          </w:tcPr>
          <w:p w:rsidR="00000000" w:rsidP="0008744E">
            <w:pPr>
              <w:pStyle w:val="BodyText"/>
              <w:rPr>
                <w:lang w:val="en-NZ"/>
              </w:rPr>
            </w:pPr>
            <w:r w:rsidRPr="0008744E">
              <w:t>On-going support of volunteers is provided</w:t>
            </w:r>
          </w:p>
        </w:tc>
        <w:tc>
          <w:tcPr>
            <w:tcW w:w="500" w:type="dxa"/>
            <w:tcBorders>
              <w:top w:val="nil"/>
              <w:left w:val="nil"/>
              <w:bottom w:val="nil"/>
              <w:right w:val="nil"/>
            </w:tcBorders>
            <w:tcMar>
              <w:top w:w="0" w:type="dxa"/>
              <w:left w:w="62" w:type="dxa"/>
              <w:bottom w:w="0" w:type="dxa"/>
              <w:right w:w="62" w:type="dxa"/>
            </w:tcMar>
          </w:tcPr>
          <w:p w:rsidR="00000000" w:rsidP="0008744E">
            <w:pPr>
              <w:pStyle w:val="BodyText"/>
              <w:rPr>
                <w:lang w:val="en-NZ"/>
              </w:rPr>
            </w:pPr>
            <w:r w:rsidRPr="0008744E">
              <w:t>4.1</w:t>
            </w:r>
          </w:p>
        </w:tc>
        <w:tc>
          <w:tcPr>
            <w:tcW w:w="5100" w:type="dxa"/>
            <w:tcBorders>
              <w:top w:val="nil"/>
              <w:left w:val="nil"/>
              <w:bottom w:val="nil"/>
              <w:right w:val="nil"/>
            </w:tcBorders>
            <w:tcMar>
              <w:top w:w="0" w:type="dxa"/>
              <w:left w:w="62" w:type="dxa"/>
              <w:bottom w:w="0" w:type="dxa"/>
              <w:right w:w="62" w:type="dxa"/>
            </w:tcMar>
          </w:tcPr>
          <w:p w:rsidR="00000000" w:rsidP="0008744E">
            <w:pPr>
              <w:pStyle w:val="BodyText"/>
              <w:rPr>
                <w:lang w:val="en-NZ"/>
              </w:rPr>
            </w:pPr>
            <w:r w:rsidRPr="0008744E">
              <w:t xml:space="preserve">Establish regular meetings of volunteers </w:t>
            </w:r>
          </w:p>
        </w:tc>
      </w:tr>
      <w:tr w:rsidTr="0003231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8744E">
            <w:pPr>
              <w:pStyle w:val="BodyText"/>
              <w:rPr>
                <w:lang w:val="en-NZ"/>
              </w:rPr>
            </w:pPr>
            <w:r w:rsidRPr="0008744E">
              <w:t>4.2</w:t>
            </w:r>
          </w:p>
        </w:tc>
        <w:tc>
          <w:tcPr>
            <w:tcW w:w="5100" w:type="dxa"/>
            <w:tcBorders>
              <w:top w:val="nil"/>
              <w:left w:val="nil"/>
              <w:bottom w:val="nil"/>
              <w:right w:val="nil"/>
            </w:tcBorders>
            <w:tcMar>
              <w:top w:w="0" w:type="dxa"/>
              <w:left w:w="62" w:type="dxa"/>
              <w:bottom w:w="0" w:type="dxa"/>
              <w:right w:w="62" w:type="dxa"/>
            </w:tcMar>
          </w:tcPr>
          <w:p w:rsidR="00000000" w:rsidP="0008744E">
            <w:pPr>
              <w:pStyle w:val="BodyText"/>
              <w:rPr>
                <w:lang w:val="en-NZ"/>
              </w:rPr>
            </w:pPr>
            <w:r w:rsidRPr="0008744E">
              <w:t xml:space="preserve">Regularly review roles and performance </w:t>
            </w:r>
          </w:p>
        </w:tc>
      </w:tr>
      <w:tr w:rsidTr="0003231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8744E">
            <w:pPr>
              <w:pStyle w:val="BodyText"/>
              <w:rPr>
                <w:lang w:val="en-NZ"/>
              </w:rPr>
            </w:pPr>
            <w:r w:rsidRPr="0008744E">
              <w:t>4.3</w:t>
            </w:r>
          </w:p>
        </w:tc>
        <w:tc>
          <w:tcPr>
            <w:tcW w:w="5100" w:type="dxa"/>
            <w:tcBorders>
              <w:top w:val="nil"/>
              <w:left w:val="nil"/>
              <w:bottom w:val="nil"/>
              <w:right w:val="nil"/>
            </w:tcBorders>
            <w:tcMar>
              <w:top w:w="0" w:type="dxa"/>
              <w:left w:w="62" w:type="dxa"/>
              <w:bottom w:w="0" w:type="dxa"/>
              <w:right w:w="62" w:type="dxa"/>
            </w:tcMar>
          </w:tcPr>
          <w:p w:rsidR="00000000" w:rsidRPr="0008744E" w:rsidP="0008744E">
            <w:pPr>
              <w:pStyle w:val="BodyText"/>
            </w:pPr>
            <w:r w:rsidRPr="0008744E">
              <w:t>Provide individual support and debriefing when necessary</w:t>
            </w:r>
          </w:p>
        </w:tc>
      </w:tr>
    </w:tbl>
    <w:p w:rsidR="00000000" w:rsidRPr="0008744E" w:rsidP="0008744E">
      <w:pPr>
        <w:pStyle w:val="BodyText"/>
      </w:pPr>
    </w:p>
    <w:p w:rsidR="00000000" w:rsidRPr="0008744E" w:rsidP="0008744E">
      <w:pPr>
        <w:pStyle w:val="AllowPageBreak"/>
      </w:pPr>
    </w:p>
    <w:p w:rsidR="00000000" w:rsidRPr="0008744E" w:rsidP="0008744E">
      <w:pPr>
        <w:pStyle w:val="Heading1"/>
      </w:pPr>
      <w:bookmarkStart w:id="9" w:name="O_313034"/>
      <w:bookmarkEnd w:id="9"/>
      <w:r w:rsidRPr="0008744E">
        <w:t>Required Skills and Knowledge</w:t>
      </w:r>
    </w:p>
    <w:tbl>
      <w:tblPr>
        <w:tblW w:w="0" w:type="auto"/>
        <w:tblLayout w:type="fixed"/>
        <w:tblCellMar>
          <w:left w:w="62" w:type="dxa"/>
          <w:right w:w="62" w:type="dxa"/>
        </w:tblCellMar>
        <w:tblLook w:val="0000"/>
      </w:tblPr>
      <w:tblGrid>
        <w:gridCol w:w="9000"/>
      </w:tblGrid>
      <w:tr w:rsidTr="0003231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08744E">
            <w:pPr>
              <w:pStyle w:val="BodyText"/>
              <w:rPr>
                <w:lang w:val="en-NZ"/>
              </w:rPr>
            </w:pPr>
          </w:p>
        </w:tc>
      </w:tr>
      <w:tr w:rsidTr="0003231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08744E">
            <w:pPr>
              <w:pStyle w:val="BodyText"/>
              <w:rPr>
                <w:lang w:val="en-NZ"/>
              </w:rPr>
            </w:pPr>
          </w:p>
        </w:tc>
      </w:tr>
      <w:tr w:rsidTr="0003231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08744E">
            <w:pPr>
              <w:pStyle w:val="BodyText"/>
              <w:rPr>
                <w:lang w:val="en-NZ"/>
              </w:rPr>
            </w:pPr>
            <w:r w:rsidRPr="0008744E">
              <w:t xml:space="preserve">This describes the essential skills and knowledge and their level required for this unit. </w:t>
            </w:r>
          </w:p>
        </w:tc>
      </w:tr>
      <w:tr w:rsidTr="0003231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08744E">
            <w:pPr>
              <w:pStyle w:val="BodyText"/>
              <w:rPr>
                <w:lang w:val="en-NZ"/>
              </w:rPr>
            </w:pPr>
          </w:p>
        </w:tc>
      </w:tr>
      <w:tr w:rsidTr="0003231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08744E" w:rsidP="0008744E">
            <w:pPr>
              <w:pStyle w:val="BodyText"/>
            </w:pPr>
            <w:r w:rsidRPr="0008744E">
              <w:rPr>
                <w:rStyle w:val="SpecialBold"/>
              </w:rPr>
              <w:t>Essential knowledge</w:t>
            </w:r>
            <w:r w:rsidRPr="0008744E">
              <w:t>:</w:t>
            </w:r>
          </w:p>
          <w:p w:rsidR="00000000" w:rsidRPr="0008744E" w:rsidP="0008744E">
            <w:pPr>
              <w:pStyle w:val="BodyText"/>
            </w:pPr>
            <w:r w:rsidRPr="0008744E">
              <w:t>The candidate must be able to demonstrate essential knowledge required to effectively perform task skills; task management skills; contingency management skills and job/role environment skills as outlined in elements and performance criteria of this unit</w:t>
            </w:r>
          </w:p>
          <w:p w:rsidR="00000000" w:rsidRPr="0008744E" w:rsidP="0008744E">
            <w:pPr>
              <w:pStyle w:val="BodyText"/>
            </w:pPr>
            <w:r w:rsidRPr="0008744E">
              <w:t>T</w:t>
            </w:r>
            <w:r w:rsidRPr="0008744E">
              <w:t>hese include knowledge of:</w:t>
            </w:r>
          </w:p>
          <w:p w:rsidR="00000000" w:rsidRPr="0008744E" w:rsidP="0008744E">
            <w:pPr>
              <w:pStyle w:val="BodyText"/>
            </w:pPr>
            <w:r w:rsidRPr="0008744E">
              <w:t>The impact of cultural or community attitudes on appropriate roles, relationships and approaches of the volunteer worker</w:t>
            </w:r>
          </w:p>
          <w:p w:rsidR="00000000" w:rsidRPr="0008744E" w:rsidP="0008744E">
            <w:pPr>
              <w:pStyle w:val="BodyText"/>
            </w:pPr>
            <w:r w:rsidRPr="0008744E">
              <w:t>The implications of differences in attitudes and values in working in the agency</w:t>
            </w:r>
          </w:p>
          <w:p w:rsidR="00000000" w:rsidP="0008744E">
            <w:pPr>
              <w:pStyle w:val="BodyText"/>
              <w:rPr>
                <w:lang w:val="en-NZ"/>
              </w:rPr>
            </w:pPr>
            <w:r w:rsidRPr="0008744E">
              <w:t>Relevant legislation and pu</w:t>
            </w:r>
            <w:r w:rsidRPr="0008744E">
              <w:t xml:space="preserve">blic policies relating to the employment of unpaid workers </w:t>
            </w:r>
          </w:p>
        </w:tc>
      </w:tr>
      <w:tr w:rsidTr="0003231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08744E">
            <w:pPr>
              <w:pStyle w:val="BodyText"/>
              <w:rPr>
                <w:lang w:val="en-NZ"/>
              </w:rPr>
            </w:pPr>
          </w:p>
        </w:tc>
      </w:tr>
      <w:tr w:rsidTr="0003231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08744E" w:rsidP="0008744E">
            <w:pPr>
              <w:pStyle w:val="BodyText"/>
            </w:pPr>
            <w:r w:rsidRPr="0008744E">
              <w:rPr>
                <w:rStyle w:val="SpecialBold"/>
              </w:rPr>
              <w:t>Essential skills</w:t>
            </w:r>
            <w:r w:rsidRPr="0008744E">
              <w:t>:</w:t>
            </w:r>
          </w:p>
          <w:p w:rsidR="00000000" w:rsidRPr="0008744E" w:rsidP="0008744E">
            <w:pPr>
              <w:pStyle w:val="BodyText"/>
            </w:pPr>
            <w:r w:rsidRPr="0008744E">
              <w:t>It is critical that the candidate demonstrate the ability to:</w:t>
            </w:r>
          </w:p>
          <w:p w:rsidR="00000000" w:rsidRPr="0008744E" w:rsidP="0008744E">
            <w:pPr>
              <w:pStyle w:val="BodyText"/>
            </w:pPr>
            <w:r w:rsidRPr="0008744E">
              <w:t>Undertake volunteer recruitment and coordination to meet both the needs of the organisation and support requireme</w:t>
            </w:r>
            <w:r w:rsidRPr="0008744E">
              <w:t>nts for volunteer roles</w:t>
            </w:r>
          </w:p>
          <w:p w:rsidR="00000000" w:rsidRPr="0008744E" w:rsidP="0008744E">
            <w:pPr>
              <w:pStyle w:val="BodyText"/>
            </w:pPr>
            <w:r w:rsidRPr="0008744E">
              <w:t>In addition, the candidate must be able to demonstrate relevant task skills; task management skills; contingency management skills and job/role environment skills</w:t>
            </w:r>
          </w:p>
          <w:p w:rsidR="00000000" w:rsidRPr="0008744E" w:rsidP="0008744E">
            <w:pPr>
              <w:pStyle w:val="BodyText"/>
            </w:pPr>
            <w:r w:rsidRPr="0008744E">
              <w:t>These include the ability to:</w:t>
            </w:r>
          </w:p>
          <w:p w:rsidR="00000000" w:rsidRPr="0008744E" w:rsidP="0008744E">
            <w:pPr>
              <w:pStyle w:val="BodyText"/>
            </w:pPr>
            <w:r w:rsidRPr="0008744E">
              <w:t xml:space="preserve">Demonstrate application of skills in:  </w:t>
            </w:r>
            <w:r w:rsidRPr="0008744E">
              <w:t xml:space="preserve"> </w:t>
            </w:r>
          </w:p>
          <w:p w:rsidR="00000000" w:rsidRPr="0008744E" w:rsidP="0008744E">
            <w:pPr>
              <w:pStyle w:val="BodyText"/>
            </w:pPr>
            <w:r w:rsidRPr="0008744E">
              <w:t>coordination of people, processes and information</w:t>
            </w:r>
          </w:p>
          <w:p w:rsidR="00000000" w:rsidRPr="0008744E" w:rsidP="0008744E">
            <w:pPr>
              <w:pStyle w:val="BodyText"/>
            </w:pPr>
            <w:r w:rsidRPr="0008744E">
              <w:t>provision of support to a diverse range of people</w:t>
            </w:r>
          </w:p>
          <w:p w:rsidR="00000000" w:rsidRPr="0008744E" w:rsidP="0008744E">
            <w:pPr>
              <w:pStyle w:val="BodyText"/>
            </w:pPr>
            <w:r w:rsidRPr="0008744E">
              <w:t>conflict resolution/negotiation and mediation</w:t>
            </w:r>
          </w:p>
          <w:p w:rsidR="00000000" w:rsidRPr="0008744E" w:rsidP="0008744E">
            <w:pPr>
              <w:pStyle w:val="BodyText"/>
            </w:pPr>
            <w:r w:rsidRPr="0008744E">
              <w:t>cross cultural communication and negotiation</w:t>
            </w:r>
          </w:p>
          <w:p w:rsidR="00000000" w:rsidP="0008744E">
            <w:pPr>
              <w:pStyle w:val="BodyText"/>
              <w:rPr>
                <w:lang w:val="en-NZ"/>
              </w:rPr>
            </w:pPr>
            <w:r w:rsidRPr="0008744E">
              <w:t xml:space="preserve">verbal and written communication </w:t>
            </w:r>
          </w:p>
        </w:tc>
      </w:tr>
      <w:tr w:rsidTr="0003231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08744E" w:rsidP="0008744E">
            <w:pPr>
              <w:pStyle w:val="BodyText"/>
            </w:pPr>
          </w:p>
        </w:tc>
      </w:tr>
    </w:tbl>
    <w:p w:rsidR="00000000" w:rsidRPr="0008744E" w:rsidP="0008744E">
      <w:pPr>
        <w:pStyle w:val="BodyText"/>
      </w:pPr>
    </w:p>
    <w:p w:rsidR="00000000" w:rsidRPr="0008744E" w:rsidP="0008744E">
      <w:pPr>
        <w:pStyle w:val="AllowPageBreak"/>
      </w:pPr>
    </w:p>
    <w:p w:rsidR="00000000" w:rsidRPr="0008744E" w:rsidP="0008744E">
      <w:pPr>
        <w:pStyle w:val="Heading1"/>
      </w:pPr>
      <w:bookmarkStart w:id="10" w:name="O_313033"/>
      <w:bookmarkEnd w:id="10"/>
      <w:r w:rsidRPr="0008744E">
        <w:t>Evidence Guide</w:t>
      </w:r>
    </w:p>
    <w:tbl>
      <w:tblPr>
        <w:tblW w:w="0" w:type="auto"/>
        <w:tblLayout w:type="fixed"/>
        <w:tblCellMar>
          <w:left w:w="62" w:type="dxa"/>
          <w:right w:w="62" w:type="dxa"/>
        </w:tblCellMar>
        <w:tblLook w:val="0000"/>
      </w:tblPr>
      <w:tblGrid>
        <w:gridCol w:w="4500"/>
        <w:gridCol w:w="4500"/>
      </w:tblGrid>
      <w:tr w:rsidTr="00032316">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08744E">
            <w:pPr>
              <w:pStyle w:val="BodyText"/>
              <w:rPr>
                <w:lang w:val="en-NZ"/>
              </w:rPr>
            </w:pPr>
          </w:p>
        </w:tc>
      </w:tr>
      <w:tr w:rsidTr="00032316">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08744E">
            <w:pPr>
              <w:pStyle w:val="BodyText"/>
              <w:rPr>
                <w:lang w:val="en-NZ"/>
              </w:rPr>
            </w:pPr>
          </w:p>
        </w:tc>
      </w:tr>
      <w:tr w:rsidTr="00032316">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08744E">
            <w:pPr>
              <w:pStyle w:val="BodyText"/>
              <w:rPr>
                <w:lang w:val="en-NZ"/>
              </w:rPr>
            </w:pPr>
            <w:r w:rsidRPr="0008744E">
              <w:t xml:space="preserve">The evidence guide provides advice on assessment and must be read in conjunction with the Performance Criteria, Required Skills and Knowledge, the Range Statement and the Assessment Guidelines for this Training Package. </w:t>
            </w:r>
          </w:p>
        </w:tc>
      </w:tr>
      <w:tr w:rsidTr="00032316">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08744E">
            <w:pPr>
              <w:pStyle w:val="BodyText"/>
              <w:rPr>
                <w:lang w:val="en-NZ"/>
              </w:rPr>
            </w:pPr>
          </w:p>
        </w:tc>
      </w:tr>
      <w:tr w:rsidTr="0003231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8744E">
            <w:pPr>
              <w:pStyle w:val="BodyText"/>
              <w:rPr>
                <w:lang w:val="en-NZ"/>
              </w:rPr>
            </w:pPr>
            <w:r w:rsidRPr="0008744E">
              <w:rPr>
                <w:rStyle w:val="SpecialBold"/>
              </w:rPr>
              <w:t>Critical aspects for assessment and evidence required to demonstrate this unit of competency</w:t>
            </w:r>
            <w:r w:rsidRPr="0008744E">
              <w:t xml:space="preserve">:  </w:t>
            </w:r>
          </w:p>
        </w:tc>
        <w:tc>
          <w:tcPr>
            <w:tcW w:w="4500" w:type="dxa"/>
            <w:tcBorders>
              <w:top w:val="nil"/>
              <w:left w:val="nil"/>
              <w:bottom w:val="nil"/>
              <w:right w:val="nil"/>
            </w:tcBorders>
            <w:tcMar>
              <w:top w:w="0" w:type="dxa"/>
              <w:left w:w="62" w:type="dxa"/>
              <w:bottom w:w="0" w:type="dxa"/>
              <w:right w:w="62" w:type="dxa"/>
            </w:tcMar>
          </w:tcPr>
          <w:p w:rsidR="00000000" w:rsidRPr="0008744E" w:rsidP="0008744E">
            <w:pPr>
              <w:pStyle w:val="BodyText"/>
            </w:pPr>
            <w:r w:rsidRPr="0008744E">
              <w:t>The individual being assessed must provide evidence of specified essential knowledge as well as skills</w:t>
            </w:r>
          </w:p>
          <w:p w:rsidR="00000000" w:rsidRPr="0008744E" w:rsidP="0008744E">
            <w:pPr>
              <w:pStyle w:val="BodyText"/>
            </w:pPr>
            <w:r w:rsidRPr="0008744E">
              <w:t>This unit can be assessed in the community or in a simula</w:t>
            </w:r>
            <w:r w:rsidRPr="0008744E">
              <w:t>tion which relates closely to the experience of the workplace and the community</w:t>
            </w:r>
          </w:p>
          <w:p w:rsidR="00000000" w:rsidP="0008744E">
            <w:pPr>
              <w:pStyle w:val="BodyText"/>
              <w:rPr>
                <w:lang w:val="en-NZ"/>
              </w:rPr>
            </w:pPr>
            <w:r w:rsidRPr="0008744E">
              <w:t xml:space="preserve">Consistency in performance should consider the volunteer recruitment and coordination requirements of the workplace </w:t>
            </w:r>
          </w:p>
        </w:tc>
      </w:tr>
      <w:tr w:rsidTr="0003231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08744E">
            <w:pPr>
              <w:pStyle w:val="BodyText"/>
              <w:rPr>
                <w:lang w:val="en-NZ"/>
              </w:rPr>
            </w:pPr>
          </w:p>
        </w:tc>
      </w:tr>
      <w:tr w:rsidTr="0003231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8744E">
            <w:pPr>
              <w:pStyle w:val="BodyText"/>
              <w:rPr>
                <w:lang w:val="en-NZ"/>
              </w:rPr>
            </w:pPr>
            <w:r w:rsidRPr="0008744E">
              <w:rPr>
                <w:rStyle w:val="SpecialBold"/>
              </w:rPr>
              <w:t>Access and equity considerations</w:t>
            </w:r>
            <w:r w:rsidRPr="0008744E">
              <w:t xml:space="preserve">: </w:t>
            </w:r>
          </w:p>
        </w:tc>
        <w:tc>
          <w:tcPr>
            <w:tcW w:w="4500" w:type="dxa"/>
            <w:tcBorders>
              <w:top w:val="nil"/>
              <w:left w:val="nil"/>
              <w:bottom w:val="nil"/>
              <w:right w:val="nil"/>
            </w:tcBorders>
            <w:tcMar>
              <w:top w:w="0" w:type="dxa"/>
              <w:left w:w="62" w:type="dxa"/>
              <w:bottom w:w="0" w:type="dxa"/>
              <w:right w:w="62" w:type="dxa"/>
            </w:tcMar>
          </w:tcPr>
          <w:p w:rsidR="00000000" w:rsidRPr="0008744E" w:rsidP="0008744E">
            <w:pPr>
              <w:pStyle w:val="BodyText"/>
            </w:pPr>
            <w:r w:rsidRPr="0008744E">
              <w:t>All workers in commu</w:t>
            </w:r>
            <w:r w:rsidRPr="0008744E">
              <w:t>nity services should be aware of access, equity and human rights issues in relation to their own area of work</w:t>
            </w:r>
          </w:p>
          <w:p w:rsidR="00000000" w:rsidRPr="0008744E" w:rsidP="0008744E">
            <w:pPr>
              <w:pStyle w:val="BodyText"/>
            </w:pPr>
            <w:r w:rsidRPr="0008744E">
              <w:t xml:space="preserve">All workers should develop their ability to work in a culturally diverse environment </w:t>
            </w:r>
          </w:p>
          <w:p w:rsidR="00000000" w:rsidRPr="0008744E" w:rsidP="0008744E">
            <w:pPr>
              <w:pStyle w:val="BodyText"/>
            </w:pPr>
            <w:r w:rsidRPr="0008744E">
              <w:t>In recognition of particular issues facing Aboriginal and To</w:t>
            </w:r>
            <w:r w:rsidRPr="0008744E">
              <w:t>rres Strait Islander communities, workers should be aware of cultural, historical and current issues impacting on Aboriginal and Torres Strait Islander people</w:t>
            </w:r>
          </w:p>
          <w:p w:rsidR="00000000" w:rsidP="0008744E">
            <w:pPr>
              <w:pStyle w:val="BodyText"/>
              <w:rPr>
                <w:lang w:val="en-NZ"/>
              </w:rPr>
            </w:pPr>
            <w:r w:rsidRPr="0008744E">
              <w:t>Assessors and trainers must take into account relevant access and equity issues, in particular re</w:t>
            </w:r>
            <w:r w:rsidRPr="0008744E">
              <w:t xml:space="preserve">lating to factors impacting on Aboriginal and/or Torres Strait Islander clients and communities </w:t>
            </w:r>
          </w:p>
        </w:tc>
      </w:tr>
      <w:tr w:rsidTr="0003231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08744E">
            <w:pPr>
              <w:pStyle w:val="BodyText"/>
              <w:rPr>
                <w:lang w:val="en-NZ"/>
              </w:rPr>
            </w:pPr>
          </w:p>
        </w:tc>
      </w:tr>
      <w:tr w:rsidTr="0003231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8744E">
            <w:pPr>
              <w:pStyle w:val="BodyText"/>
              <w:rPr>
                <w:lang w:val="en-NZ"/>
              </w:rPr>
            </w:pPr>
            <w:r w:rsidRPr="0008744E">
              <w:rPr>
                <w:rStyle w:val="SpecialBold"/>
              </w:rPr>
              <w:t>Context of and specific resources for assessment</w:t>
            </w:r>
            <w:r w:rsidRPr="0008744E">
              <w:t xml:space="preserve">:  </w:t>
            </w:r>
          </w:p>
        </w:tc>
        <w:tc>
          <w:tcPr>
            <w:tcW w:w="4500" w:type="dxa"/>
            <w:tcBorders>
              <w:top w:val="nil"/>
              <w:left w:val="nil"/>
              <w:bottom w:val="nil"/>
              <w:right w:val="nil"/>
            </w:tcBorders>
            <w:tcMar>
              <w:top w:w="0" w:type="dxa"/>
              <w:left w:w="62" w:type="dxa"/>
              <w:bottom w:w="0" w:type="dxa"/>
              <w:right w:w="62" w:type="dxa"/>
            </w:tcMar>
          </w:tcPr>
          <w:p w:rsidR="00000000" w:rsidRPr="0008744E" w:rsidP="0008744E">
            <w:pPr>
              <w:pStyle w:val="BodyText"/>
            </w:pPr>
            <w:r w:rsidRPr="0008744E">
              <w:t>This unit can be assessed independently, however holistic assessment practi</w:t>
            </w:r>
            <w:r w:rsidRPr="0008744E">
              <w:t>ce with other community services units of competency is encouraged</w:t>
            </w:r>
          </w:p>
          <w:p w:rsidR="00000000" w:rsidRPr="0008744E" w:rsidP="0008744E">
            <w:pPr>
              <w:pStyle w:val="BodyText"/>
            </w:pPr>
            <w:r w:rsidRPr="0008744E">
              <w:t xml:space="preserve">Resource requirements for assessment of this unit include access to:   </w:t>
            </w:r>
          </w:p>
          <w:p w:rsidR="00000000" w:rsidRPr="0008744E" w:rsidP="0008744E">
            <w:pPr>
              <w:pStyle w:val="BodyText"/>
            </w:pPr>
            <w:r w:rsidRPr="0008744E">
              <w:t>an appropriate workplace or community where assessment can take place</w:t>
            </w:r>
          </w:p>
          <w:p w:rsidR="00000000" w:rsidP="0008744E">
            <w:pPr>
              <w:pStyle w:val="BodyText"/>
              <w:rPr>
                <w:lang w:val="en-NZ"/>
              </w:rPr>
            </w:pPr>
            <w:r w:rsidRPr="0008744E">
              <w:t xml:space="preserve">simulation of realistic workplace or community </w:t>
            </w:r>
            <w:r w:rsidRPr="0008744E">
              <w:t xml:space="preserve">setting for assessment </w:t>
            </w:r>
          </w:p>
        </w:tc>
      </w:tr>
      <w:tr w:rsidTr="0003231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08744E">
            <w:pPr>
              <w:pStyle w:val="BodyText"/>
              <w:rPr>
                <w:lang w:val="en-NZ"/>
              </w:rPr>
            </w:pPr>
          </w:p>
        </w:tc>
      </w:tr>
      <w:tr w:rsidTr="0003231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8744E">
            <w:pPr>
              <w:pStyle w:val="BodyText"/>
              <w:rPr>
                <w:lang w:val="en-NZ"/>
              </w:rPr>
            </w:pPr>
            <w:r w:rsidRPr="0008744E">
              <w:rPr>
                <w:rStyle w:val="SpecialBold"/>
              </w:rPr>
              <w:t>Method of assessment</w:t>
            </w:r>
            <w:r w:rsidRPr="0008744E">
              <w:t xml:space="preserve">: </w:t>
            </w:r>
          </w:p>
        </w:tc>
        <w:tc>
          <w:tcPr>
            <w:tcW w:w="4500" w:type="dxa"/>
            <w:tcBorders>
              <w:top w:val="nil"/>
              <w:left w:val="nil"/>
              <w:bottom w:val="nil"/>
              <w:right w:val="nil"/>
            </w:tcBorders>
            <w:tcMar>
              <w:top w:w="0" w:type="dxa"/>
              <w:left w:w="62" w:type="dxa"/>
              <w:bottom w:w="0" w:type="dxa"/>
              <w:right w:w="62" w:type="dxa"/>
            </w:tcMar>
          </w:tcPr>
          <w:p w:rsidR="00000000" w:rsidRPr="0008744E" w:rsidP="0008744E">
            <w:pPr>
              <w:pStyle w:val="BodyText"/>
            </w:pPr>
            <w:r w:rsidRPr="0008744E">
              <w:t>In cases where the learner does not have the opportunity to cover all relevant aspects in the work environment, the remainder should be assessed through realistic simulations, projects, previous relevant e</w:t>
            </w:r>
            <w:r w:rsidRPr="0008744E">
              <w:t>xperience or oral questioning on 'What if?' scenarios</w:t>
            </w:r>
          </w:p>
          <w:p w:rsidR="00000000" w:rsidRPr="0008744E" w:rsidP="0008744E">
            <w:pPr>
              <w:pStyle w:val="BodyText"/>
            </w:pPr>
            <w:r w:rsidRPr="0008744E">
              <w:t>Assessment of this unit of competence will usually include observation of processes and procedures, oral and/or written questioning on Essential knowledge and skills and consideration of required attitu</w:t>
            </w:r>
            <w:r w:rsidRPr="0008744E">
              <w:t>des</w:t>
            </w:r>
          </w:p>
          <w:p w:rsidR="00000000" w:rsidP="0008744E">
            <w:pPr>
              <w:pStyle w:val="BodyText"/>
              <w:rPr>
                <w:lang w:val="en-NZ"/>
              </w:rPr>
            </w:pPr>
            <w:r w:rsidRPr="0008744E">
              <w:t xml:space="preserve">Where performance is not directly observed and/or is required to be demonstrated over a 'period of time' and/or in a 'number of locations', any evidence should be authenticated by colleagues, supervisors, clients or other appropriate persons </w:t>
            </w:r>
          </w:p>
        </w:tc>
      </w:tr>
      <w:tr w:rsidTr="0003231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08744E" w:rsidP="0008744E">
            <w:pPr>
              <w:pStyle w:val="BodyText"/>
            </w:pPr>
          </w:p>
        </w:tc>
      </w:tr>
    </w:tbl>
    <w:p w:rsidR="00000000" w:rsidRPr="0008744E" w:rsidP="0008744E">
      <w:pPr>
        <w:pStyle w:val="BodyText"/>
      </w:pPr>
    </w:p>
    <w:p w:rsidR="00000000" w:rsidRPr="0008744E" w:rsidP="0008744E">
      <w:pPr>
        <w:pStyle w:val="AllowPageBreak"/>
      </w:pPr>
    </w:p>
    <w:p w:rsidR="00000000" w:rsidRPr="0008744E" w:rsidP="0008744E">
      <w:pPr>
        <w:pStyle w:val="Heading1"/>
      </w:pPr>
      <w:bookmarkStart w:id="11" w:name="O_313032"/>
      <w:bookmarkEnd w:id="11"/>
      <w:r w:rsidRPr="0008744E">
        <w:t>Range Statement</w:t>
      </w:r>
    </w:p>
    <w:tbl>
      <w:tblPr>
        <w:tblW w:w="0" w:type="auto"/>
        <w:tblLayout w:type="fixed"/>
        <w:tblCellMar>
          <w:left w:w="62" w:type="dxa"/>
          <w:right w:w="62" w:type="dxa"/>
        </w:tblCellMar>
        <w:tblLook w:val="0000"/>
      </w:tblPr>
      <w:tblGrid>
        <w:gridCol w:w="4500"/>
        <w:gridCol w:w="4500"/>
      </w:tblGrid>
      <w:tr w:rsidTr="00032316">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08744E">
            <w:pPr>
              <w:pStyle w:val="BodyText"/>
              <w:rPr>
                <w:lang w:val="en-NZ"/>
              </w:rPr>
            </w:pPr>
            <w:r w:rsidRPr="0008744E">
              <w:rPr>
                <w:rStyle w:val="SpecialBold"/>
              </w:rPr>
              <w:t>RANGE STATEMENT</w:t>
            </w:r>
          </w:p>
        </w:tc>
      </w:tr>
      <w:tr w:rsidTr="00032316">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08744E">
            <w:pPr>
              <w:pStyle w:val="BodyText"/>
              <w:rPr>
                <w:lang w:val="en-NZ"/>
              </w:rPr>
            </w:pPr>
          </w:p>
        </w:tc>
      </w:tr>
      <w:tr w:rsidTr="00032316">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08744E">
            <w:pPr>
              <w:pStyle w:val="BodyText"/>
              <w:rPr>
                <w:lang w:val="en-NZ"/>
              </w:rPr>
            </w:pPr>
            <w:r w:rsidRPr="0008744E">
              <w:t xml:space="preserve">The Range Statement relates to the unit of competency as a whole. It allows for different work environments and situations that may affect </w:t>
            </w:r>
            <w:r w:rsidRPr="0008744E">
              <w:t xml:space="preserve">performance. Add any essential operating conditions that may be present with training and assessment depending on the work situation, needs of the candidate, accessibility of the item, and local industry and regional contexts. </w:t>
            </w:r>
          </w:p>
        </w:tc>
      </w:tr>
      <w:tr w:rsidTr="0003231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08744E">
            <w:pPr>
              <w:pStyle w:val="BodyText"/>
              <w:rPr>
                <w:lang w:val="en-NZ"/>
              </w:rPr>
            </w:pPr>
          </w:p>
        </w:tc>
      </w:tr>
      <w:tr w:rsidTr="0003231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8744E">
            <w:pPr>
              <w:pStyle w:val="BodyText"/>
              <w:rPr>
                <w:lang w:val="en-NZ"/>
              </w:rPr>
            </w:pPr>
            <w:r w:rsidRPr="0008744E">
              <w:rPr>
                <w:rStyle w:val="SpecialBold"/>
              </w:rPr>
              <w:t>Volunteers may include</w:t>
            </w:r>
            <w:r w:rsidRPr="0008744E">
              <w:t>:</w:t>
            </w:r>
            <w:r w:rsidRPr="0008744E">
              <w:t xml:space="preserve"> </w:t>
            </w:r>
          </w:p>
        </w:tc>
        <w:tc>
          <w:tcPr>
            <w:tcW w:w="4500" w:type="dxa"/>
            <w:tcBorders>
              <w:top w:val="nil"/>
              <w:left w:val="nil"/>
              <w:bottom w:val="nil"/>
              <w:right w:val="nil"/>
            </w:tcBorders>
            <w:tcMar>
              <w:top w:w="0" w:type="dxa"/>
              <w:left w:w="62" w:type="dxa"/>
              <w:bottom w:w="0" w:type="dxa"/>
              <w:right w:w="62" w:type="dxa"/>
            </w:tcMar>
          </w:tcPr>
          <w:p w:rsidR="00000000" w:rsidRPr="0008744E" w:rsidP="0008744E">
            <w:pPr>
              <w:pStyle w:val="BodyText"/>
            </w:pPr>
            <w:r w:rsidRPr="0008744E">
              <w:t>Unpaid workers who are in paid employment elsewhere</w:t>
            </w:r>
          </w:p>
          <w:p w:rsidR="00000000" w:rsidP="0008744E">
            <w:pPr>
              <w:pStyle w:val="BodyText"/>
              <w:rPr>
                <w:lang w:val="en-NZ"/>
              </w:rPr>
            </w:pPr>
            <w:r w:rsidRPr="0008744E">
              <w:t xml:space="preserve">Unpaid workers who are not in paid employment </w:t>
            </w:r>
          </w:p>
        </w:tc>
      </w:tr>
      <w:tr w:rsidTr="0003231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08744E">
            <w:pPr>
              <w:pStyle w:val="BodyText"/>
              <w:rPr>
                <w:lang w:val="en-NZ"/>
              </w:rPr>
            </w:pPr>
          </w:p>
        </w:tc>
      </w:tr>
      <w:tr w:rsidTr="0003231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8744E">
            <w:pPr>
              <w:pStyle w:val="BodyText"/>
              <w:rPr>
                <w:lang w:val="en-NZ"/>
              </w:rPr>
            </w:pPr>
            <w:r w:rsidRPr="0008744E">
              <w:rPr>
                <w:rStyle w:val="SpecialBold"/>
              </w:rPr>
              <w:t>Roles for volunteers may include</w:t>
            </w:r>
            <w:r w:rsidRPr="0008744E">
              <w:t xml:space="preserve">: </w:t>
            </w:r>
          </w:p>
        </w:tc>
        <w:tc>
          <w:tcPr>
            <w:tcW w:w="4500" w:type="dxa"/>
            <w:tcBorders>
              <w:top w:val="nil"/>
              <w:left w:val="nil"/>
              <w:bottom w:val="nil"/>
              <w:right w:val="nil"/>
            </w:tcBorders>
            <w:tcMar>
              <w:top w:w="0" w:type="dxa"/>
              <w:left w:w="62" w:type="dxa"/>
              <w:bottom w:w="0" w:type="dxa"/>
              <w:right w:w="62" w:type="dxa"/>
            </w:tcMar>
          </w:tcPr>
          <w:p w:rsidR="00000000" w:rsidRPr="0008744E" w:rsidP="0008744E">
            <w:pPr>
              <w:pStyle w:val="BodyText"/>
            </w:pPr>
            <w:r w:rsidRPr="0008744E">
              <w:t>Agency management</w:t>
            </w:r>
          </w:p>
          <w:p w:rsidR="00000000" w:rsidP="0008744E">
            <w:pPr>
              <w:pStyle w:val="BodyText"/>
              <w:rPr>
                <w:lang w:val="en-NZ"/>
              </w:rPr>
            </w:pPr>
            <w:r w:rsidRPr="0008744E">
              <w:t xml:space="preserve">Direct service including reception, telephone advice lines, service user support </w:t>
            </w:r>
          </w:p>
        </w:tc>
      </w:tr>
      <w:tr w:rsidTr="0003231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08744E" w:rsidP="0008744E">
            <w:pPr>
              <w:pStyle w:val="BodyText"/>
            </w:pPr>
          </w:p>
        </w:tc>
      </w:tr>
    </w:tbl>
    <w:p w:rsidR="00000000" w:rsidRPr="0008744E" w:rsidP="0008744E">
      <w:pPr>
        <w:pStyle w:val="BodyText"/>
      </w:pPr>
    </w:p>
    <w:p w:rsidR="00000000" w:rsidRPr="0008744E" w:rsidP="0008744E">
      <w:pPr>
        <w:pStyle w:val="AllowPageBreak"/>
      </w:pPr>
    </w:p>
    <w:p w:rsidR="00000000" w:rsidRPr="0008744E" w:rsidP="0008744E">
      <w:pPr>
        <w:pStyle w:val="Heading1"/>
      </w:pPr>
      <w:bookmarkStart w:id="12" w:name="O_313031"/>
      <w:bookmarkEnd w:id="12"/>
      <w:r w:rsidRPr="0008744E">
        <w:t>Unit Sector(s)</w:t>
      </w:r>
    </w:p>
    <w:p w:rsidR="00000000" w:rsidRPr="0008744E" w:rsidP="0008744E"/>
    <w:sectPr w:rsidSect="0008744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744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32316" w:rsidP="0003231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744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2316" w:rsidP="0008744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032316" w:rsidP="0008744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032316" w:rsidP="0008744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744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32316" w:rsidP="0003231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744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2316" w:rsidP="0008744E">
    <w:pPr>
      <w:pStyle w:val="Header"/>
      <w:framePr w:wrap="around"/>
    </w:pPr>
    <w:r>
      <w:fldChar w:fldCharType="begin"/>
    </w:r>
    <w:r>
      <w:instrText xml:space="preserve"> TITLE   \* MERGEFORMAT </w:instrText>
    </w:r>
    <w:r>
      <w:fldChar w:fldCharType="separate"/>
    </w:r>
    <w:r>
      <w:t>CHCORG525C Recruit and coordinate volunteers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32316" w:rsidP="0008744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744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8744E"/>
    <w:pPr>
      <w:spacing w:before="360" w:after="60"/>
      <w:outlineLvl w:val="0"/>
    </w:pPr>
    <w:rPr>
      <w:sz w:val="32"/>
    </w:rPr>
  </w:style>
  <w:style w:type="paragraph" w:styleId="Heading2">
    <w:name w:val="heading 2"/>
    <w:basedOn w:val="HeadingBase"/>
    <w:next w:val="BodyText"/>
    <w:link w:val="Heading2Char"/>
    <w:qFormat/>
    <w:rsid w:val="0008744E"/>
    <w:pPr>
      <w:keepLines/>
      <w:spacing w:before="240" w:after="120"/>
      <w:outlineLvl w:val="1"/>
    </w:pPr>
    <w:rPr>
      <w:sz w:val="28"/>
      <w:szCs w:val="40"/>
    </w:rPr>
  </w:style>
  <w:style w:type="paragraph" w:styleId="Heading3">
    <w:name w:val="heading 3"/>
    <w:basedOn w:val="HeadingBase"/>
    <w:next w:val="BodyText"/>
    <w:link w:val="Heading3Char"/>
    <w:qFormat/>
    <w:rsid w:val="0008744E"/>
    <w:pPr>
      <w:spacing w:before="180" w:after="120"/>
      <w:outlineLvl w:val="2"/>
    </w:pPr>
    <w:rPr>
      <w:spacing w:val="-10"/>
      <w:kern w:val="32"/>
    </w:rPr>
  </w:style>
  <w:style w:type="paragraph" w:styleId="Heading4">
    <w:name w:val="heading 4"/>
    <w:basedOn w:val="HeadingBase"/>
    <w:next w:val="BodyText"/>
    <w:link w:val="Heading4Char"/>
    <w:qFormat/>
    <w:rsid w:val="0008744E"/>
    <w:pPr>
      <w:spacing w:before="160" w:after="120"/>
      <w:outlineLvl w:val="3"/>
    </w:pPr>
    <w:rPr>
      <w:sz w:val="22"/>
    </w:rPr>
  </w:style>
  <w:style w:type="paragraph" w:styleId="Heading5">
    <w:name w:val="heading 5"/>
    <w:basedOn w:val="HeadingBase"/>
    <w:next w:val="Normal"/>
    <w:link w:val="Heading5Char"/>
    <w:qFormat/>
    <w:rsid w:val="0008744E"/>
    <w:pPr>
      <w:spacing w:before="80"/>
      <w:outlineLvl w:val="4"/>
    </w:pPr>
    <w:rPr>
      <w:color w:val="918585"/>
      <w:sz w:val="20"/>
    </w:rPr>
  </w:style>
  <w:style w:type="paragraph" w:styleId="Heading6">
    <w:name w:val="heading 6"/>
    <w:basedOn w:val="HeadingBase"/>
    <w:next w:val="Normal"/>
    <w:link w:val="Heading6Char"/>
    <w:qFormat/>
    <w:rsid w:val="0008744E"/>
    <w:pPr>
      <w:spacing w:before="60"/>
      <w:outlineLvl w:val="5"/>
    </w:pPr>
    <w:rPr>
      <w:color w:val="918585"/>
      <w:sz w:val="20"/>
    </w:rPr>
  </w:style>
  <w:style w:type="paragraph" w:styleId="Heading7">
    <w:name w:val="heading 7"/>
    <w:basedOn w:val="Normal"/>
    <w:next w:val="Normal"/>
    <w:link w:val="Heading7Char"/>
    <w:qFormat/>
    <w:rsid w:val="0008744E"/>
    <w:pPr>
      <w:ind w:left="720"/>
      <w:outlineLvl w:val="6"/>
    </w:pPr>
    <w:rPr>
      <w:i/>
    </w:rPr>
  </w:style>
  <w:style w:type="paragraph" w:styleId="Heading8">
    <w:name w:val="heading 8"/>
    <w:basedOn w:val="Normal"/>
    <w:next w:val="Normal"/>
    <w:link w:val="Heading8Char"/>
    <w:qFormat/>
    <w:rsid w:val="0008744E"/>
    <w:pPr>
      <w:ind w:left="720"/>
      <w:outlineLvl w:val="7"/>
    </w:pPr>
    <w:rPr>
      <w:i/>
    </w:rPr>
  </w:style>
  <w:style w:type="paragraph" w:styleId="Heading9">
    <w:name w:val="heading 9"/>
    <w:basedOn w:val="Normal"/>
    <w:next w:val="Normal"/>
    <w:link w:val="Heading9Char"/>
    <w:qFormat/>
    <w:rsid w:val="0008744E"/>
    <w:pPr>
      <w:ind w:left="720"/>
      <w:outlineLvl w:val="8"/>
    </w:pPr>
    <w:rPr>
      <w:i/>
    </w:rPr>
  </w:style>
  <w:style w:type="character" w:default="1" w:styleId="DefaultParagraphFont">
    <w:name w:val="Default Paragraph Font"/>
    <w:uiPriority w:val="1"/>
    <w:unhideWhenUsed/>
    <w:rsid w:val="0008744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8744E"/>
  </w:style>
  <w:style w:type="character" w:customStyle="1" w:styleId="Heading1Char">
    <w:name w:val="Heading 1 Char"/>
    <w:basedOn w:val="DefaultParagraphFont"/>
    <w:link w:val="Heading1"/>
    <w:rsid w:val="0008744E"/>
    <w:rPr>
      <w:rFonts w:ascii="Times New Roman" w:eastAsia="Times New Roman" w:hAnsi="Times New Roman" w:cs="Times New Roman"/>
      <w:b/>
      <w:sz w:val="32"/>
      <w:szCs w:val="20"/>
      <w:lang w:eastAsia="en-US"/>
    </w:rPr>
  </w:style>
  <w:style w:type="paragraph" w:styleId="BodyText">
    <w:name w:val="Body Text"/>
    <w:basedOn w:val="Normal"/>
    <w:link w:val="BodyTextChar"/>
    <w:rsid w:val="0008744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8744E"/>
    <w:rPr>
      <w:rFonts w:ascii="Times New Roman" w:eastAsia="Times New Roman" w:hAnsi="Times New Roman" w:cs="Times New Roman"/>
      <w:sz w:val="24"/>
      <w:lang w:val="en-US" w:eastAsia="en-US"/>
    </w:rPr>
  </w:style>
  <w:style w:type="paragraph" w:styleId="Footer">
    <w:name w:val="footer"/>
    <w:basedOn w:val="Normal"/>
    <w:link w:val="FooterChar"/>
    <w:rsid w:val="0008744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8744E"/>
    <w:rPr>
      <w:rFonts w:ascii="Times New Roman" w:eastAsia="Times New Roman" w:hAnsi="Times New Roman" w:cs="Times New Roman"/>
      <w:sz w:val="16"/>
      <w:lang w:val="en-US" w:eastAsia="en-US"/>
    </w:rPr>
  </w:style>
  <w:style w:type="character" w:customStyle="1" w:styleId="SpecialBold">
    <w:name w:val="Special Bold"/>
    <w:basedOn w:val="DefaultParagraphFont"/>
    <w:rsid w:val="0008744E"/>
    <w:rPr>
      <w:b/>
      <w:spacing w:val="0"/>
    </w:rPr>
  </w:style>
  <w:style w:type="paragraph" w:styleId="Header">
    <w:name w:val="header"/>
    <w:basedOn w:val="Normal"/>
    <w:link w:val="HeaderChar"/>
    <w:rsid w:val="0008744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8744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8744E"/>
    <w:pPr>
      <w:spacing w:before="240" w:after="120"/>
      <w:outlineLvl w:val="0"/>
    </w:pPr>
    <w:rPr>
      <w:rFonts w:ascii="Times New Roman" w:hAnsi="Times New Roman"/>
      <w:b/>
      <w:sz w:val="28"/>
    </w:rPr>
  </w:style>
  <w:style w:type="paragraph" w:customStyle="1" w:styleId="AllowPageBreak">
    <w:name w:val="AllowPageBreak"/>
    <w:rsid w:val="0008744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8744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8744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8744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8744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8744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8744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8744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8744E"/>
    <w:rPr>
      <w:rFonts w:ascii="Courier New" w:eastAsia="Times New Roman" w:hAnsi="Courier New" w:cs="Times New Roman"/>
      <w:i/>
      <w:szCs w:val="20"/>
      <w:lang w:val="en-US" w:eastAsia="en-US"/>
    </w:rPr>
  </w:style>
  <w:style w:type="paragraph" w:customStyle="1" w:styleId="HeadingBase">
    <w:name w:val="Heading Base"/>
    <w:rsid w:val="0008744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8744E"/>
    <w:pPr>
      <w:tabs>
        <w:tab w:val="right" w:leader="dot" w:pos="9072"/>
      </w:tabs>
      <w:ind w:left="567"/>
    </w:pPr>
    <w:rPr>
      <w:szCs w:val="22"/>
    </w:rPr>
  </w:style>
  <w:style w:type="paragraph" w:customStyle="1" w:styleId="TOCBase">
    <w:name w:val="TOC Base"/>
    <w:rsid w:val="0008744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8744E"/>
    <w:pPr>
      <w:tabs>
        <w:tab w:val="right" w:leader="dot" w:pos="9072"/>
      </w:tabs>
      <w:spacing w:before="40" w:after="40"/>
      <w:ind w:left="284"/>
    </w:pPr>
    <w:rPr>
      <w:rFonts w:ascii="Times New Roman" w:hAnsi="Times New Roman"/>
    </w:rPr>
  </w:style>
  <w:style w:type="paragraph" w:styleId="TOC1">
    <w:name w:val="toc 1"/>
    <w:basedOn w:val="TOCBase"/>
    <w:next w:val="Normal"/>
    <w:rsid w:val="0008744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8744E"/>
    <w:pPr>
      <w:spacing w:before="5040"/>
      <w:jc w:val="center"/>
    </w:pPr>
    <w:rPr>
      <w:sz w:val="48"/>
      <w:szCs w:val="72"/>
      <w:lang w:val="en-US"/>
    </w:rPr>
  </w:style>
  <w:style w:type="character" w:customStyle="1" w:styleId="TitleChar">
    <w:name w:val="Title Char"/>
    <w:basedOn w:val="DefaultParagraphFont"/>
    <w:link w:val="Title"/>
    <w:rsid w:val="0008744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8744E"/>
    <w:pPr>
      <w:tabs>
        <w:tab w:val="left" w:pos="3600"/>
        <w:tab w:val="left" w:pos="3958"/>
      </w:tabs>
    </w:pPr>
  </w:style>
  <w:style w:type="paragraph" w:styleId="List">
    <w:name w:val="List"/>
    <w:basedOn w:val="BodyText"/>
    <w:next w:val="BodyText"/>
    <w:rsid w:val="0008744E"/>
    <w:pPr>
      <w:tabs>
        <w:tab w:val="left" w:pos="340"/>
      </w:tabs>
      <w:spacing w:before="60" w:after="60"/>
      <w:ind w:left="340" w:hanging="340"/>
    </w:pPr>
  </w:style>
  <w:style w:type="paragraph" w:styleId="ListBullet">
    <w:name w:val="List Bullet"/>
    <w:basedOn w:val="List"/>
    <w:rsid w:val="0008744E"/>
    <w:pPr>
      <w:numPr>
        <w:numId w:val="11"/>
      </w:numPr>
      <w:tabs>
        <w:tab w:val="clear" w:pos="340"/>
      </w:tabs>
      <w:spacing w:before="40" w:after="40"/>
    </w:pPr>
  </w:style>
  <w:style w:type="paragraph" w:customStyle="1" w:styleId="Note">
    <w:name w:val="Note"/>
    <w:basedOn w:val="BodyText"/>
    <w:rsid w:val="0008744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8744E"/>
    <w:pPr>
      <w:framePr w:wrap="auto" w:hAnchor="text" w:y="6049"/>
    </w:pPr>
    <w:rPr>
      <w:color w:val="000000"/>
      <w:sz w:val="40"/>
    </w:rPr>
  </w:style>
  <w:style w:type="paragraph" w:customStyle="1" w:styleId="TOCTitle">
    <w:name w:val="TOCTitle"/>
    <w:basedOn w:val="Heading1"/>
    <w:rsid w:val="0008744E"/>
    <w:pPr>
      <w:spacing w:after="240"/>
      <w:jc w:val="center"/>
      <w:outlineLvl w:val="9"/>
    </w:pPr>
    <w:rPr>
      <w:caps/>
    </w:rPr>
  </w:style>
  <w:style w:type="paragraph" w:customStyle="1" w:styleId="Version">
    <w:name w:val="Version"/>
    <w:rsid w:val="0008744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8744E"/>
    <w:pPr>
      <w:numPr>
        <w:numId w:val="12"/>
      </w:numPr>
      <w:tabs>
        <w:tab w:val="clear" w:pos="680"/>
      </w:tabs>
    </w:pPr>
  </w:style>
  <w:style w:type="paragraph" w:styleId="Index1">
    <w:name w:val="index 1"/>
    <w:basedOn w:val="Normal"/>
    <w:next w:val="Normal"/>
    <w:semiHidden/>
    <w:rsid w:val="0008744E"/>
    <w:pPr>
      <w:keepNext w:val="0"/>
      <w:tabs>
        <w:tab w:val="right" w:pos="4176"/>
      </w:tabs>
      <w:ind w:left="198" w:hanging="198"/>
    </w:pPr>
    <w:rPr>
      <w:rFonts w:ascii="Garamond" w:hAnsi="Garamond"/>
    </w:rPr>
  </w:style>
  <w:style w:type="paragraph" w:styleId="IndexHeading">
    <w:name w:val="index heading"/>
    <w:basedOn w:val="Normal"/>
    <w:next w:val="Index1"/>
    <w:semiHidden/>
    <w:rsid w:val="0008744E"/>
    <w:pPr>
      <w:spacing w:before="120" w:after="120"/>
    </w:pPr>
    <w:rPr>
      <w:rFonts w:ascii="Arial" w:hAnsi="Arial"/>
      <w:b/>
      <w:color w:val="918585"/>
      <w:sz w:val="24"/>
    </w:rPr>
  </w:style>
  <w:style w:type="paragraph" w:customStyle="1" w:styleId="Chapter">
    <w:name w:val="Chapter"/>
    <w:basedOn w:val="Normal"/>
    <w:rsid w:val="0008744E"/>
    <w:pPr>
      <w:spacing w:before="240"/>
    </w:pPr>
    <w:rPr>
      <w:rFonts w:ascii="Times New Roman" w:hAnsi="Times New Roman"/>
      <w:smallCaps/>
      <w:spacing w:val="80"/>
      <w:sz w:val="28"/>
    </w:rPr>
  </w:style>
  <w:style w:type="paragraph" w:customStyle="1" w:styleId="InChapter">
    <w:name w:val="InChapter"/>
    <w:basedOn w:val="Heading3"/>
    <w:rsid w:val="0008744E"/>
    <w:pPr>
      <w:spacing w:after="240"/>
      <w:outlineLvl w:val="9"/>
    </w:pPr>
    <w:rPr>
      <w:noProof/>
    </w:rPr>
  </w:style>
  <w:style w:type="paragraph" w:styleId="Index2">
    <w:name w:val="index 2"/>
    <w:basedOn w:val="Normal"/>
    <w:next w:val="Normal"/>
    <w:semiHidden/>
    <w:rsid w:val="0008744E"/>
    <w:pPr>
      <w:tabs>
        <w:tab w:val="right" w:pos="4176"/>
      </w:tabs>
      <w:ind w:left="568" w:hanging="284"/>
    </w:pPr>
    <w:rPr>
      <w:rFonts w:ascii="Garamond" w:hAnsi="Garamond"/>
    </w:rPr>
  </w:style>
  <w:style w:type="paragraph" w:customStyle="1" w:styleId="Byline">
    <w:name w:val="Byline"/>
    <w:rsid w:val="0008744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8744E"/>
    <w:pPr>
      <w:tabs>
        <w:tab w:val="clear" w:pos="3600"/>
        <w:tab w:val="clear" w:pos="3958"/>
      </w:tabs>
      <w:jc w:val="right"/>
    </w:pPr>
  </w:style>
  <w:style w:type="character" w:styleId="Emphasis">
    <w:name w:val="Emphasis"/>
    <w:basedOn w:val="DefaultParagraphFont"/>
    <w:qFormat/>
    <w:rsid w:val="0008744E"/>
    <w:rPr>
      <w:i/>
    </w:rPr>
  </w:style>
  <w:style w:type="paragraph" w:styleId="Caption">
    <w:name w:val="caption"/>
    <w:basedOn w:val="BodyText"/>
    <w:next w:val="Normal"/>
    <w:qFormat/>
    <w:rsid w:val="0008744E"/>
    <w:pPr>
      <w:framePr w:w="2268" w:hSpace="181" w:vSpace="181" w:wrap="around" w:vAnchor="text" w:hAnchor="page" w:x="1135" w:y="285" w:anchorLock="1"/>
    </w:pPr>
    <w:rPr>
      <w:i/>
    </w:rPr>
  </w:style>
  <w:style w:type="paragraph" w:customStyle="1" w:styleId="MiniTOCTitle">
    <w:name w:val="MiniTOCTitle"/>
    <w:basedOn w:val="Heading4"/>
    <w:rsid w:val="0008744E"/>
    <w:pPr>
      <w:spacing w:before="240"/>
      <w:outlineLvl w:val="9"/>
    </w:pPr>
    <w:rPr>
      <w:noProof/>
      <w:sz w:val="24"/>
    </w:rPr>
  </w:style>
  <w:style w:type="paragraph" w:customStyle="1" w:styleId="MiniTOCItem">
    <w:name w:val="MiniTOCItem"/>
    <w:basedOn w:val="ListBullet"/>
    <w:rsid w:val="0008744E"/>
    <w:pPr>
      <w:numPr>
        <w:numId w:val="0"/>
      </w:numPr>
      <w:tabs>
        <w:tab w:val="right" w:leader="dot" w:pos="6521"/>
      </w:tabs>
      <w:spacing w:before="0" w:after="0"/>
    </w:pPr>
  </w:style>
  <w:style w:type="paragraph" w:customStyle="1" w:styleId="TOFTitle">
    <w:name w:val="TOFTitle"/>
    <w:basedOn w:val="TOCTitle"/>
    <w:rsid w:val="0008744E"/>
  </w:style>
  <w:style w:type="paragraph" w:styleId="TableofFigures">
    <w:name w:val="table of figures"/>
    <w:basedOn w:val="Normal"/>
    <w:next w:val="Normal"/>
    <w:semiHidden/>
    <w:rsid w:val="0008744E"/>
    <w:pPr>
      <w:tabs>
        <w:tab w:val="right" w:leader="dot" w:pos="9072"/>
      </w:tabs>
      <w:ind w:left="970" w:hanging="403"/>
    </w:pPr>
    <w:rPr>
      <w:rFonts w:ascii="Times New Roman" w:hAnsi="Times New Roman"/>
      <w:b/>
    </w:rPr>
  </w:style>
  <w:style w:type="paragraph" w:styleId="ListNumber">
    <w:name w:val="List Number"/>
    <w:basedOn w:val="List"/>
    <w:rsid w:val="0008744E"/>
    <w:pPr>
      <w:numPr>
        <w:numId w:val="9"/>
      </w:numPr>
    </w:pPr>
  </w:style>
  <w:style w:type="character" w:customStyle="1" w:styleId="WingdingSymbols">
    <w:name w:val="Wingding Symbols"/>
    <w:rsid w:val="0008744E"/>
    <w:rPr>
      <w:rFonts w:ascii="Wingdings" w:hAnsi="Wingdings"/>
    </w:rPr>
  </w:style>
  <w:style w:type="paragraph" w:customStyle="1" w:styleId="TableHeading">
    <w:name w:val="Table Heading"/>
    <w:basedOn w:val="HeadingBase"/>
    <w:rsid w:val="0008744E"/>
    <w:pPr>
      <w:keepLines/>
      <w:pBdr>
        <w:bottom w:val="single" w:sz="6" w:space="1" w:color="918585"/>
      </w:pBdr>
      <w:spacing w:before="240"/>
    </w:pPr>
  </w:style>
  <w:style w:type="character" w:customStyle="1" w:styleId="HotSpot">
    <w:name w:val="HotSpot"/>
    <w:rsid w:val="0008744E"/>
    <w:rPr>
      <w:color w:val="0033CC"/>
      <w:u w:val="none"/>
    </w:rPr>
  </w:style>
  <w:style w:type="paragraph" w:customStyle="1" w:styleId="BodyTextRight">
    <w:name w:val="Body Text Right"/>
    <w:basedOn w:val="BodyText"/>
    <w:rsid w:val="0008744E"/>
    <w:pPr>
      <w:spacing w:before="0" w:after="0"/>
      <w:jc w:val="right"/>
    </w:pPr>
  </w:style>
  <w:style w:type="paragraph" w:styleId="Index3">
    <w:name w:val="index 3"/>
    <w:basedOn w:val="ListNumber2"/>
    <w:next w:val="Normal"/>
    <w:semiHidden/>
    <w:rsid w:val="0008744E"/>
    <w:pPr>
      <w:numPr>
        <w:numId w:val="0"/>
      </w:numPr>
      <w:tabs>
        <w:tab w:val="right" w:leader="dot" w:pos="4176"/>
      </w:tabs>
    </w:pPr>
  </w:style>
  <w:style w:type="paragraph" w:styleId="ListNumber2">
    <w:name w:val="List Number 2"/>
    <w:basedOn w:val="List2"/>
    <w:rsid w:val="0008744E"/>
    <w:pPr>
      <w:numPr>
        <w:numId w:val="8"/>
      </w:numPr>
      <w:tabs>
        <w:tab w:val="clear" w:pos="1060"/>
      </w:tabs>
    </w:pPr>
  </w:style>
  <w:style w:type="paragraph" w:customStyle="1" w:styleId="MarginNote">
    <w:name w:val="Margin Note"/>
    <w:basedOn w:val="BodyText"/>
    <w:rsid w:val="0008744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8744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8744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8744E"/>
    <w:rPr>
      <w:sz w:val="32"/>
    </w:rPr>
  </w:style>
  <w:style w:type="paragraph" w:customStyle="1" w:styleId="HeadingProcedure">
    <w:name w:val="Heading Procedure"/>
    <w:basedOn w:val="HeadingBase"/>
    <w:next w:val="Normal"/>
    <w:rsid w:val="0008744E"/>
    <w:pPr>
      <w:tabs>
        <w:tab w:val="left" w:pos="0"/>
      </w:tabs>
      <w:spacing w:before="120" w:after="60"/>
    </w:pPr>
    <w:rPr>
      <w:i/>
      <w:color w:val="918585"/>
      <w:sz w:val="22"/>
    </w:rPr>
  </w:style>
  <w:style w:type="paragraph" w:customStyle="1" w:styleId="TableBodyText">
    <w:name w:val="Table Body Text"/>
    <w:basedOn w:val="BodyText"/>
    <w:rsid w:val="0008744E"/>
    <w:pPr>
      <w:spacing w:before="60" w:after="60"/>
    </w:pPr>
  </w:style>
  <w:style w:type="paragraph" w:styleId="ListContinue">
    <w:name w:val="List Continue"/>
    <w:basedOn w:val="List"/>
    <w:rsid w:val="0008744E"/>
    <w:pPr>
      <w:ind w:firstLine="0"/>
    </w:pPr>
  </w:style>
  <w:style w:type="paragraph" w:customStyle="1" w:styleId="ListNote">
    <w:name w:val="List Note"/>
    <w:basedOn w:val="List"/>
    <w:rsid w:val="0008744E"/>
    <w:pPr>
      <w:pBdr>
        <w:top w:val="single" w:sz="6" w:space="2" w:color="918585"/>
        <w:bottom w:val="single" w:sz="6" w:space="2" w:color="918585"/>
      </w:pBdr>
      <w:tabs>
        <w:tab w:val="left" w:pos="1021"/>
      </w:tabs>
      <w:ind w:firstLine="0"/>
    </w:pPr>
  </w:style>
  <w:style w:type="paragraph" w:customStyle="1" w:styleId="Warning">
    <w:name w:val="Warning"/>
    <w:basedOn w:val="BodyText"/>
    <w:rsid w:val="0008744E"/>
    <w:pPr>
      <w:shd w:val="clear" w:color="auto" w:fill="D9D9D9"/>
      <w:tabs>
        <w:tab w:val="left" w:pos="992"/>
      </w:tabs>
      <w:ind w:left="119" w:right="119"/>
    </w:pPr>
    <w:rPr>
      <w:sz w:val="20"/>
    </w:rPr>
  </w:style>
  <w:style w:type="paragraph" w:customStyle="1" w:styleId="MarginIcons">
    <w:name w:val="Margin Icons"/>
    <w:basedOn w:val="BodyText"/>
    <w:rsid w:val="0008744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8744E"/>
    <w:rPr>
      <w:rFonts w:ascii="Courier New" w:hAnsi="Courier New"/>
    </w:rPr>
  </w:style>
  <w:style w:type="paragraph" w:customStyle="1" w:styleId="NoteBullet">
    <w:name w:val="Note Bullet"/>
    <w:basedOn w:val="Note"/>
    <w:rsid w:val="0008744E"/>
    <w:pPr>
      <w:tabs>
        <w:tab w:val="clear" w:pos="680"/>
      </w:tabs>
      <w:spacing w:before="60" w:after="60"/>
    </w:pPr>
  </w:style>
  <w:style w:type="paragraph" w:customStyle="1" w:styleId="SubHeading2">
    <w:name w:val="SubHeading2"/>
    <w:basedOn w:val="HeadingBase"/>
    <w:rsid w:val="0008744E"/>
    <w:pPr>
      <w:spacing w:before="240" w:after="60"/>
    </w:pPr>
    <w:rPr>
      <w:sz w:val="20"/>
    </w:rPr>
  </w:style>
  <w:style w:type="paragraph" w:customStyle="1" w:styleId="SubHeading1">
    <w:name w:val="SubHeading1"/>
    <w:basedOn w:val="HeadingBase"/>
    <w:rsid w:val="0008744E"/>
    <w:pPr>
      <w:spacing w:before="240" w:after="60"/>
    </w:pPr>
    <w:rPr>
      <w:color w:val="918585"/>
      <w:sz w:val="22"/>
    </w:rPr>
  </w:style>
  <w:style w:type="paragraph" w:customStyle="1" w:styleId="SideHeading">
    <w:name w:val="Side Heading"/>
    <w:basedOn w:val="HeadingBase"/>
    <w:rsid w:val="0008744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8744E"/>
    <w:pPr>
      <w:numPr>
        <w:numId w:val="10"/>
      </w:numPr>
    </w:pPr>
  </w:style>
  <w:style w:type="paragraph" w:styleId="PlainText">
    <w:name w:val="Plain Text"/>
    <w:basedOn w:val="Normal"/>
    <w:link w:val="PlainTextChar"/>
    <w:rsid w:val="0008744E"/>
    <w:rPr>
      <w:sz w:val="20"/>
    </w:rPr>
  </w:style>
  <w:style w:type="character" w:customStyle="1" w:styleId="PlainTextChar">
    <w:name w:val="Plain Text Char"/>
    <w:basedOn w:val="DefaultParagraphFont"/>
    <w:link w:val="PlainText"/>
    <w:rsid w:val="0008744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8744E"/>
    <w:rPr>
      <w:b/>
      <w:smallCaps/>
    </w:rPr>
  </w:style>
  <w:style w:type="paragraph" w:customStyle="1" w:styleId="TableListNumber">
    <w:name w:val="Table List Number"/>
    <w:basedOn w:val="ListNumber"/>
    <w:rsid w:val="0008744E"/>
    <w:pPr>
      <w:numPr>
        <w:numId w:val="0"/>
      </w:numPr>
    </w:pPr>
  </w:style>
  <w:style w:type="paragraph" w:styleId="TOC4">
    <w:name w:val="toc 4"/>
    <w:basedOn w:val="TOCBase"/>
    <w:next w:val="Normal"/>
    <w:semiHidden/>
    <w:rsid w:val="0008744E"/>
    <w:pPr>
      <w:tabs>
        <w:tab w:val="right" w:leader="dot" w:pos="9071"/>
      </w:tabs>
      <w:ind w:left="1701"/>
    </w:pPr>
  </w:style>
  <w:style w:type="paragraph" w:customStyle="1" w:styleId="ListAlpha">
    <w:name w:val="List Alpha"/>
    <w:basedOn w:val="List"/>
    <w:rsid w:val="0008744E"/>
    <w:pPr>
      <w:numPr>
        <w:numId w:val="7"/>
      </w:numPr>
    </w:pPr>
  </w:style>
  <w:style w:type="paragraph" w:customStyle="1" w:styleId="ListAlpha2">
    <w:name w:val="List Alpha 2"/>
    <w:basedOn w:val="List2"/>
    <w:rsid w:val="0008744E"/>
    <w:pPr>
      <w:numPr>
        <w:numId w:val="6"/>
      </w:numPr>
    </w:pPr>
  </w:style>
  <w:style w:type="paragraph" w:styleId="List2">
    <w:name w:val="List 2"/>
    <w:basedOn w:val="BodyText"/>
    <w:rsid w:val="0008744E"/>
    <w:pPr>
      <w:tabs>
        <w:tab w:val="left" w:pos="680"/>
      </w:tabs>
      <w:spacing w:before="60" w:after="60"/>
      <w:ind w:left="680" w:hanging="340"/>
    </w:pPr>
  </w:style>
  <w:style w:type="paragraph" w:styleId="List3">
    <w:name w:val="List 3"/>
    <w:basedOn w:val="BodyText"/>
    <w:rsid w:val="0008744E"/>
    <w:pPr>
      <w:tabs>
        <w:tab w:val="left" w:pos="1021"/>
      </w:tabs>
      <w:spacing w:before="60" w:after="60"/>
      <w:ind w:left="1020" w:hanging="340"/>
    </w:pPr>
  </w:style>
  <w:style w:type="paragraph" w:styleId="List4">
    <w:name w:val="List 4"/>
    <w:basedOn w:val="BodyText"/>
    <w:rsid w:val="0008744E"/>
    <w:pPr>
      <w:tabs>
        <w:tab w:val="left" w:pos="1361"/>
      </w:tabs>
      <w:spacing w:before="60" w:after="60"/>
      <w:ind w:left="1361" w:hanging="340"/>
    </w:pPr>
  </w:style>
  <w:style w:type="paragraph" w:styleId="List5">
    <w:name w:val="List 5"/>
    <w:basedOn w:val="BodyText"/>
    <w:rsid w:val="0008744E"/>
    <w:pPr>
      <w:tabs>
        <w:tab w:val="left" w:pos="1701"/>
      </w:tabs>
      <w:spacing w:before="60" w:after="60"/>
      <w:ind w:left="1701" w:hanging="340"/>
    </w:pPr>
  </w:style>
  <w:style w:type="paragraph" w:styleId="ListBullet3">
    <w:name w:val="List Bullet 3"/>
    <w:basedOn w:val="List3"/>
    <w:rsid w:val="0008744E"/>
    <w:pPr>
      <w:numPr>
        <w:numId w:val="13"/>
      </w:numPr>
      <w:tabs>
        <w:tab w:val="clear" w:pos="1021"/>
      </w:tabs>
      <w:ind w:left="1037" w:hanging="357"/>
    </w:pPr>
  </w:style>
  <w:style w:type="paragraph" w:styleId="ListBullet4">
    <w:name w:val="List Bullet 4"/>
    <w:basedOn w:val="List4"/>
    <w:rsid w:val="0008744E"/>
    <w:pPr>
      <w:numPr>
        <w:numId w:val="1"/>
      </w:numPr>
    </w:pPr>
  </w:style>
  <w:style w:type="paragraph" w:styleId="ListBullet5">
    <w:name w:val="List Bullet 5"/>
    <w:basedOn w:val="List5"/>
    <w:rsid w:val="0008744E"/>
    <w:pPr>
      <w:numPr>
        <w:numId w:val="2"/>
      </w:numPr>
    </w:pPr>
  </w:style>
  <w:style w:type="paragraph" w:styleId="ListContinue2">
    <w:name w:val="List Continue 2"/>
    <w:basedOn w:val="List2"/>
    <w:rsid w:val="0008744E"/>
    <w:pPr>
      <w:ind w:firstLine="0"/>
    </w:pPr>
  </w:style>
  <w:style w:type="paragraph" w:styleId="ListContinue3">
    <w:name w:val="List Continue 3"/>
    <w:basedOn w:val="List3"/>
    <w:rsid w:val="0008744E"/>
    <w:pPr>
      <w:ind w:left="1021" w:firstLine="0"/>
    </w:pPr>
  </w:style>
  <w:style w:type="paragraph" w:styleId="ListContinue4">
    <w:name w:val="List Continue 4"/>
    <w:basedOn w:val="List4"/>
    <w:rsid w:val="0008744E"/>
    <w:pPr>
      <w:ind w:firstLine="0"/>
    </w:pPr>
  </w:style>
  <w:style w:type="paragraph" w:styleId="ListContinue5">
    <w:name w:val="List Continue 5"/>
    <w:basedOn w:val="List5"/>
    <w:rsid w:val="0008744E"/>
    <w:pPr>
      <w:ind w:firstLine="0"/>
    </w:pPr>
  </w:style>
  <w:style w:type="paragraph" w:styleId="ListNumber3">
    <w:name w:val="List Number 3"/>
    <w:basedOn w:val="List3"/>
    <w:rsid w:val="0008744E"/>
    <w:pPr>
      <w:numPr>
        <w:numId w:val="3"/>
      </w:numPr>
    </w:pPr>
  </w:style>
  <w:style w:type="paragraph" w:styleId="ListNumber4">
    <w:name w:val="List Number 4"/>
    <w:basedOn w:val="List4"/>
    <w:rsid w:val="0008744E"/>
    <w:pPr>
      <w:numPr>
        <w:numId w:val="4"/>
      </w:numPr>
    </w:pPr>
  </w:style>
  <w:style w:type="paragraph" w:styleId="ListNumber5">
    <w:name w:val="List Number 5"/>
    <w:basedOn w:val="List5"/>
    <w:rsid w:val="0008744E"/>
    <w:pPr>
      <w:numPr>
        <w:numId w:val="5"/>
      </w:numPr>
    </w:pPr>
  </w:style>
  <w:style w:type="paragraph" w:styleId="BlockText">
    <w:name w:val="Block Text"/>
    <w:basedOn w:val="Normal"/>
    <w:rsid w:val="0008744E"/>
    <w:pPr>
      <w:spacing w:after="120"/>
      <w:ind w:left="1440" w:right="1440"/>
    </w:pPr>
  </w:style>
  <w:style w:type="character" w:customStyle="1" w:styleId="Subscript">
    <w:name w:val="Subscript"/>
    <w:basedOn w:val="DefaultParagraphFont"/>
    <w:rsid w:val="0008744E"/>
    <w:rPr>
      <w:sz w:val="16"/>
      <w:vertAlign w:val="subscript"/>
    </w:rPr>
  </w:style>
  <w:style w:type="character" w:customStyle="1" w:styleId="Superscript">
    <w:name w:val="Superscript"/>
    <w:basedOn w:val="DefaultParagraphFont"/>
    <w:rsid w:val="0008744E"/>
    <w:rPr>
      <w:sz w:val="16"/>
      <w:vertAlign w:val="superscript"/>
    </w:rPr>
  </w:style>
  <w:style w:type="character" w:customStyle="1" w:styleId="Symbols">
    <w:name w:val="Symbols"/>
    <w:basedOn w:val="DefaultParagraphFont"/>
    <w:rsid w:val="0008744E"/>
    <w:rPr>
      <w:rFonts w:ascii="Symbol" w:hAnsi="Symbol"/>
    </w:rPr>
  </w:style>
  <w:style w:type="character" w:customStyle="1" w:styleId="MenuOptions">
    <w:name w:val="Menu Options"/>
    <w:basedOn w:val="DefaultParagraphFont"/>
    <w:rsid w:val="0008744E"/>
    <w:rPr>
      <w:rFonts w:ascii="Arial Narrow" w:hAnsi="Arial Narrow"/>
      <w:smallCaps/>
    </w:rPr>
  </w:style>
  <w:style w:type="character" w:customStyle="1" w:styleId="Buttons">
    <w:name w:val="Buttons"/>
    <w:basedOn w:val="DefaultParagraphFont"/>
    <w:rsid w:val="0008744E"/>
    <w:rPr>
      <w:b/>
    </w:rPr>
  </w:style>
  <w:style w:type="character" w:customStyle="1" w:styleId="Underlined">
    <w:name w:val="Underlined"/>
    <w:basedOn w:val="DefaultParagraphFont"/>
    <w:rsid w:val="0008744E"/>
    <w:rPr>
      <w:u w:val="single"/>
    </w:rPr>
  </w:style>
  <w:style w:type="paragraph" w:customStyle="1" w:styleId="TableBodyTextRight">
    <w:name w:val="Table Body Text Right"/>
    <w:basedOn w:val="TableBodyText"/>
    <w:rsid w:val="0008744E"/>
    <w:pPr>
      <w:widowControl w:val="0"/>
      <w:autoSpaceDE w:val="0"/>
      <w:autoSpaceDN w:val="0"/>
      <w:adjustRightInd w:val="0"/>
      <w:jc w:val="right"/>
    </w:pPr>
    <w:rPr>
      <w:rFonts w:cs="Arial"/>
      <w:szCs w:val="18"/>
    </w:rPr>
  </w:style>
  <w:style w:type="paragraph" w:customStyle="1" w:styleId="CopyrightText">
    <w:name w:val="Copyright Text"/>
    <w:basedOn w:val="BodyText"/>
    <w:rsid w:val="0008744E"/>
    <w:rPr>
      <w:sz w:val="18"/>
    </w:rPr>
  </w:style>
  <w:style w:type="paragraph" w:customStyle="1" w:styleId="BodySmallRight">
    <w:name w:val="Body Small Right"/>
    <w:basedOn w:val="BodyTextRight"/>
    <w:rsid w:val="0008744E"/>
    <w:rPr>
      <w:sz w:val="18"/>
      <w:szCs w:val="18"/>
    </w:rPr>
  </w:style>
  <w:style w:type="paragraph" w:customStyle="1" w:styleId="MarginEdition">
    <w:name w:val="Margin Edition"/>
    <w:basedOn w:val="MarginNote"/>
    <w:rsid w:val="0008744E"/>
    <w:pPr>
      <w:spacing w:before="0" w:after="0"/>
    </w:pPr>
    <w:rPr>
      <w:rFonts w:ascii="Times New Roman" w:hAnsi="Times New Roman"/>
      <w:color w:val="999999"/>
    </w:rPr>
  </w:style>
  <w:style w:type="paragraph" w:customStyle="1" w:styleId="Spacer">
    <w:name w:val="Spacer"/>
    <w:basedOn w:val="Normal"/>
    <w:rsid w:val="0008744E"/>
    <w:rPr>
      <w:sz w:val="2"/>
      <w:szCs w:val="2"/>
    </w:rPr>
  </w:style>
  <w:style w:type="character" w:customStyle="1" w:styleId="Small">
    <w:name w:val="Small"/>
    <w:basedOn w:val="DefaultParagraphFont"/>
    <w:rsid w:val="0008744E"/>
    <w:rPr>
      <w:sz w:val="16"/>
    </w:rPr>
  </w:style>
  <w:style w:type="paragraph" w:customStyle="1" w:styleId="WideTable">
    <w:name w:val="Wide Table"/>
    <w:basedOn w:val="Normal"/>
    <w:rsid w:val="0008744E"/>
    <w:pPr>
      <w:ind w:left="-1418"/>
    </w:pPr>
    <w:rPr>
      <w:sz w:val="2"/>
      <w:szCs w:val="2"/>
    </w:rPr>
  </w:style>
  <w:style w:type="character" w:styleId="PageNumber">
    <w:name w:val="page number"/>
    <w:basedOn w:val="DefaultParagraphFont"/>
    <w:rsid w:val="0008744E"/>
  </w:style>
  <w:style w:type="paragraph" w:styleId="Quote">
    <w:name w:val="Quote"/>
    <w:basedOn w:val="Heading1"/>
    <w:link w:val="QuoteChar"/>
    <w:qFormat/>
    <w:rsid w:val="0008744E"/>
    <w:rPr>
      <w:b w:val="0"/>
      <w:sz w:val="72"/>
      <w:szCs w:val="72"/>
      <w:lang w:val="en-NZ"/>
    </w:rPr>
  </w:style>
  <w:style w:type="character" w:customStyle="1" w:styleId="QuoteChar">
    <w:name w:val="Quote Char"/>
    <w:basedOn w:val="DefaultParagraphFont"/>
    <w:link w:val="Quote"/>
    <w:rsid w:val="0008744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8744E"/>
    <w:pPr>
      <w:pageBreakBefore/>
    </w:pPr>
  </w:style>
  <w:style w:type="paragraph" w:customStyle="1" w:styleId="Border">
    <w:name w:val="Border"/>
    <w:basedOn w:val="Normal"/>
    <w:qFormat/>
    <w:rsid w:val="0008744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8744E"/>
    <w:rPr>
      <w:b/>
      <w:bCs/>
      <w:i/>
      <w:iCs/>
      <w:color w:val="auto"/>
    </w:rPr>
  </w:style>
  <w:style w:type="paragraph" w:styleId="IntenseQuote">
    <w:name w:val="Intense Quote"/>
    <w:basedOn w:val="Normal"/>
    <w:next w:val="Normal"/>
    <w:link w:val="IntenseQuoteChar"/>
    <w:uiPriority w:val="30"/>
    <w:qFormat/>
    <w:rsid w:val="0008744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8744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8744E"/>
    <w:rPr>
      <w:smallCaps/>
      <w:color w:val="auto"/>
      <w:u w:val="single"/>
    </w:rPr>
  </w:style>
  <w:style w:type="character" w:styleId="IntenseReference">
    <w:name w:val="Intense Reference"/>
    <w:basedOn w:val="DefaultParagraphFont"/>
    <w:uiPriority w:val="32"/>
    <w:qFormat/>
    <w:rsid w:val="0008744E"/>
    <w:rPr>
      <w:b/>
      <w:bCs/>
      <w:smallCaps/>
      <w:color w:val="auto"/>
      <w:spacing w:val="5"/>
      <w:u w:val="single"/>
    </w:rPr>
  </w:style>
  <w:style w:type="paragraph" w:customStyle="1" w:styleId="2ColumnHeading">
    <w:name w:val="2Column Heading"/>
    <w:basedOn w:val="BodyText"/>
    <w:qFormat/>
    <w:rsid w:val="0008744E"/>
    <w:pPr>
      <w:spacing w:after="60"/>
      <w:ind w:left="-2268"/>
    </w:pPr>
    <w:rPr>
      <w:b/>
    </w:rPr>
  </w:style>
  <w:style w:type="paragraph" w:customStyle="1" w:styleId="Heading1TOC">
    <w:name w:val="Heading1 TOC"/>
    <w:basedOn w:val="Normal"/>
    <w:qFormat/>
    <w:rsid w:val="0008744E"/>
    <w:pPr>
      <w:spacing w:before="240" w:after="120"/>
    </w:pPr>
    <w:rPr>
      <w:rFonts w:ascii="Times New Roman" w:hAnsi="Times New Roman"/>
      <w:b/>
      <w:sz w:val="32"/>
    </w:rPr>
  </w:style>
  <w:style w:type="paragraph" w:customStyle="1" w:styleId="Heading2TOC">
    <w:name w:val="Heading2 TOC"/>
    <w:basedOn w:val="Normal"/>
    <w:qFormat/>
    <w:rsid w:val="0008744E"/>
    <w:pPr>
      <w:spacing w:before="240" w:after="60"/>
    </w:pPr>
    <w:rPr>
      <w:rFonts w:ascii="Times New Roman" w:hAnsi="Times New Roman"/>
      <w:b/>
      <w:sz w:val="28"/>
    </w:rPr>
  </w:style>
  <w:style w:type="character" w:customStyle="1" w:styleId="Underline">
    <w:name w:val="Underline"/>
    <w:basedOn w:val="DefaultParagraphFont"/>
    <w:qFormat/>
    <w:rsid w:val="0008744E"/>
    <w:rPr>
      <w:u w:val="single"/>
    </w:rPr>
  </w:style>
  <w:style w:type="character" w:customStyle="1" w:styleId="BoldandItalics">
    <w:name w:val="Bold and Italics"/>
    <w:qFormat/>
    <w:rsid w:val="0008744E"/>
    <w:rPr>
      <w:b/>
      <w:i/>
      <w:u w:val="none"/>
    </w:rPr>
  </w:style>
  <w:style w:type="paragraph" w:styleId="BalloonText">
    <w:name w:val="Balloon Text"/>
    <w:basedOn w:val="Normal"/>
    <w:link w:val="BalloonTextChar"/>
    <w:rsid w:val="0008744E"/>
    <w:rPr>
      <w:rFonts w:ascii="Tahoma" w:hAnsi="Tahoma" w:cs="Tahoma"/>
      <w:sz w:val="16"/>
      <w:szCs w:val="16"/>
    </w:rPr>
  </w:style>
  <w:style w:type="character" w:customStyle="1" w:styleId="BalloonTextChar">
    <w:name w:val="Balloon Text Char"/>
    <w:basedOn w:val="DefaultParagraphFont"/>
    <w:link w:val="BalloonText"/>
    <w:rsid w:val="0008744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8744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8744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980</Words>
  <Characters>5923</Characters>
  <Application>Microsoft Office Word</Application>
  <DocSecurity>0</DocSecurity>
  <Lines>244</Lines>
  <Paragraphs>111</Paragraphs>
  <ScaleCrop>false</ScaleCrop>
  <Company>Author-it Software Corporation Ltd.</Company>
  <LinksUpToDate>false</LinksUpToDate>
  <CharactersWithSpaces>6827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CHCORG525C Recruit and coordinate volunteers</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2012-05-26T14:44:00Z</dcterms:created>
  <dcterms:modified xsi:type="dcterms:W3CDTF">2012-05-26T14:44:00Z</dcterms:modified>
</cp:coreProperties>
</file>