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9DC" w:rsidP="00E94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CHCORG14B Manage a service organisation</w:t>
      </w:r>
      <w:r>
        <w:fldChar w:fldCharType="end"/>
      </w:r>
    </w:p>
    <w:p w:rsidR="00E949DC" w:rsidP="00E949DC">
      <w:pPr>
        <w:pStyle w:val="Version"/>
        <w:sectPr w:rsidSect="00FD1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02A" w:rsidP="00FD102A">
      <w:pPr>
        <w:pStyle w:val="SuperHeading"/>
      </w:pPr>
      <w:r w:rsidRPr="00FD102A">
        <w:t>CHCORG14B Manage a service organisation</w:t>
      </w:r>
    </w:p>
    <w:p w:rsidR="00000000" w:rsidRPr="00FD102A" w:rsidP="00FD102A">
      <w:pPr>
        <w:pStyle w:val="Heading1"/>
      </w:pPr>
      <w:bookmarkStart w:id="1" w:name="O_323931"/>
      <w:bookmarkEnd w:id="1"/>
      <w:r w:rsidRPr="00FD102A">
        <w:t>Modification History</w:t>
      </w:r>
    </w:p>
    <w:p w:rsidR="00000000" w:rsidRPr="00FD102A" w:rsidP="00FD102A">
      <w:pPr>
        <w:pStyle w:val="BodyText"/>
      </w:pPr>
      <w:r w:rsidRPr="00FD102A">
        <w:t>Not applicable.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2" w:name="O_323932"/>
      <w:bookmarkEnd w:id="2"/>
      <w:r w:rsidRPr="00FD102A">
        <w:t>Unit Descriptor</w:t>
      </w:r>
    </w:p>
    <w:p w:rsidR="00000000" w:rsidRPr="00FD102A" w:rsidP="00FD102A">
      <w:pPr>
        <w:pStyle w:val="BodyText"/>
      </w:pPr>
      <w:r w:rsidRPr="00FD102A">
        <w:t>Planning and monitoring the development direction and changes of a complex organisation, range of programs or ma</w:t>
      </w:r>
      <w:r w:rsidRPr="00FD102A">
        <w:t>jor program area.</w:t>
      </w:r>
    </w:p>
    <w:p w:rsidR="00000000" w:rsidRPr="00FD102A" w:rsidP="00FD102A">
      <w:pPr>
        <w:pStyle w:val="BodyText"/>
      </w:pPr>
      <w:r w:rsidRPr="00FD102A">
        <w:t>Planning and monitoring the development direction and changes of a complex organisation, range of programs or major program area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3" w:name="O_323930"/>
      <w:bookmarkEnd w:id="3"/>
      <w:r w:rsidRPr="00FD102A">
        <w:t>Application of the Unit</w:t>
      </w:r>
    </w:p>
    <w:p w:rsidR="00000000" w:rsidRPr="00FD102A" w:rsidP="00FD102A">
      <w:pPr>
        <w:pStyle w:val="BodyText"/>
      </w:pPr>
      <w:r w:rsidRPr="00FD102A">
        <w:t>Not applicable.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4" w:name="O_323929"/>
      <w:bookmarkEnd w:id="4"/>
      <w:r w:rsidRPr="00FD102A">
        <w:t>Licensing/Regulatory Information</w:t>
      </w:r>
    </w:p>
    <w:p w:rsidR="00000000" w:rsidRPr="00FD102A" w:rsidP="00FD102A">
      <w:pPr>
        <w:pStyle w:val="BodyText"/>
      </w:pPr>
      <w:r w:rsidRPr="00FD102A">
        <w:t>Not applicable.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5" w:name="O_323928"/>
      <w:bookmarkEnd w:id="5"/>
      <w:r w:rsidRPr="00FD102A">
        <w:t>Pre-Requisites</w:t>
      </w:r>
    </w:p>
    <w:p w:rsidR="00000000" w:rsidRPr="00FD102A" w:rsidP="00FD102A">
      <w:pPr>
        <w:pStyle w:val="BodyText"/>
      </w:pPr>
      <w:r w:rsidRPr="00FD102A">
        <w:t>Not applicable.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6" w:name="O_323933"/>
      <w:bookmarkEnd w:id="6"/>
      <w:r w:rsidRPr="00FD102A">
        <w:t>Employability Skills Information</w:t>
      </w:r>
    </w:p>
    <w:p w:rsidR="00000000" w:rsidRPr="00FD102A" w:rsidP="00FD102A">
      <w:pPr>
        <w:pStyle w:val="BodyText"/>
      </w:pPr>
      <w:r w:rsidRPr="00FD102A">
        <w:t>Not applicable.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7" w:name="O_323922"/>
      <w:bookmarkEnd w:id="7"/>
      <w:r w:rsidRPr="00FD102A">
        <w:t>Elements and Performance Criteria Pre-Content</w:t>
      </w:r>
    </w:p>
    <w:p w:rsidR="00000000" w:rsidRPr="00FD102A" w:rsidP="00FD102A">
      <w:pPr>
        <w:pStyle w:val="BodyText"/>
      </w:pPr>
      <w:r w:rsidRPr="00FD102A">
        <w:t>Not applicable.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8" w:name="O_323927"/>
      <w:bookmarkEnd w:id="8"/>
      <w:r w:rsidRPr="00FD10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rPr>
                <w:rStyle w:val="SpecialBold"/>
              </w:rPr>
              <w:t>Elements and Performance Criteria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2A" w:rsidP="00FD102A">
            <w:pPr>
              <w:pStyle w:val="BodyText"/>
            </w:pPr>
            <w:r w:rsidRPr="00FD102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rPr>
                <w:rStyle w:val="SpecialBold"/>
              </w:rPr>
              <w:t>Performance Criteria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Coordinate organisational planning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Appropriate strategic alliances are identified and participation is negotiated and maintained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 xml:space="preserve">The overall purpose and philosophy of the </w:t>
            </w:r>
            <w:r w:rsidRPr="00FD102A">
              <w:t>organisation are identified and translated into a written or recorded set of aims and objectives which are clearly understood, measurable and attainable and evaluated as appropriate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Appropriate corporate planning processes which maximise consultation and devolution of planning, are implemented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Appropriate corporate planning process which ensure responsiveness to client needs are implemented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Appropriate consultation is un</w:t>
            </w:r>
            <w:r w:rsidRPr="00FD102A">
              <w:t>dertaken with relevant people and agencies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Appropriate management structure and process is established to coordinate corporate planning, advise decision makers and to reflect principles and philosophy of the objectives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The way in which the values and beliefs of workers and stakeholders may influence the defined organisational purpose and philosophy is analysed and communicated to all relevant participants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 xml:space="preserve">Resources are made available as appropriate to support the </w:t>
            </w:r>
            <w:r w:rsidRPr="00FD102A">
              <w:t>planning processes at all levels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1.9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Systems, processes and timeframes are developed for all aspects and components of the planning process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Design and implement the structures and process of the organisation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An appropriate structure is determined</w:t>
            </w:r>
            <w:r w:rsidRPr="00FD102A">
              <w:t xml:space="preserve"> for the organisation to match organisational philosophy and purpose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Lines of decision making and accountability are developed, agreed, implemented and monitored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Budgets are prepared in line with the strategic plan and make allowance for all requirements and components of planning and implementation of programs and services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 xml:space="preserve">Financial accountability systems are established which meet agreed organisation best </w:t>
            </w:r>
            <w:r w:rsidRPr="00FD102A">
              <w:t>practice provisions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Planning guidelines provide for inclusion of appropriate statutory, legislative and practice provisions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Planning guidelines and systems are developed which are clear, fully documented and accessible to all involved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I</w:t>
            </w:r>
            <w:r w:rsidRPr="00FD102A">
              <w:t>mplement evaluation processes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Appropriate consultations are held with stakeholders to examine issues and trends; and outcomes are advised to decision makers as required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All required reporting is completed in a timely way in accordance with organisational requirements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Appropriate evaluation arrangements are identified, developed and implemented with representation from relevant stakeholder groups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Advice is pr</w:t>
            </w:r>
            <w:r w:rsidRPr="00FD102A">
              <w:t>epared and provided to decision makers within the negotiated format and timeframe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Enable organisation to meet legal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Mechanisms are implemented to ensure relevant commonwealth, state and local government legal requirements are identified and adhered to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Information about current legal requirements is updated regularly and if appropriate, proposals to modify organis</w:t>
            </w:r>
            <w:r w:rsidRPr="00FD102A">
              <w:t>ational policy and procedures developed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Establish the profile of the organisation and market its services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Formal and informal networks are used as channels to communicate the organisation's activities and achievements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A range of communication mediums and activities are used to convey information about the activities and achievements of the organisation to encourage support and interest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Opportunities to promote the organisation through media, government and the co</w:t>
            </w:r>
            <w:r w:rsidRPr="00FD102A">
              <w:t>mmunity are sought and utilised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Confidentiality and sensitivity is displayed in the details, content and extent of public comment on organisation's activities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Give direction for the effective management of the organisation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When required policies and procedures for the employment role of the organisation are developed, articulated and their implementation monitored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Problems in implementing defined procedures are addressed promptly to ensure resolution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Reports which comprehensively and accurately describe the organisation's activities and achievements are prepared and presented to relevant stakeholders and management, as required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When required, management board meetings are serviced to ensure effe</w:t>
            </w:r>
            <w:r w:rsidRPr="00FD102A">
              <w:t>ctive and informed deliberations and decision-making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6.5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Mechanisms for effective coordination of activities and services are identified and implemented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7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Manage changes in the organisation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7.1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Policy, social, political and economic trends are identifi</w:t>
            </w:r>
            <w:r w:rsidRPr="00FD102A">
              <w:t>ed and assessed for potential impact on the organisation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7.2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Management and work practices are assessed and revised relative to social, political and economic trends and impacts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7.3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Indicators for change wi</w:t>
            </w:r>
            <w:r w:rsidRPr="00FD102A">
              <w:t>thin the organisation are defined and monitored</w:t>
            </w:r>
          </w:p>
        </w:tc>
      </w:tr>
      <w:tr w:rsidTr="00E94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2A">
            <w:pPr>
              <w:pStyle w:val="BodyText"/>
              <w:rPr>
                <w:lang w:val="en-NZ"/>
              </w:rPr>
            </w:pPr>
            <w:r w:rsidRPr="00FD102A">
              <w:t>7.4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2A" w:rsidP="00FD102A">
            <w:pPr>
              <w:pStyle w:val="BodyText"/>
            </w:pPr>
            <w:r w:rsidRPr="00FD102A">
              <w:t>Opportunities for positive change are identified and promoted and appropriate work is undertaken to maximise support from staff, clients and stakeholders</w:t>
            </w:r>
          </w:p>
        </w:tc>
      </w:tr>
    </w:tbl>
    <w:p w:rsidR="00000000" w:rsidRPr="00FD102A" w:rsidP="00FD102A">
      <w:pPr>
        <w:pStyle w:val="BodyText"/>
      </w:pP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9" w:name="O_323926"/>
      <w:bookmarkEnd w:id="9"/>
      <w:r w:rsidRPr="00FD102A">
        <w:t>Required Skills and Knowledge</w:t>
      </w:r>
    </w:p>
    <w:p w:rsidR="00000000" w:rsidRPr="00FD102A" w:rsidP="00FD102A">
      <w:pPr>
        <w:pStyle w:val="BodyText"/>
      </w:pPr>
      <w:r w:rsidRPr="00FD102A">
        <w:t>Not applicable.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10" w:name="O_323925"/>
      <w:bookmarkEnd w:id="10"/>
      <w:r w:rsidRPr="00FD102A">
        <w:t>Evidence Guide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Critical aspects of assessment</w:t>
      </w:r>
      <w:r w:rsidRPr="00FD102A">
        <w:t xml:space="preserve">:    </w:t>
      </w:r>
    </w:p>
    <w:p w:rsidR="00000000" w:rsidRPr="00FD102A" w:rsidP="00FD102A">
      <w:pPr>
        <w:pStyle w:val="BodyText"/>
      </w:pPr>
      <w:r w:rsidRPr="00FD102A">
        <w:t xml:space="preserve">Strategic planning </w:t>
      </w:r>
    </w:p>
    <w:p w:rsidR="00000000" w:rsidRPr="00FD102A" w:rsidP="00FD102A">
      <w:pPr>
        <w:pStyle w:val="BodyText"/>
      </w:pPr>
      <w:r w:rsidRPr="00FD102A">
        <w:t xml:space="preserve">Managing organisational change </w:t>
      </w:r>
    </w:p>
    <w:p w:rsidR="00000000" w:rsidRPr="00FD102A" w:rsidP="00FD102A">
      <w:pPr>
        <w:pStyle w:val="BodyText"/>
      </w:pPr>
      <w:r w:rsidRPr="00FD102A">
        <w:t xml:space="preserve">Developing strategies for adapting organisation to changes </w:t>
      </w:r>
    </w:p>
    <w:p w:rsidR="00000000" w:rsidRPr="00FD102A" w:rsidP="00FD102A">
      <w:pPr>
        <w:pStyle w:val="BodyText"/>
      </w:pPr>
      <w:r w:rsidRPr="00FD102A">
        <w:t>Designing strategies to involv</w:t>
      </w:r>
      <w:r w:rsidRPr="00FD102A">
        <w:t>e and communicate with all major stakeholders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Essential knowledge</w:t>
      </w:r>
      <w:r w:rsidRPr="00FD102A">
        <w:t>:</w:t>
      </w:r>
    </w:p>
    <w:p w:rsidR="00000000" w:rsidRPr="00FD102A" w:rsidP="00FD102A">
      <w:pPr>
        <w:pStyle w:val="BodyText"/>
      </w:pPr>
      <w:r w:rsidRPr="00FD102A">
        <w:t>Best practice including:</w:t>
      </w:r>
    </w:p>
    <w:p w:rsidR="00000000" w:rsidRPr="00FD102A" w:rsidP="00FD102A">
      <w:pPr>
        <w:pStyle w:val="BodyText"/>
      </w:pPr>
      <w:r w:rsidRPr="00FD102A">
        <w:t xml:space="preserve">Management systems and principles </w:t>
      </w:r>
    </w:p>
    <w:p w:rsidR="00000000" w:rsidRPr="00FD102A" w:rsidP="00FD102A">
      <w:pPr>
        <w:pStyle w:val="BodyText"/>
      </w:pPr>
      <w:r w:rsidRPr="00FD102A">
        <w:t xml:space="preserve">Performance standards </w:t>
      </w:r>
    </w:p>
    <w:p w:rsidR="00000000" w:rsidRPr="00FD102A" w:rsidP="00FD102A">
      <w:pPr>
        <w:pStyle w:val="BodyText"/>
      </w:pPr>
      <w:r w:rsidRPr="00FD102A">
        <w:t xml:space="preserve">Accountability </w:t>
      </w:r>
    </w:p>
    <w:p w:rsidR="00000000" w:rsidRPr="00FD102A" w:rsidP="00FD102A">
      <w:pPr>
        <w:pStyle w:val="BodyText"/>
      </w:pPr>
      <w:r w:rsidRPr="00FD102A">
        <w:t xml:space="preserve">Training and skills development and recognition </w:t>
      </w:r>
    </w:p>
    <w:p w:rsidR="00000000" w:rsidRPr="00FD102A" w:rsidP="00FD102A">
      <w:pPr>
        <w:pStyle w:val="BodyText"/>
      </w:pPr>
      <w:r w:rsidRPr="00FD102A">
        <w:t xml:space="preserve">Administrative systems and principles </w:t>
      </w:r>
    </w:p>
    <w:p w:rsidR="00000000" w:rsidRPr="00FD102A" w:rsidP="00FD102A">
      <w:pPr>
        <w:pStyle w:val="BodyText"/>
      </w:pPr>
      <w:r w:rsidRPr="00FD102A">
        <w:t>Se</w:t>
      </w:r>
      <w:r w:rsidRPr="00FD102A">
        <w:t xml:space="preserve">rvice quality development </w:t>
      </w:r>
    </w:p>
    <w:p w:rsidR="00000000" w:rsidRPr="00FD102A" w:rsidP="00FD102A">
      <w:pPr>
        <w:pStyle w:val="BodyText"/>
      </w:pPr>
      <w:r w:rsidRPr="00FD102A">
        <w:t xml:space="preserve">Consumer focus </w:t>
      </w:r>
    </w:p>
    <w:p w:rsidR="00000000" w:rsidRPr="00FD102A" w:rsidP="00FD102A">
      <w:pPr>
        <w:pStyle w:val="BodyText"/>
      </w:pPr>
      <w:r w:rsidRPr="00FD102A">
        <w:t xml:space="preserve">Enterprise agreements </w:t>
      </w:r>
    </w:p>
    <w:p w:rsidR="00000000" w:rsidRPr="00FD102A" w:rsidP="00FD102A">
      <w:pPr>
        <w:pStyle w:val="BodyText"/>
      </w:pPr>
      <w:r w:rsidRPr="00FD102A">
        <w:t>Performance monitoring and review</w:t>
      </w:r>
    </w:p>
    <w:p w:rsidR="00000000" w:rsidRPr="00FD102A" w:rsidP="00FD102A">
      <w:pPr>
        <w:pStyle w:val="BodyText"/>
      </w:pPr>
      <w:r w:rsidRPr="00FD102A">
        <w:t>Statutory and legislative requirements including:</w:t>
      </w:r>
    </w:p>
    <w:p w:rsidR="00000000" w:rsidRPr="00FD102A" w:rsidP="00FD102A">
      <w:pPr>
        <w:pStyle w:val="BodyText"/>
      </w:pPr>
      <w:r w:rsidRPr="00FD102A">
        <w:t xml:space="preserve">Occupational Health and Safety </w:t>
      </w:r>
    </w:p>
    <w:p w:rsidR="00000000" w:rsidRPr="00FD102A" w:rsidP="00FD102A">
      <w:pPr>
        <w:pStyle w:val="BodyText"/>
      </w:pPr>
      <w:r w:rsidRPr="00FD102A">
        <w:t xml:space="preserve">Industrial relations/enterprise contracts </w:t>
      </w:r>
    </w:p>
    <w:p w:rsidR="00000000" w:rsidRPr="00FD102A" w:rsidP="00FD102A">
      <w:pPr>
        <w:pStyle w:val="BodyText"/>
      </w:pPr>
      <w:r w:rsidRPr="00FD102A">
        <w:t xml:space="preserve">Non discrimination </w:t>
      </w:r>
    </w:p>
    <w:p w:rsidR="00000000" w:rsidRPr="00FD102A" w:rsidP="00FD102A">
      <w:pPr>
        <w:pStyle w:val="BodyText"/>
      </w:pPr>
      <w:r w:rsidRPr="00FD102A">
        <w:t xml:space="preserve">Equal employment opportunities principles and practice </w:t>
      </w:r>
    </w:p>
    <w:p w:rsidR="00000000" w:rsidRPr="00FD102A" w:rsidP="00FD102A">
      <w:pPr>
        <w:pStyle w:val="BodyText"/>
      </w:pPr>
      <w:r w:rsidRPr="00FD102A">
        <w:t xml:space="preserve">Funding/service contracts/agreements </w:t>
      </w:r>
    </w:p>
    <w:p w:rsidR="00000000" w:rsidRPr="00FD102A" w:rsidP="00FD102A">
      <w:pPr>
        <w:pStyle w:val="BodyText"/>
      </w:pPr>
      <w:r w:rsidRPr="00FD102A">
        <w:t xml:space="preserve">Corporate affairs/incorporation/Australian Securities Commission </w:t>
      </w:r>
    </w:p>
    <w:p w:rsidR="00000000" w:rsidRPr="00FD102A" w:rsidP="00FD102A">
      <w:pPr>
        <w:pStyle w:val="BodyText"/>
      </w:pPr>
      <w:r w:rsidRPr="00FD102A">
        <w:t>Taxation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Essential skills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Strategic thinking </w:t>
      </w:r>
    </w:p>
    <w:p w:rsidR="00000000" w:rsidRPr="00FD102A" w:rsidP="00FD102A">
      <w:pPr>
        <w:pStyle w:val="BodyText"/>
      </w:pPr>
      <w:r w:rsidRPr="00FD102A">
        <w:t xml:space="preserve">Decision making </w:t>
      </w:r>
    </w:p>
    <w:p w:rsidR="00000000" w:rsidRPr="00FD102A" w:rsidP="00FD102A">
      <w:pPr>
        <w:pStyle w:val="BodyText"/>
      </w:pPr>
      <w:r w:rsidRPr="00FD102A">
        <w:t xml:space="preserve">Environmental scanning </w:t>
      </w:r>
    </w:p>
    <w:p w:rsidR="00000000" w:rsidRPr="00FD102A" w:rsidP="00FD102A">
      <w:pPr>
        <w:pStyle w:val="BodyText"/>
      </w:pPr>
      <w:r w:rsidRPr="00FD102A">
        <w:t>Analysis</w:t>
      </w:r>
      <w:r w:rsidRPr="00FD102A">
        <w:t xml:space="preserve">/evaluation </w:t>
      </w:r>
    </w:p>
    <w:p w:rsidR="00000000" w:rsidRPr="00FD102A" w:rsidP="00FD102A">
      <w:pPr>
        <w:pStyle w:val="BodyText"/>
      </w:pPr>
      <w:r w:rsidRPr="00FD102A">
        <w:t xml:space="preserve">Facilitation </w:t>
      </w:r>
    </w:p>
    <w:p w:rsidR="00000000" w:rsidRPr="00FD102A" w:rsidP="00FD102A">
      <w:pPr>
        <w:pStyle w:val="BodyText"/>
      </w:pPr>
      <w:r w:rsidRPr="00FD102A">
        <w:t xml:space="preserve">High level liaison </w:t>
      </w:r>
    </w:p>
    <w:p w:rsidR="00000000" w:rsidRPr="00FD102A" w:rsidP="00FD102A">
      <w:pPr>
        <w:pStyle w:val="BodyText"/>
      </w:pPr>
      <w:r w:rsidRPr="00FD102A">
        <w:t>High level oral and written communication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Resource implications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Access to appropriate workplace where assessment can be conducted, or </w:t>
      </w:r>
    </w:p>
    <w:p w:rsidR="00000000" w:rsidRPr="00FD102A" w:rsidP="00FD102A">
      <w:pPr>
        <w:pStyle w:val="BodyText"/>
      </w:pPr>
      <w:r w:rsidRPr="00FD102A">
        <w:t>Simulation of realistic workplace setting for assessment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Consistency in p</w:t>
      </w:r>
      <w:r w:rsidRPr="00FD102A">
        <w:rPr>
          <w:rStyle w:val="SpecialBold"/>
        </w:rPr>
        <w:t>erformance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Assessment may include observations, questioning and evidence gathered from the workplace  </w:t>
      </w:r>
    </w:p>
    <w:p w:rsidR="00000000" w:rsidRPr="00FD102A" w:rsidP="00FD102A">
      <w:pPr>
        <w:pStyle w:val="BodyText"/>
      </w:pPr>
      <w:r w:rsidRPr="00FD102A">
        <w:t>It is recommended that assessment take place on more than one occasion to enable all aspects of managing a service organisation to be assessed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Context o</w:t>
      </w:r>
      <w:r w:rsidRPr="00FD102A">
        <w:rPr>
          <w:rStyle w:val="SpecialBold"/>
        </w:rPr>
        <w:t>f assessment</w:t>
      </w:r>
      <w:r w:rsidRPr="00FD102A">
        <w:t>:</w:t>
      </w:r>
    </w:p>
    <w:p w:rsidR="00000000" w:rsidRPr="00FD102A" w:rsidP="00FD102A">
      <w:pPr>
        <w:pStyle w:val="BodyText"/>
      </w:pPr>
      <w:r w:rsidRPr="00FD102A">
        <w:t>This unit is most appropriately assessed in the workplace or in a simulated workplace and under the normal range of workplace conditions.  This may include the use of languages other than English and alternative communication systems.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Critica</w:t>
      </w:r>
      <w:r w:rsidRPr="00FD102A">
        <w:rPr>
          <w:rStyle w:val="SpecialBold"/>
        </w:rPr>
        <w:t>l aspects of assessment</w:t>
      </w:r>
      <w:r w:rsidRPr="00FD102A">
        <w:t xml:space="preserve">:    </w:t>
      </w:r>
    </w:p>
    <w:p w:rsidR="00000000" w:rsidRPr="00FD102A" w:rsidP="00FD102A">
      <w:pPr>
        <w:pStyle w:val="BodyText"/>
      </w:pPr>
      <w:r w:rsidRPr="00FD102A">
        <w:t xml:space="preserve">Strategic planning </w:t>
      </w:r>
    </w:p>
    <w:p w:rsidR="00000000" w:rsidRPr="00FD102A" w:rsidP="00FD102A">
      <w:pPr>
        <w:pStyle w:val="BodyText"/>
      </w:pPr>
      <w:r w:rsidRPr="00FD102A">
        <w:t xml:space="preserve">Managing organisational change </w:t>
      </w:r>
    </w:p>
    <w:p w:rsidR="00000000" w:rsidRPr="00FD102A" w:rsidP="00FD102A">
      <w:pPr>
        <w:pStyle w:val="BodyText"/>
      </w:pPr>
      <w:r w:rsidRPr="00FD102A">
        <w:t xml:space="preserve">Developing strategies for adapting organisation to changes </w:t>
      </w:r>
    </w:p>
    <w:p w:rsidR="00000000" w:rsidRPr="00FD102A" w:rsidP="00FD102A">
      <w:pPr>
        <w:pStyle w:val="BodyText"/>
      </w:pPr>
      <w:r w:rsidRPr="00FD102A">
        <w:t>Designing strategies to involve and communicate with all major stakeholders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Essential knowledge</w:t>
      </w:r>
      <w:r w:rsidRPr="00FD102A">
        <w:t>:</w:t>
      </w:r>
    </w:p>
    <w:p w:rsidR="00000000" w:rsidRPr="00FD102A" w:rsidP="00FD102A">
      <w:pPr>
        <w:pStyle w:val="BodyText"/>
      </w:pPr>
      <w:r w:rsidRPr="00FD102A">
        <w:t>Best practice including:</w:t>
      </w:r>
    </w:p>
    <w:p w:rsidR="00000000" w:rsidRPr="00FD102A" w:rsidP="00FD102A">
      <w:pPr>
        <w:pStyle w:val="BodyText"/>
      </w:pPr>
      <w:r w:rsidRPr="00FD102A">
        <w:t xml:space="preserve">Management systems and principles </w:t>
      </w:r>
    </w:p>
    <w:p w:rsidR="00000000" w:rsidRPr="00FD102A" w:rsidP="00FD102A">
      <w:pPr>
        <w:pStyle w:val="BodyText"/>
      </w:pPr>
      <w:r w:rsidRPr="00FD102A">
        <w:t xml:space="preserve">Performance standards </w:t>
      </w:r>
    </w:p>
    <w:p w:rsidR="00000000" w:rsidRPr="00FD102A" w:rsidP="00FD102A">
      <w:pPr>
        <w:pStyle w:val="BodyText"/>
      </w:pPr>
      <w:r w:rsidRPr="00FD102A">
        <w:t xml:space="preserve">Accountability </w:t>
      </w:r>
    </w:p>
    <w:p w:rsidR="00000000" w:rsidRPr="00FD102A" w:rsidP="00FD102A">
      <w:pPr>
        <w:pStyle w:val="BodyText"/>
      </w:pPr>
      <w:r w:rsidRPr="00FD102A">
        <w:t xml:space="preserve">Training and skills development and recognition </w:t>
      </w:r>
    </w:p>
    <w:p w:rsidR="00000000" w:rsidRPr="00FD102A" w:rsidP="00FD102A">
      <w:pPr>
        <w:pStyle w:val="BodyText"/>
      </w:pPr>
      <w:r w:rsidRPr="00FD102A">
        <w:t xml:space="preserve">Administrative systems and principles </w:t>
      </w:r>
    </w:p>
    <w:p w:rsidR="00000000" w:rsidRPr="00FD102A" w:rsidP="00FD102A">
      <w:pPr>
        <w:pStyle w:val="BodyText"/>
      </w:pPr>
      <w:r w:rsidRPr="00FD102A">
        <w:t xml:space="preserve">Service quality development </w:t>
      </w:r>
    </w:p>
    <w:p w:rsidR="00000000" w:rsidRPr="00FD102A" w:rsidP="00FD102A">
      <w:pPr>
        <w:pStyle w:val="BodyText"/>
      </w:pPr>
      <w:r w:rsidRPr="00FD102A">
        <w:t xml:space="preserve">Consumer focus </w:t>
      </w:r>
    </w:p>
    <w:p w:rsidR="00000000" w:rsidRPr="00FD102A" w:rsidP="00FD102A">
      <w:pPr>
        <w:pStyle w:val="BodyText"/>
      </w:pPr>
      <w:r w:rsidRPr="00FD102A">
        <w:t xml:space="preserve">Enterprise agreements </w:t>
      </w:r>
    </w:p>
    <w:p w:rsidR="00000000" w:rsidRPr="00FD102A" w:rsidP="00FD102A">
      <w:pPr>
        <w:pStyle w:val="BodyText"/>
      </w:pPr>
      <w:r w:rsidRPr="00FD102A">
        <w:t>P</w:t>
      </w:r>
      <w:r w:rsidRPr="00FD102A">
        <w:t>erformance monitoring and review</w:t>
      </w:r>
    </w:p>
    <w:p w:rsidR="00000000" w:rsidRPr="00FD102A" w:rsidP="00FD102A">
      <w:pPr>
        <w:pStyle w:val="BodyText"/>
      </w:pPr>
      <w:r w:rsidRPr="00FD102A">
        <w:t>Statutory and legislative requirements including:</w:t>
      </w:r>
    </w:p>
    <w:p w:rsidR="00000000" w:rsidRPr="00FD102A" w:rsidP="00FD102A">
      <w:pPr>
        <w:pStyle w:val="BodyText"/>
      </w:pPr>
      <w:r w:rsidRPr="00FD102A">
        <w:t xml:space="preserve">Occupational Health and Safety </w:t>
      </w:r>
    </w:p>
    <w:p w:rsidR="00000000" w:rsidRPr="00FD102A" w:rsidP="00FD102A">
      <w:pPr>
        <w:pStyle w:val="BodyText"/>
      </w:pPr>
      <w:r w:rsidRPr="00FD102A">
        <w:t xml:space="preserve">Industrial relations/enterprise contracts </w:t>
      </w:r>
    </w:p>
    <w:p w:rsidR="00000000" w:rsidRPr="00FD102A" w:rsidP="00FD102A">
      <w:pPr>
        <w:pStyle w:val="BodyText"/>
      </w:pPr>
      <w:r w:rsidRPr="00FD102A">
        <w:t xml:space="preserve">Non discrimination </w:t>
      </w:r>
    </w:p>
    <w:p w:rsidR="00000000" w:rsidRPr="00FD102A" w:rsidP="00FD102A">
      <w:pPr>
        <w:pStyle w:val="BodyText"/>
      </w:pPr>
      <w:r w:rsidRPr="00FD102A">
        <w:t xml:space="preserve">Equal employment opportunities principles and practice </w:t>
      </w:r>
    </w:p>
    <w:p w:rsidR="00000000" w:rsidRPr="00FD102A" w:rsidP="00FD102A">
      <w:pPr>
        <w:pStyle w:val="BodyText"/>
      </w:pPr>
      <w:r w:rsidRPr="00FD102A">
        <w:t>Funding/service contra</w:t>
      </w:r>
      <w:r w:rsidRPr="00FD102A">
        <w:t xml:space="preserve">cts/agreements </w:t>
      </w:r>
    </w:p>
    <w:p w:rsidR="00000000" w:rsidRPr="00FD102A" w:rsidP="00FD102A">
      <w:pPr>
        <w:pStyle w:val="BodyText"/>
      </w:pPr>
      <w:r w:rsidRPr="00FD102A">
        <w:t xml:space="preserve">Corporate affairs/incorporation/Australian Securities Commission </w:t>
      </w:r>
    </w:p>
    <w:p w:rsidR="00000000" w:rsidRPr="00FD102A" w:rsidP="00FD102A">
      <w:pPr>
        <w:pStyle w:val="BodyText"/>
      </w:pPr>
      <w:r w:rsidRPr="00FD102A">
        <w:t>Taxation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Essential skills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Strategic thinking </w:t>
      </w:r>
    </w:p>
    <w:p w:rsidR="00000000" w:rsidRPr="00FD102A" w:rsidP="00FD102A">
      <w:pPr>
        <w:pStyle w:val="BodyText"/>
      </w:pPr>
      <w:r w:rsidRPr="00FD102A">
        <w:t xml:space="preserve">Decision making </w:t>
      </w:r>
    </w:p>
    <w:p w:rsidR="00000000" w:rsidRPr="00FD102A" w:rsidP="00FD102A">
      <w:pPr>
        <w:pStyle w:val="BodyText"/>
      </w:pPr>
      <w:r w:rsidRPr="00FD102A">
        <w:t xml:space="preserve">Environmental scanning </w:t>
      </w:r>
    </w:p>
    <w:p w:rsidR="00000000" w:rsidRPr="00FD102A" w:rsidP="00FD102A">
      <w:pPr>
        <w:pStyle w:val="BodyText"/>
      </w:pPr>
      <w:r w:rsidRPr="00FD102A">
        <w:t xml:space="preserve">Analysis/evaluation </w:t>
      </w:r>
    </w:p>
    <w:p w:rsidR="00000000" w:rsidRPr="00FD102A" w:rsidP="00FD102A">
      <w:pPr>
        <w:pStyle w:val="BodyText"/>
      </w:pPr>
      <w:r w:rsidRPr="00FD102A">
        <w:t xml:space="preserve">Facilitation </w:t>
      </w:r>
    </w:p>
    <w:p w:rsidR="00000000" w:rsidRPr="00FD102A" w:rsidP="00FD102A">
      <w:pPr>
        <w:pStyle w:val="BodyText"/>
      </w:pPr>
      <w:r w:rsidRPr="00FD102A">
        <w:t xml:space="preserve">High level liaison </w:t>
      </w:r>
    </w:p>
    <w:p w:rsidR="00000000" w:rsidRPr="00FD102A" w:rsidP="00FD102A">
      <w:pPr>
        <w:pStyle w:val="BodyText"/>
      </w:pPr>
      <w:r w:rsidRPr="00FD102A">
        <w:t>High level oral and written communication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Resource implications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Access to appropriate workplace where assessment can be conducted, or </w:t>
      </w:r>
    </w:p>
    <w:p w:rsidR="00000000" w:rsidRPr="00FD102A" w:rsidP="00FD102A">
      <w:pPr>
        <w:pStyle w:val="BodyText"/>
      </w:pPr>
      <w:r w:rsidRPr="00FD102A">
        <w:t>Simulation of realistic workplace setting for assessment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Consistency in performance</w:t>
      </w:r>
      <w:r w:rsidRPr="00FD102A">
        <w:t>:</w:t>
      </w:r>
    </w:p>
    <w:p w:rsidR="00000000" w:rsidRPr="00FD102A" w:rsidP="00FD102A">
      <w:pPr>
        <w:pStyle w:val="BodyText"/>
      </w:pPr>
      <w:r w:rsidRPr="00FD102A">
        <w:t>Assessment may include observations</w:t>
      </w:r>
      <w:r w:rsidRPr="00FD102A">
        <w:t xml:space="preserve">, questioning and evidence gathered from the workplace  </w:t>
      </w:r>
    </w:p>
    <w:p w:rsidR="00000000" w:rsidRPr="00FD102A" w:rsidP="00FD102A">
      <w:pPr>
        <w:pStyle w:val="BodyText"/>
      </w:pPr>
      <w:r w:rsidRPr="00FD102A">
        <w:t>It is recommended that assessment take place on more than one occasion to enable all aspects of managing a service organisation to be assessed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Context of assessment</w:t>
      </w:r>
      <w:r w:rsidRPr="00FD102A">
        <w:t>:</w:t>
      </w:r>
    </w:p>
    <w:p w:rsidR="00000000" w:rsidRPr="00FD102A" w:rsidP="00FD102A">
      <w:pPr>
        <w:pStyle w:val="BodyText"/>
      </w:pPr>
      <w:r w:rsidRPr="00FD102A">
        <w:t>This unit is most appropriately a</w:t>
      </w:r>
      <w:r w:rsidRPr="00FD102A">
        <w:t>ssessed in the workplace or in a simulated workplace and under the normal range of workplace conditions.  This may include the use of languages other than English and alternative communication systems.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11" w:name="O_323923"/>
      <w:bookmarkEnd w:id="11"/>
      <w:r w:rsidRPr="00FD102A">
        <w:t>Range Statement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Strategies for the de</w:t>
      </w:r>
      <w:r w:rsidRPr="00FD102A">
        <w:rPr>
          <w:rStyle w:val="SpecialBold"/>
        </w:rPr>
        <w:t>velopment of policies</w:t>
      </w:r>
      <w:r w:rsidRPr="00FD102A">
        <w:t xml:space="preserve">, </w:t>
      </w:r>
      <w:r w:rsidRPr="00FD102A">
        <w:rPr>
          <w:rStyle w:val="SpecialBold"/>
        </w:rPr>
        <w:t>practices and standards may include</w:t>
      </w:r>
      <w:r w:rsidRPr="00FD102A">
        <w:t xml:space="preserve">:    </w:t>
      </w:r>
    </w:p>
    <w:p w:rsidR="00000000" w:rsidRPr="00FD102A" w:rsidP="00FD102A">
      <w:pPr>
        <w:pStyle w:val="BodyText"/>
      </w:pPr>
      <w:r w:rsidRPr="00FD102A">
        <w:t xml:space="preserve">Change management </w:t>
      </w:r>
    </w:p>
    <w:p w:rsidR="00000000" w:rsidRPr="00FD102A" w:rsidP="00FD102A">
      <w:pPr>
        <w:pStyle w:val="BodyText"/>
      </w:pPr>
      <w:r w:rsidRPr="00FD102A">
        <w:t>Organisational development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Indicators for change include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Staff </w:t>
      </w:r>
    </w:p>
    <w:p w:rsidR="00000000" w:rsidRPr="00FD102A" w:rsidP="00FD102A">
      <w:pPr>
        <w:pStyle w:val="BodyText"/>
      </w:pPr>
      <w:r w:rsidRPr="00FD102A">
        <w:t xml:space="preserve">Management committee </w:t>
      </w:r>
    </w:p>
    <w:p w:rsidR="00000000" w:rsidRPr="00FD102A" w:rsidP="00FD102A">
      <w:pPr>
        <w:pStyle w:val="BodyText"/>
      </w:pPr>
      <w:r w:rsidRPr="00FD102A">
        <w:t xml:space="preserve">Organisational executive management turnover </w:t>
      </w:r>
    </w:p>
    <w:p w:rsidR="00000000" w:rsidRPr="00FD102A" w:rsidP="00FD102A">
      <w:pPr>
        <w:pStyle w:val="BodyText"/>
      </w:pPr>
      <w:r w:rsidRPr="00FD102A">
        <w:t xml:space="preserve">User involvement </w:t>
      </w:r>
    </w:p>
    <w:p w:rsidR="00000000" w:rsidRPr="00FD102A" w:rsidP="00FD102A">
      <w:pPr>
        <w:pStyle w:val="BodyText"/>
      </w:pPr>
      <w:r w:rsidRPr="00FD102A">
        <w:t>Level of commitment to</w:t>
      </w:r>
      <w:r w:rsidRPr="00FD102A">
        <w:t xml:space="preserve"> organisation's aims and objectives </w:t>
      </w:r>
    </w:p>
    <w:p w:rsidR="00000000" w:rsidRPr="00FD102A" w:rsidP="00FD102A">
      <w:pPr>
        <w:pStyle w:val="BodyText"/>
      </w:pPr>
      <w:r w:rsidRPr="00FD102A">
        <w:t xml:space="preserve">Relationship with external agencies </w:t>
      </w:r>
    </w:p>
    <w:p w:rsidR="00000000" w:rsidRPr="00FD102A" w:rsidP="00FD102A">
      <w:pPr>
        <w:pStyle w:val="BodyText"/>
      </w:pPr>
      <w:r w:rsidRPr="00FD102A">
        <w:t>Change in government polices and associated change in organisational focus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Communication designed to promote the organisation include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Verbal presentations </w:t>
      </w:r>
    </w:p>
    <w:p w:rsidR="00000000" w:rsidRPr="00FD102A" w:rsidP="00FD102A">
      <w:pPr>
        <w:pStyle w:val="BodyText"/>
      </w:pPr>
      <w:r w:rsidRPr="00FD102A">
        <w:t xml:space="preserve">Letters </w:t>
      </w:r>
    </w:p>
    <w:p w:rsidR="00000000" w:rsidRPr="00FD102A" w:rsidP="00FD102A">
      <w:pPr>
        <w:pStyle w:val="BodyText"/>
      </w:pPr>
      <w:r w:rsidRPr="00FD102A">
        <w:t xml:space="preserve">Brochures </w:t>
      </w:r>
    </w:p>
    <w:p w:rsidR="00000000" w:rsidRPr="00FD102A" w:rsidP="00FD102A">
      <w:pPr>
        <w:pStyle w:val="BodyText"/>
      </w:pPr>
      <w:r w:rsidRPr="00FD102A">
        <w:t>Flier</w:t>
      </w:r>
      <w:r w:rsidRPr="00FD102A">
        <w:t xml:space="preserve">s and other written advertisements </w:t>
      </w:r>
    </w:p>
    <w:p w:rsidR="00000000" w:rsidRPr="00FD102A" w:rsidP="00FD102A">
      <w:pPr>
        <w:pStyle w:val="BodyText"/>
      </w:pPr>
      <w:r w:rsidRPr="00FD102A">
        <w:t>Poster and other artwork and audiovisual advertisements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Organisational change related to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Nature and focus of service, programs and activities </w:t>
      </w:r>
    </w:p>
    <w:p w:rsidR="00000000" w:rsidRPr="00FD102A" w:rsidP="00FD102A">
      <w:pPr>
        <w:pStyle w:val="BodyText"/>
      </w:pPr>
      <w:r w:rsidRPr="00FD102A">
        <w:t xml:space="preserve">Changing service users </w:t>
      </w:r>
    </w:p>
    <w:p w:rsidR="00000000" w:rsidRPr="00FD102A" w:rsidP="00FD102A">
      <w:pPr>
        <w:pStyle w:val="BodyText"/>
      </w:pPr>
      <w:r w:rsidRPr="00FD102A">
        <w:t xml:space="preserve">Staff requirements </w:t>
      </w:r>
    </w:p>
    <w:p w:rsidR="00000000" w:rsidRPr="00FD102A" w:rsidP="00FD102A">
      <w:pPr>
        <w:pStyle w:val="BodyText"/>
      </w:pPr>
      <w:r w:rsidRPr="00FD102A">
        <w:t xml:space="preserve">Employment and work practices </w:t>
      </w:r>
    </w:p>
    <w:p w:rsidR="00000000" w:rsidRPr="00FD102A" w:rsidP="00FD102A">
      <w:pPr>
        <w:pStyle w:val="BodyText"/>
      </w:pPr>
      <w:r w:rsidRPr="00FD102A">
        <w:t xml:space="preserve">Management decision-making processes </w:t>
      </w:r>
    </w:p>
    <w:p w:rsidR="00000000" w:rsidRPr="00FD102A" w:rsidP="00FD102A">
      <w:pPr>
        <w:pStyle w:val="BodyText"/>
      </w:pPr>
      <w:r w:rsidRPr="00FD102A">
        <w:t xml:space="preserve">Membership changes </w:t>
      </w:r>
    </w:p>
    <w:p w:rsidR="00000000" w:rsidRPr="00FD102A" w:rsidP="00FD102A">
      <w:pPr>
        <w:pStyle w:val="BodyText"/>
      </w:pPr>
      <w:r w:rsidRPr="00FD102A">
        <w:t xml:space="preserve">New buildings and other resources </w:t>
      </w:r>
    </w:p>
    <w:p w:rsidR="00000000" w:rsidRPr="00FD102A" w:rsidP="00FD102A">
      <w:pPr>
        <w:pStyle w:val="BodyText"/>
      </w:pPr>
      <w:r w:rsidRPr="00FD102A">
        <w:t xml:space="preserve">Different levels of funding </w:t>
      </w:r>
    </w:p>
    <w:p w:rsidR="00000000" w:rsidRPr="00FD102A" w:rsidP="00FD102A">
      <w:pPr>
        <w:pStyle w:val="BodyText"/>
      </w:pPr>
      <w:r w:rsidRPr="00FD102A">
        <w:t xml:space="preserve">Legislative change </w:t>
      </w:r>
    </w:p>
    <w:p w:rsidR="00000000" w:rsidRPr="00FD102A" w:rsidP="00FD102A">
      <w:pPr>
        <w:pStyle w:val="BodyText"/>
      </w:pPr>
      <w:r w:rsidRPr="00FD102A">
        <w:t xml:space="preserve">Technological change </w:t>
      </w:r>
    </w:p>
    <w:p w:rsidR="00000000" w:rsidRPr="00FD102A" w:rsidP="00FD102A">
      <w:pPr>
        <w:pStyle w:val="BodyText"/>
      </w:pPr>
      <w:r w:rsidRPr="00FD102A">
        <w:t>External policy change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Strategic alliances will include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Industry networks </w:t>
      </w:r>
    </w:p>
    <w:p w:rsidR="00000000" w:rsidRPr="00FD102A" w:rsidP="00FD102A">
      <w:pPr>
        <w:pStyle w:val="BodyText"/>
      </w:pPr>
      <w:r w:rsidRPr="00FD102A">
        <w:t>Professional ass</w:t>
      </w:r>
      <w:r w:rsidRPr="00FD102A">
        <w:t xml:space="preserve">ociations </w:t>
      </w:r>
    </w:p>
    <w:p w:rsidR="00000000" w:rsidRPr="00FD102A" w:rsidP="00FD102A">
      <w:pPr>
        <w:pStyle w:val="BodyText"/>
      </w:pPr>
      <w:r w:rsidRPr="00FD102A">
        <w:t xml:space="preserve">Other key agencies/organisations </w:t>
      </w:r>
    </w:p>
    <w:p w:rsidR="00000000" w:rsidRPr="00FD102A" w:rsidP="00FD102A">
      <w:pPr>
        <w:pStyle w:val="BodyText"/>
      </w:pPr>
      <w:r w:rsidRPr="00FD102A">
        <w:t xml:space="preserve">Political parties and committees </w:t>
      </w:r>
    </w:p>
    <w:p w:rsidR="00000000" w:rsidRPr="00FD102A" w:rsidP="00FD102A">
      <w:pPr>
        <w:pStyle w:val="BodyText"/>
      </w:pPr>
      <w:r w:rsidRPr="00FD102A">
        <w:t xml:space="preserve">Key government officers </w:t>
      </w:r>
    </w:p>
    <w:p w:rsidR="00000000" w:rsidRPr="00FD102A" w:rsidP="00FD102A">
      <w:pPr>
        <w:pStyle w:val="BodyText"/>
      </w:pPr>
      <w:r w:rsidRPr="00FD102A">
        <w:t xml:space="preserve">Ministerial advisers and staff </w:t>
      </w:r>
    </w:p>
    <w:p w:rsidR="00000000" w:rsidRPr="00FD102A" w:rsidP="00FD102A">
      <w:pPr>
        <w:pStyle w:val="BodyText"/>
      </w:pPr>
      <w:r w:rsidRPr="00FD102A">
        <w:t xml:space="preserve">Ministerial advisory committees </w:t>
      </w:r>
    </w:p>
    <w:p w:rsidR="00000000" w:rsidRPr="00FD102A" w:rsidP="00FD102A">
      <w:pPr>
        <w:pStyle w:val="BodyText"/>
      </w:pPr>
      <w:r w:rsidRPr="00FD102A">
        <w:t xml:space="preserve">Key public policy and decision makers </w:t>
      </w:r>
    </w:p>
    <w:p w:rsidR="00000000" w:rsidRPr="00FD102A" w:rsidP="00FD102A">
      <w:pPr>
        <w:pStyle w:val="BodyText"/>
      </w:pPr>
      <w:r w:rsidRPr="00FD102A">
        <w:t xml:space="preserve">Funding agencies </w:t>
      </w:r>
    </w:p>
    <w:p w:rsidR="00000000" w:rsidRPr="00FD102A" w:rsidP="00FD102A">
      <w:pPr>
        <w:pStyle w:val="BodyText"/>
      </w:pPr>
      <w:r w:rsidRPr="00FD102A">
        <w:t xml:space="preserve">Business leaders </w:t>
      </w:r>
    </w:p>
    <w:p w:rsidR="00000000" w:rsidRPr="00FD102A" w:rsidP="00FD102A">
      <w:pPr>
        <w:pStyle w:val="BodyText"/>
      </w:pPr>
      <w:r w:rsidRPr="00FD102A">
        <w:t>Community le</w:t>
      </w:r>
      <w:r w:rsidRPr="00FD102A">
        <w:t xml:space="preserve">aders </w:t>
      </w:r>
    </w:p>
    <w:p w:rsidR="00000000" w:rsidRPr="00FD102A" w:rsidP="00FD102A">
      <w:pPr>
        <w:pStyle w:val="BodyText"/>
      </w:pPr>
      <w:r w:rsidRPr="00FD102A">
        <w:t xml:space="preserve">Social/economic/political researchers, analysts and advisers </w:t>
      </w:r>
    </w:p>
    <w:p w:rsidR="00000000" w:rsidRPr="00FD102A" w:rsidP="00FD102A">
      <w:pPr>
        <w:pStyle w:val="BodyText"/>
      </w:pPr>
      <w:r w:rsidRPr="00FD102A">
        <w:t xml:space="preserve">Media </w:t>
      </w:r>
    </w:p>
    <w:p w:rsidR="00000000" w:rsidRPr="00FD102A" w:rsidP="00FD102A">
      <w:pPr>
        <w:pStyle w:val="BodyText"/>
      </w:pPr>
      <w:r w:rsidRPr="00FD102A">
        <w:t xml:space="preserve">Special interest groups </w:t>
      </w:r>
    </w:p>
    <w:p w:rsidR="00000000" w:rsidRPr="00FD102A" w:rsidP="00FD102A">
      <w:pPr>
        <w:pStyle w:val="BodyText"/>
      </w:pPr>
      <w:r w:rsidRPr="00FD102A">
        <w:t>Specialist services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Strategies for the development of policies</w:t>
      </w:r>
      <w:r w:rsidRPr="00FD102A">
        <w:t xml:space="preserve">, </w:t>
      </w:r>
      <w:r w:rsidRPr="00FD102A">
        <w:rPr>
          <w:rStyle w:val="SpecialBold"/>
        </w:rPr>
        <w:t>practices and standards may include</w:t>
      </w:r>
      <w:r w:rsidRPr="00FD102A">
        <w:t xml:space="preserve">:    </w:t>
      </w:r>
    </w:p>
    <w:p w:rsidR="00000000" w:rsidRPr="00FD102A" w:rsidP="00FD102A">
      <w:pPr>
        <w:pStyle w:val="BodyText"/>
      </w:pPr>
      <w:r w:rsidRPr="00FD102A">
        <w:t xml:space="preserve">Change management </w:t>
      </w:r>
    </w:p>
    <w:p w:rsidR="00000000" w:rsidRPr="00FD102A" w:rsidP="00FD102A">
      <w:pPr>
        <w:pStyle w:val="BodyText"/>
      </w:pPr>
      <w:r w:rsidRPr="00FD102A">
        <w:t>Organisational development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Indicators for change include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Staff </w:t>
      </w:r>
    </w:p>
    <w:p w:rsidR="00000000" w:rsidRPr="00FD102A" w:rsidP="00FD102A">
      <w:pPr>
        <w:pStyle w:val="BodyText"/>
      </w:pPr>
      <w:r w:rsidRPr="00FD102A">
        <w:t xml:space="preserve">Management committee </w:t>
      </w:r>
    </w:p>
    <w:p w:rsidR="00000000" w:rsidRPr="00FD102A" w:rsidP="00FD102A">
      <w:pPr>
        <w:pStyle w:val="BodyText"/>
      </w:pPr>
      <w:r w:rsidRPr="00FD102A">
        <w:t xml:space="preserve">Organisational executive management turnover </w:t>
      </w:r>
    </w:p>
    <w:p w:rsidR="00000000" w:rsidRPr="00FD102A" w:rsidP="00FD102A">
      <w:pPr>
        <w:pStyle w:val="BodyText"/>
      </w:pPr>
      <w:r w:rsidRPr="00FD102A">
        <w:t xml:space="preserve">User involvement </w:t>
      </w:r>
    </w:p>
    <w:p w:rsidR="00000000" w:rsidRPr="00FD102A" w:rsidP="00FD102A">
      <w:pPr>
        <w:pStyle w:val="BodyText"/>
      </w:pPr>
      <w:r w:rsidRPr="00FD102A">
        <w:t xml:space="preserve">Level of commitment to organisation's aims and objectives </w:t>
      </w:r>
    </w:p>
    <w:p w:rsidR="00000000" w:rsidRPr="00FD102A" w:rsidP="00FD102A">
      <w:pPr>
        <w:pStyle w:val="BodyText"/>
      </w:pPr>
      <w:r w:rsidRPr="00FD102A">
        <w:t xml:space="preserve">Relationship with external agencies </w:t>
      </w:r>
    </w:p>
    <w:p w:rsidR="00000000" w:rsidRPr="00FD102A" w:rsidP="00FD102A">
      <w:pPr>
        <w:pStyle w:val="BodyText"/>
      </w:pPr>
      <w:r w:rsidRPr="00FD102A">
        <w:t>Change in government polices and ass</w:t>
      </w:r>
      <w:r w:rsidRPr="00FD102A">
        <w:t>ociated change in organisational focus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Communication designed to promote the organisation include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Verbal presentations </w:t>
      </w:r>
    </w:p>
    <w:p w:rsidR="00000000" w:rsidRPr="00FD102A" w:rsidP="00FD102A">
      <w:pPr>
        <w:pStyle w:val="BodyText"/>
      </w:pPr>
      <w:r w:rsidRPr="00FD102A">
        <w:t xml:space="preserve">Letters </w:t>
      </w:r>
    </w:p>
    <w:p w:rsidR="00000000" w:rsidRPr="00FD102A" w:rsidP="00FD102A">
      <w:pPr>
        <w:pStyle w:val="BodyText"/>
      </w:pPr>
      <w:r w:rsidRPr="00FD102A">
        <w:t xml:space="preserve">Brochures </w:t>
      </w:r>
    </w:p>
    <w:p w:rsidR="00000000" w:rsidRPr="00FD102A" w:rsidP="00FD102A">
      <w:pPr>
        <w:pStyle w:val="BodyText"/>
      </w:pPr>
      <w:r w:rsidRPr="00FD102A">
        <w:t xml:space="preserve">Fliers and other written advertisements </w:t>
      </w:r>
    </w:p>
    <w:p w:rsidR="00000000" w:rsidRPr="00FD102A" w:rsidP="00FD102A">
      <w:pPr>
        <w:pStyle w:val="BodyText"/>
      </w:pPr>
      <w:r w:rsidRPr="00FD102A">
        <w:t>Poster and other artwork and audiovisual advertisements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Organisational cha</w:t>
      </w:r>
      <w:r w:rsidRPr="00FD102A">
        <w:rPr>
          <w:rStyle w:val="SpecialBold"/>
        </w:rPr>
        <w:t>nge related to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Nature and focus of service, programs and activities </w:t>
      </w:r>
    </w:p>
    <w:p w:rsidR="00000000" w:rsidRPr="00FD102A" w:rsidP="00FD102A">
      <w:pPr>
        <w:pStyle w:val="BodyText"/>
      </w:pPr>
      <w:r w:rsidRPr="00FD102A">
        <w:t xml:space="preserve">Changing service users </w:t>
      </w:r>
    </w:p>
    <w:p w:rsidR="00000000" w:rsidRPr="00FD102A" w:rsidP="00FD102A">
      <w:pPr>
        <w:pStyle w:val="BodyText"/>
      </w:pPr>
      <w:r w:rsidRPr="00FD102A">
        <w:t xml:space="preserve">Staff requirements </w:t>
      </w:r>
    </w:p>
    <w:p w:rsidR="00000000" w:rsidRPr="00FD102A" w:rsidP="00FD102A">
      <w:pPr>
        <w:pStyle w:val="BodyText"/>
      </w:pPr>
      <w:r w:rsidRPr="00FD102A">
        <w:t xml:space="preserve">Employment and work practices </w:t>
      </w:r>
    </w:p>
    <w:p w:rsidR="00000000" w:rsidRPr="00FD102A" w:rsidP="00FD102A">
      <w:pPr>
        <w:pStyle w:val="BodyText"/>
      </w:pPr>
      <w:r w:rsidRPr="00FD102A">
        <w:t xml:space="preserve">Management decision-making processes </w:t>
      </w:r>
    </w:p>
    <w:p w:rsidR="00000000" w:rsidRPr="00FD102A" w:rsidP="00FD102A">
      <w:pPr>
        <w:pStyle w:val="BodyText"/>
      </w:pPr>
      <w:r w:rsidRPr="00FD102A">
        <w:t xml:space="preserve">Membership changes </w:t>
      </w:r>
    </w:p>
    <w:p w:rsidR="00000000" w:rsidRPr="00FD102A" w:rsidP="00FD102A">
      <w:pPr>
        <w:pStyle w:val="BodyText"/>
      </w:pPr>
      <w:r w:rsidRPr="00FD102A">
        <w:t xml:space="preserve">New buildings and other resources </w:t>
      </w:r>
    </w:p>
    <w:p w:rsidR="00000000" w:rsidRPr="00FD102A" w:rsidP="00FD102A">
      <w:pPr>
        <w:pStyle w:val="BodyText"/>
      </w:pPr>
      <w:r w:rsidRPr="00FD102A">
        <w:t>Different levels o</w:t>
      </w:r>
      <w:r w:rsidRPr="00FD102A">
        <w:t xml:space="preserve">f funding </w:t>
      </w:r>
    </w:p>
    <w:p w:rsidR="00000000" w:rsidRPr="00FD102A" w:rsidP="00FD102A">
      <w:pPr>
        <w:pStyle w:val="BodyText"/>
      </w:pPr>
      <w:r w:rsidRPr="00FD102A">
        <w:t xml:space="preserve">Legislative change </w:t>
      </w:r>
    </w:p>
    <w:p w:rsidR="00000000" w:rsidRPr="00FD102A" w:rsidP="00FD102A">
      <w:pPr>
        <w:pStyle w:val="BodyText"/>
      </w:pPr>
      <w:r w:rsidRPr="00FD102A">
        <w:t xml:space="preserve">Technological change </w:t>
      </w:r>
    </w:p>
    <w:p w:rsidR="00000000" w:rsidRPr="00FD102A" w:rsidP="00FD102A">
      <w:pPr>
        <w:pStyle w:val="BodyText"/>
      </w:pPr>
      <w:r w:rsidRPr="00FD102A">
        <w:t>External policy change</w:t>
      </w:r>
    </w:p>
    <w:p w:rsidR="00000000" w:rsidRPr="00FD102A" w:rsidP="00FD102A">
      <w:pPr>
        <w:pStyle w:val="BodyText"/>
      </w:pPr>
      <w:r w:rsidRPr="00FD102A">
        <w:rPr>
          <w:rStyle w:val="SpecialBold"/>
        </w:rPr>
        <w:t>Strategic alliances will include</w:t>
      </w:r>
      <w:r w:rsidRPr="00FD102A">
        <w:t>:</w:t>
      </w:r>
    </w:p>
    <w:p w:rsidR="00000000" w:rsidRPr="00FD102A" w:rsidP="00FD102A">
      <w:pPr>
        <w:pStyle w:val="BodyText"/>
      </w:pPr>
      <w:r w:rsidRPr="00FD102A">
        <w:t xml:space="preserve">Industry networks </w:t>
      </w:r>
    </w:p>
    <w:p w:rsidR="00000000" w:rsidRPr="00FD102A" w:rsidP="00FD102A">
      <w:pPr>
        <w:pStyle w:val="BodyText"/>
      </w:pPr>
      <w:r w:rsidRPr="00FD102A">
        <w:t xml:space="preserve">Professional associations </w:t>
      </w:r>
    </w:p>
    <w:p w:rsidR="00000000" w:rsidRPr="00FD102A" w:rsidP="00FD102A">
      <w:pPr>
        <w:pStyle w:val="BodyText"/>
      </w:pPr>
      <w:r w:rsidRPr="00FD102A">
        <w:t xml:space="preserve">Other key agencies/organisations </w:t>
      </w:r>
    </w:p>
    <w:p w:rsidR="00000000" w:rsidRPr="00FD102A" w:rsidP="00FD102A">
      <w:pPr>
        <w:pStyle w:val="BodyText"/>
      </w:pPr>
      <w:r w:rsidRPr="00FD102A">
        <w:t xml:space="preserve">Political parties and committees </w:t>
      </w:r>
    </w:p>
    <w:p w:rsidR="00000000" w:rsidRPr="00FD102A" w:rsidP="00FD102A">
      <w:pPr>
        <w:pStyle w:val="BodyText"/>
      </w:pPr>
      <w:r w:rsidRPr="00FD102A">
        <w:t xml:space="preserve">Key government officers </w:t>
      </w:r>
    </w:p>
    <w:p w:rsidR="00000000" w:rsidRPr="00FD102A" w:rsidP="00FD102A">
      <w:pPr>
        <w:pStyle w:val="BodyText"/>
      </w:pPr>
      <w:r w:rsidRPr="00FD102A">
        <w:t xml:space="preserve">Ministerial advisers and staff </w:t>
      </w:r>
    </w:p>
    <w:p w:rsidR="00000000" w:rsidRPr="00FD102A" w:rsidP="00FD102A">
      <w:pPr>
        <w:pStyle w:val="BodyText"/>
      </w:pPr>
      <w:r w:rsidRPr="00FD102A">
        <w:t xml:space="preserve">Ministerial advisory committees </w:t>
      </w:r>
    </w:p>
    <w:p w:rsidR="00000000" w:rsidRPr="00FD102A" w:rsidP="00FD102A">
      <w:pPr>
        <w:pStyle w:val="BodyText"/>
      </w:pPr>
      <w:r w:rsidRPr="00FD102A">
        <w:t xml:space="preserve">Key public policy and decision makers </w:t>
      </w:r>
    </w:p>
    <w:p w:rsidR="00000000" w:rsidRPr="00FD102A" w:rsidP="00FD102A">
      <w:pPr>
        <w:pStyle w:val="BodyText"/>
      </w:pPr>
      <w:r w:rsidRPr="00FD102A">
        <w:t xml:space="preserve">Funding agencies </w:t>
      </w:r>
    </w:p>
    <w:p w:rsidR="00000000" w:rsidRPr="00FD102A" w:rsidP="00FD102A">
      <w:pPr>
        <w:pStyle w:val="BodyText"/>
      </w:pPr>
      <w:r w:rsidRPr="00FD102A">
        <w:t xml:space="preserve">Business leaders </w:t>
      </w:r>
    </w:p>
    <w:p w:rsidR="00000000" w:rsidRPr="00FD102A" w:rsidP="00FD102A">
      <w:pPr>
        <w:pStyle w:val="BodyText"/>
      </w:pPr>
      <w:r w:rsidRPr="00FD102A">
        <w:t xml:space="preserve">Community leaders </w:t>
      </w:r>
    </w:p>
    <w:p w:rsidR="00000000" w:rsidRPr="00FD102A" w:rsidP="00FD102A">
      <w:pPr>
        <w:pStyle w:val="BodyText"/>
      </w:pPr>
      <w:r w:rsidRPr="00FD102A">
        <w:t xml:space="preserve">Social/economic/political researchers, analysts and advisers </w:t>
      </w:r>
    </w:p>
    <w:p w:rsidR="00000000" w:rsidRPr="00FD102A" w:rsidP="00FD102A">
      <w:pPr>
        <w:pStyle w:val="BodyText"/>
      </w:pPr>
      <w:r w:rsidRPr="00FD102A">
        <w:t xml:space="preserve">Media </w:t>
      </w:r>
    </w:p>
    <w:p w:rsidR="00000000" w:rsidRPr="00FD102A" w:rsidP="00FD102A">
      <w:pPr>
        <w:pStyle w:val="BodyText"/>
      </w:pPr>
      <w:r w:rsidRPr="00FD102A">
        <w:t xml:space="preserve">Special interest groups </w:t>
      </w:r>
    </w:p>
    <w:p w:rsidR="00000000" w:rsidRPr="00FD102A" w:rsidP="00FD102A">
      <w:pPr>
        <w:pStyle w:val="BodyText"/>
      </w:pPr>
      <w:r w:rsidRPr="00FD102A">
        <w:t>Spe</w:t>
      </w:r>
      <w:r w:rsidRPr="00FD102A">
        <w:t>cialist services</w:t>
      </w:r>
    </w:p>
    <w:p w:rsidR="00000000" w:rsidRPr="00FD102A" w:rsidP="00FD102A">
      <w:pPr>
        <w:pStyle w:val="AllowPageBreak"/>
      </w:pPr>
    </w:p>
    <w:p w:rsidR="00000000" w:rsidRPr="00FD102A" w:rsidP="00FD102A">
      <w:pPr>
        <w:pStyle w:val="Heading1"/>
      </w:pPr>
      <w:bookmarkStart w:id="12" w:name="O_323924"/>
      <w:bookmarkEnd w:id="12"/>
      <w:r w:rsidRPr="00FD102A">
        <w:t>Unit Sector(s)</w:t>
      </w:r>
    </w:p>
    <w:p w:rsidR="00000000" w:rsidRPr="00FD102A" w:rsidP="00FD102A">
      <w:pPr>
        <w:pStyle w:val="BodyText"/>
      </w:pPr>
      <w:r w:rsidRPr="00FD102A">
        <w:t>Not applicable.</w:t>
      </w:r>
    </w:p>
    <w:p w:rsidR="00000000" w:rsidRPr="00FD102A" w:rsidP="00FD102A"/>
    <w:sectPr w:rsidSect="00FD10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49DC" w:rsidP="00E94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DC" w:rsidP="00FD1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949DC" w:rsidP="00FD1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949DC" w:rsidP="00FD10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49DC" w:rsidP="00E949D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DC" w:rsidP="00FD1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CHCORG14B Manage a service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949DC" w:rsidP="00FD102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D1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02A"/>
  </w:style>
  <w:style w:type="character" w:customStyle="1" w:styleId="Heading1Char">
    <w:name w:val="Heading 1 Char"/>
    <w:basedOn w:val="DefaultParagraphFont"/>
    <w:link w:val="Heading1"/>
    <w:rsid w:val="00FD1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0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0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D1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02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FD102A"/>
    <w:rPr>
      <w:b/>
      <w:spacing w:val="0"/>
    </w:rPr>
  </w:style>
  <w:style w:type="paragraph" w:styleId="Header">
    <w:name w:val="header"/>
    <w:basedOn w:val="Normal"/>
    <w:link w:val="HeaderChar"/>
    <w:rsid w:val="00FD1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D10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D1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0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D10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D10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D1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D1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0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0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1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0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02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D1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02A"/>
    <w:rPr>
      <w:i/>
    </w:rPr>
  </w:style>
  <w:style w:type="paragraph" w:styleId="Caption">
    <w:name w:val="caption"/>
    <w:basedOn w:val="BodyText"/>
    <w:next w:val="Normal"/>
    <w:qFormat/>
    <w:rsid w:val="00FD1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02A"/>
  </w:style>
  <w:style w:type="paragraph" w:styleId="TableofFigures">
    <w:name w:val="table of figures"/>
    <w:basedOn w:val="Normal"/>
    <w:next w:val="Normal"/>
    <w:semiHidden/>
    <w:rsid w:val="00FD1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02A"/>
    <w:pPr>
      <w:numPr>
        <w:numId w:val="9"/>
      </w:numPr>
    </w:pPr>
  </w:style>
  <w:style w:type="character" w:customStyle="1" w:styleId="WingdingSymbols">
    <w:name w:val="Wingding Symbols"/>
    <w:rsid w:val="00FD102A"/>
    <w:rPr>
      <w:rFonts w:ascii="Wingdings" w:hAnsi="Wingdings"/>
    </w:rPr>
  </w:style>
  <w:style w:type="paragraph" w:customStyle="1" w:styleId="TableHeading">
    <w:name w:val="Table Heading"/>
    <w:basedOn w:val="HeadingBase"/>
    <w:rsid w:val="00FD1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02A"/>
    <w:rPr>
      <w:color w:val="0033CC"/>
      <w:u w:val="none"/>
    </w:rPr>
  </w:style>
  <w:style w:type="paragraph" w:customStyle="1" w:styleId="BodyTextRight">
    <w:name w:val="Body Text Right"/>
    <w:basedOn w:val="BodyText"/>
    <w:rsid w:val="00FD1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0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0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D102A"/>
    <w:rPr>
      <w:sz w:val="32"/>
    </w:rPr>
  </w:style>
  <w:style w:type="paragraph" w:customStyle="1" w:styleId="HeadingProcedure">
    <w:name w:val="Heading Procedure"/>
    <w:basedOn w:val="HeadingBase"/>
    <w:next w:val="Normal"/>
    <w:rsid w:val="00FD1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02A"/>
    <w:pPr>
      <w:spacing w:before="60" w:after="60"/>
    </w:pPr>
  </w:style>
  <w:style w:type="paragraph" w:styleId="ListContinue">
    <w:name w:val="List Continue"/>
    <w:basedOn w:val="List"/>
    <w:rsid w:val="00FD102A"/>
    <w:pPr>
      <w:ind w:firstLine="0"/>
    </w:pPr>
  </w:style>
  <w:style w:type="paragraph" w:customStyle="1" w:styleId="ListNote">
    <w:name w:val="List Note"/>
    <w:basedOn w:val="List"/>
    <w:rsid w:val="00FD1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02A"/>
    <w:rPr>
      <w:rFonts w:ascii="Courier New" w:hAnsi="Courier New"/>
    </w:rPr>
  </w:style>
  <w:style w:type="paragraph" w:customStyle="1" w:styleId="NoteBullet">
    <w:name w:val="Note Bullet"/>
    <w:basedOn w:val="Note"/>
    <w:rsid w:val="00FD1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0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0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D102A"/>
    <w:rPr>
      <w:b/>
      <w:smallCaps/>
    </w:rPr>
  </w:style>
  <w:style w:type="paragraph" w:customStyle="1" w:styleId="TableListNumber">
    <w:name w:val="Table List Number"/>
    <w:basedOn w:val="ListNumber"/>
    <w:rsid w:val="00FD1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02A"/>
    <w:pPr>
      <w:numPr>
        <w:numId w:val="7"/>
      </w:numPr>
    </w:pPr>
  </w:style>
  <w:style w:type="paragraph" w:customStyle="1" w:styleId="ListAlpha2">
    <w:name w:val="List Alpha 2"/>
    <w:basedOn w:val="List2"/>
    <w:rsid w:val="00FD102A"/>
    <w:pPr>
      <w:numPr>
        <w:numId w:val="6"/>
      </w:numPr>
    </w:pPr>
  </w:style>
  <w:style w:type="paragraph" w:styleId="List2">
    <w:name w:val="List 2"/>
    <w:basedOn w:val="BodyText"/>
    <w:rsid w:val="00FD1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0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02A"/>
    <w:pPr>
      <w:numPr>
        <w:numId w:val="1"/>
      </w:numPr>
    </w:pPr>
  </w:style>
  <w:style w:type="paragraph" w:styleId="ListBullet5">
    <w:name w:val="List Bullet 5"/>
    <w:basedOn w:val="List5"/>
    <w:rsid w:val="00FD102A"/>
    <w:pPr>
      <w:numPr>
        <w:numId w:val="2"/>
      </w:numPr>
    </w:pPr>
  </w:style>
  <w:style w:type="paragraph" w:styleId="ListContinue2">
    <w:name w:val="List Continue 2"/>
    <w:basedOn w:val="List2"/>
    <w:rsid w:val="00FD102A"/>
    <w:pPr>
      <w:ind w:firstLine="0"/>
    </w:pPr>
  </w:style>
  <w:style w:type="paragraph" w:styleId="ListContinue3">
    <w:name w:val="List Continue 3"/>
    <w:basedOn w:val="List3"/>
    <w:rsid w:val="00FD102A"/>
    <w:pPr>
      <w:ind w:left="1021" w:firstLine="0"/>
    </w:pPr>
  </w:style>
  <w:style w:type="paragraph" w:styleId="ListContinue4">
    <w:name w:val="List Continue 4"/>
    <w:basedOn w:val="List4"/>
    <w:rsid w:val="00FD102A"/>
    <w:pPr>
      <w:ind w:firstLine="0"/>
    </w:pPr>
  </w:style>
  <w:style w:type="paragraph" w:styleId="ListContinue5">
    <w:name w:val="List Continue 5"/>
    <w:basedOn w:val="List5"/>
    <w:rsid w:val="00FD102A"/>
    <w:pPr>
      <w:ind w:firstLine="0"/>
    </w:pPr>
  </w:style>
  <w:style w:type="paragraph" w:styleId="ListNumber3">
    <w:name w:val="List Number 3"/>
    <w:basedOn w:val="List3"/>
    <w:rsid w:val="00FD102A"/>
    <w:pPr>
      <w:numPr>
        <w:numId w:val="3"/>
      </w:numPr>
    </w:pPr>
  </w:style>
  <w:style w:type="paragraph" w:styleId="ListNumber4">
    <w:name w:val="List Number 4"/>
    <w:basedOn w:val="List4"/>
    <w:rsid w:val="00FD102A"/>
    <w:pPr>
      <w:numPr>
        <w:numId w:val="4"/>
      </w:numPr>
    </w:pPr>
  </w:style>
  <w:style w:type="paragraph" w:styleId="ListNumber5">
    <w:name w:val="List Number 5"/>
    <w:basedOn w:val="List5"/>
    <w:rsid w:val="00FD102A"/>
    <w:pPr>
      <w:numPr>
        <w:numId w:val="5"/>
      </w:numPr>
    </w:pPr>
  </w:style>
  <w:style w:type="paragraph" w:styleId="BlockText">
    <w:name w:val="Block Text"/>
    <w:basedOn w:val="Normal"/>
    <w:rsid w:val="00FD1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02A"/>
    <w:rPr>
      <w:sz w:val="16"/>
      <w:vertAlign w:val="superscript"/>
    </w:rPr>
  </w:style>
  <w:style w:type="character" w:customStyle="1" w:styleId="Symbols">
    <w:name w:val="Symbols"/>
    <w:basedOn w:val="DefaultParagraphFont"/>
    <w:rsid w:val="00FD102A"/>
    <w:rPr>
      <w:rFonts w:ascii="Symbol" w:hAnsi="Symbol"/>
    </w:rPr>
  </w:style>
  <w:style w:type="character" w:customStyle="1" w:styleId="MenuOptions">
    <w:name w:val="Menu Options"/>
    <w:basedOn w:val="DefaultParagraphFont"/>
    <w:rsid w:val="00FD1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02A"/>
    <w:rPr>
      <w:b/>
    </w:rPr>
  </w:style>
  <w:style w:type="character" w:customStyle="1" w:styleId="Underlined">
    <w:name w:val="Underlined"/>
    <w:basedOn w:val="DefaultParagraphFont"/>
    <w:rsid w:val="00FD102A"/>
    <w:rPr>
      <w:u w:val="single"/>
    </w:rPr>
  </w:style>
  <w:style w:type="paragraph" w:customStyle="1" w:styleId="TableBodyTextRight">
    <w:name w:val="Table Body Text Right"/>
    <w:basedOn w:val="TableBodyText"/>
    <w:rsid w:val="00FD1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02A"/>
    <w:rPr>
      <w:sz w:val="18"/>
    </w:rPr>
  </w:style>
  <w:style w:type="paragraph" w:customStyle="1" w:styleId="BodySmallRight">
    <w:name w:val="Body Small Right"/>
    <w:basedOn w:val="BodyTextRight"/>
    <w:rsid w:val="00FD102A"/>
    <w:rPr>
      <w:sz w:val="18"/>
      <w:szCs w:val="18"/>
    </w:rPr>
  </w:style>
  <w:style w:type="paragraph" w:customStyle="1" w:styleId="MarginEdition">
    <w:name w:val="Margin Edition"/>
    <w:basedOn w:val="MarginNote"/>
    <w:rsid w:val="00FD1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02A"/>
    <w:rPr>
      <w:sz w:val="2"/>
      <w:szCs w:val="2"/>
    </w:rPr>
  </w:style>
  <w:style w:type="character" w:customStyle="1" w:styleId="Small">
    <w:name w:val="Small"/>
    <w:basedOn w:val="DefaultParagraphFont"/>
    <w:rsid w:val="00FD102A"/>
    <w:rPr>
      <w:sz w:val="16"/>
    </w:rPr>
  </w:style>
  <w:style w:type="paragraph" w:customStyle="1" w:styleId="WideTable">
    <w:name w:val="Wide Table"/>
    <w:basedOn w:val="Normal"/>
    <w:rsid w:val="00FD1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02A"/>
  </w:style>
  <w:style w:type="paragraph" w:styleId="Quote">
    <w:name w:val="Quote"/>
    <w:basedOn w:val="Heading1"/>
    <w:link w:val="QuoteChar"/>
    <w:qFormat/>
    <w:rsid w:val="00FD1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02A"/>
    <w:pPr>
      <w:pageBreakBefore/>
    </w:pPr>
  </w:style>
  <w:style w:type="paragraph" w:customStyle="1" w:styleId="Border">
    <w:name w:val="Border"/>
    <w:basedOn w:val="Normal"/>
    <w:qFormat/>
    <w:rsid w:val="00FD1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0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D1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02A"/>
    <w:rPr>
      <w:u w:val="single"/>
    </w:rPr>
  </w:style>
  <w:style w:type="character" w:customStyle="1" w:styleId="BoldandItalics">
    <w:name w:val="Bold and Italics"/>
    <w:qFormat/>
    <w:rsid w:val="00FD102A"/>
    <w:rPr>
      <w:b/>
      <w:i/>
      <w:u w:val="none"/>
    </w:rPr>
  </w:style>
  <w:style w:type="paragraph" w:styleId="BalloonText">
    <w:name w:val="Balloon Text"/>
    <w:basedOn w:val="Normal"/>
    <w:link w:val="BalloonTextChar"/>
    <w:rsid w:val="00FD1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0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D10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02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1484</Words>
  <Characters>10153</Characters>
  <Application>Microsoft Office Word</Application>
  <DocSecurity>0</DocSecurity>
  <Lines>435</Lines>
  <Paragraphs>280</Paragraphs>
  <ScaleCrop>false</ScaleCrop>
  <Company>Author-it Software Corporation Ltd.</Company>
  <LinksUpToDate>false</LinksUpToDate>
  <CharactersWithSpaces>11496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CHCORG14B Manage a service organisation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2012-05-26T23:04:00Z</dcterms:created>
  <dcterms:modified xsi:type="dcterms:W3CDTF">2012-05-26T23:04:00Z</dcterms:modified>
</cp:coreProperties>
</file>