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5FD" w:rsidP="000675FD">
      <w:pPr>
        <w:pStyle w:val="Title"/>
      </w:pPr>
      <w:r>
        <w:fldChar w:fldCharType="begin"/>
      </w:r>
      <w:r>
        <w:instrText xml:space="preserve"> TITLE   \* MERGEFORMAT </w:instrText>
      </w:r>
      <w:r>
        <w:fldChar w:fldCharType="separate"/>
      </w:r>
      <w:r>
        <w:t>CHCEDS310A Support learning for students with disabilities</w:t>
      </w:r>
      <w:r>
        <w:fldChar w:fldCharType="end"/>
      </w:r>
    </w:p>
    <w:p w:rsidR="000675FD" w:rsidP="000675FD">
      <w:pPr>
        <w:pStyle w:val="Version"/>
        <w:sectPr w:rsidSect="00B148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8C6" w:rsidP="00B148C6">
      <w:pPr>
        <w:pStyle w:val="SuperHeading"/>
      </w:pPr>
      <w:r w:rsidRPr="00B148C6">
        <w:t>CHCEDS310A Support learning for students with disabilities</w:t>
      </w:r>
    </w:p>
    <w:p w:rsidR="00000000" w:rsidRPr="00B148C6" w:rsidP="00B148C6">
      <w:pPr>
        <w:pStyle w:val="Heading1"/>
      </w:pPr>
      <w:bookmarkStart w:id="1" w:name="O_312992"/>
      <w:bookmarkEnd w:id="1"/>
      <w:r w:rsidRPr="00B148C6">
        <w:t>Modification History</w:t>
      </w:r>
    </w:p>
    <w:p w:rsidR="00000000" w:rsidRPr="00B148C6" w:rsidP="00B148C6">
      <w:pPr>
        <w:pStyle w:val="Heading1"/>
      </w:pPr>
      <w:bookmarkStart w:id="2" w:name="O_312991"/>
      <w:bookmarkEnd w:id="2"/>
      <w:r w:rsidRPr="00B148C6">
        <w:t>Unit Descriptor</w:t>
      </w:r>
    </w:p>
    <w:p w:rsidR="00000000" w:rsidRPr="00B148C6" w:rsidP="00B148C6">
      <w:pPr>
        <w:pStyle w:val="BodyText"/>
      </w:pPr>
      <w:r w:rsidRPr="00B148C6">
        <w:t>This unit is intended to provide an introduction to working with students that have a recognised disability</w:t>
      </w:r>
    </w:p>
    <w:p w:rsidR="00000000" w:rsidRPr="00B148C6" w:rsidP="00B148C6">
      <w:pPr>
        <w:pStyle w:val="BodyText"/>
      </w:pPr>
      <w:r w:rsidRPr="00B148C6">
        <w:t>This</w:t>
      </w:r>
      <w:r w:rsidRPr="00B148C6">
        <w:t xml:space="preserve"> unit is intended to provide an introduction to working with students that have a recognised disability</w:t>
      </w:r>
    </w:p>
    <w:p w:rsidR="00000000" w:rsidRPr="00B148C6" w:rsidP="00B148C6">
      <w:pPr>
        <w:pStyle w:val="AllowPageBreak"/>
      </w:pPr>
    </w:p>
    <w:p w:rsidR="00000000" w:rsidRPr="00B148C6" w:rsidP="00B148C6">
      <w:pPr>
        <w:pStyle w:val="Heading1"/>
      </w:pPr>
      <w:bookmarkStart w:id="3" w:name="O_312990"/>
      <w:bookmarkEnd w:id="3"/>
      <w:r w:rsidRPr="00B148C6">
        <w:t>Application of the Unit</w:t>
      </w:r>
    </w:p>
    <w:p w:rsidR="00000000" w:rsidRPr="00B148C6" w:rsidP="00B148C6">
      <w:pPr>
        <w:pStyle w:val="BodyText"/>
      </w:pPr>
      <w:r w:rsidRPr="00B148C6">
        <w:t>This unit applies to education support work in a variety of contexts and work is to be undertaken with appropri</w:t>
      </w:r>
      <w:r w:rsidRPr="00B148C6">
        <w:t>ate guidance, support and supervision by a nominated teacher or other education professional</w:t>
      </w:r>
    </w:p>
    <w:p w:rsidR="00000000" w:rsidRPr="00B148C6" w:rsidP="00B148C6">
      <w:pPr>
        <w:pStyle w:val="BodyText"/>
      </w:pPr>
      <w:r w:rsidRPr="00B148C6">
        <w:t>This unit applies to education support work in a variety of contexts and work is to be undertaken with appropriate guidance, support and supervision by a nominated</w:t>
      </w:r>
      <w:r w:rsidRPr="00B148C6">
        <w:t xml:space="preserve"> teacher or other education professional</w:t>
      </w:r>
    </w:p>
    <w:p w:rsidR="00000000" w:rsidRPr="00B148C6" w:rsidP="00B148C6">
      <w:pPr>
        <w:pStyle w:val="AllowPageBreak"/>
      </w:pPr>
    </w:p>
    <w:p w:rsidR="00000000" w:rsidRPr="00B148C6" w:rsidP="00B148C6">
      <w:pPr>
        <w:pStyle w:val="Heading1"/>
      </w:pPr>
      <w:bookmarkStart w:id="4" w:name="O_312989"/>
      <w:bookmarkEnd w:id="4"/>
      <w:r w:rsidRPr="00B148C6">
        <w:t>Licensing/Regulatory Information</w:t>
      </w:r>
    </w:p>
    <w:p w:rsidR="00000000" w:rsidRPr="00B148C6" w:rsidP="00B148C6">
      <w:pPr>
        <w:pStyle w:val="Heading1"/>
      </w:pPr>
      <w:bookmarkStart w:id="5" w:name="O_312988"/>
      <w:bookmarkEnd w:id="5"/>
      <w:r w:rsidRPr="00B148C6">
        <w:t>Pre-Requisites</w:t>
      </w:r>
    </w:p>
    <w:p w:rsidR="00000000" w:rsidRPr="00B148C6" w:rsidP="00B148C6">
      <w:pPr>
        <w:pStyle w:val="Heading1"/>
      </w:pPr>
      <w:bookmarkStart w:id="6" w:name="O_312993"/>
      <w:bookmarkEnd w:id="6"/>
      <w:r w:rsidRPr="00B148C6">
        <w:t>Employability Skills Information</w:t>
      </w:r>
    </w:p>
    <w:p w:rsidR="00000000" w:rsidRPr="00B148C6" w:rsidP="00B148C6">
      <w:pPr>
        <w:pStyle w:val="BodyText"/>
      </w:pPr>
      <w:r w:rsidRPr="00B148C6">
        <w:t>This unit contains Employability Skills</w:t>
      </w:r>
    </w:p>
    <w:p w:rsidR="00000000" w:rsidRPr="00B148C6" w:rsidP="00B148C6">
      <w:pPr>
        <w:pStyle w:val="BodyText"/>
      </w:pPr>
      <w:r w:rsidRPr="00B148C6">
        <w:t>This unit contains Employability Skills</w:t>
      </w:r>
    </w:p>
    <w:p w:rsidR="00000000" w:rsidRPr="00B148C6" w:rsidP="00B148C6">
      <w:pPr>
        <w:pStyle w:val="AllowPageBreak"/>
      </w:pPr>
    </w:p>
    <w:p w:rsidR="00000000" w:rsidRPr="00B148C6" w:rsidP="00B148C6">
      <w:pPr>
        <w:pStyle w:val="Heading1"/>
      </w:pPr>
      <w:bookmarkStart w:id="7" w:name="O_312982"/>
      <w:bookmarkEnd w:id="7"/>
      <w:r w:rsidRPr="00B148C6">
        <w:t>Elements and Performance Criteria Pre-Content</w:t>
      </w:r>
    </w:p>
    <w:p w:rsidR="00000000" w:rsidRPr="00B148C6" w:rsidP="00B148C6">
      <w:pPr>
        <w:pStyle w:val="BodyText"/>
      </w:pPr>
      <w:r w:rsidRPr="00B148C6">
        <w:t>Elements define the essential outcomes of a unit of competency.</w:t>
      </w:r>
    </w:p>
    <w:p w:rsidR="00000000" w:rsidRPr="00B148C6" w:rsidP="00B148C6">
      <w:pPr>
        <w:pStyle w:val="BodyText"/>
      </w:pPr>
      <w:r w:rsidRPr="00B148C6">
        <w:t>The Performance Criteria specify the level of performance required to demonstrate achievement of the Element. Terms in italics are</w:t>
      </w:r>
      <w:r w:rsidRPr="00B148C6">
        <w:t xml:space="preserve"> elaborated in the Range Statement. </w:t>
      </w:r>
    </w:p>
    <w:p w:rsidR="00000000" w:rsidRPr="00B148C6" w:rsidP="00B148C6">
      <w:pPr>
        <w:pStyle w:val="BodyText"/>
      </w:pPr>
      <w:r w:rsidRPr="00B148C6">
        <w:t>Elements define the essential outcomes of a unit of competency.</w:t>
      </w:r>
    </w:p>
    <w:p w:rsidR="00000000" w:rsidRPr="00B148C6" w:rsidP="00B148C6">
      <w:pPr>
        <w:pStyle w:val="BodyText"/>
      </w:pPr>
      <w:r w:rsidRPr="00B148C6">
        <w:t xml:space="preserve">The Performance Criteria specify the level of performance required to demonstrate achievement of the Element. Terms in italics are elaborated in the Range </w:t>
      </w:r>
      <w:r w:rsidRPr="00B148C6">
        <w:t xml:space="preserve">Statement. </w:t>
      </w:r>
    </w:p>
    <w:p w:rsidR="00000000" w:rsidRPr="00B148C6" w:rsidP="00B148C6">
      <w:pPr>
        <w:pStyle w:val="AllowPageBreak"/>
      </w:pPr>
    </w:p>
    <w:p w:rsidR="00000000" w:rsidRPr="00B148C6" w:rsidP="00B148C6">
      <w:pPr>
        <w:pStyle w:val="Heading1"/>
      </w:pPr>
      <w:bookmarkStart w:id="8" w:name="O_312987"/>
      <w:bookmarkEnd w:id="8"/>
      <w:r w:rsidRPr="00B148C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675F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Elements and Performance Criteria</w:t>
            </w:r>
          </w:p>
        </w:tc>
      </w:tr>
      <w:tr w:rsidTr="000675F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Performance Criteria</w:t>
            </w:r>
          </w:p>
        </w:tc>
      </w:tr>
      <w:tr w:rsidTr="000675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1</w:t>
            </w:r>
          </w:p>
        </w:tc>
        <w:tc>
          <w:tcPr>
            <w:tcW w:w="3000" w:type="dxa"/>
            <w:vMerge w:val="restart"/>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Apply understanding of the delivery of services for students with disabilities</w:t>
            </w: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1.1</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 xml:space="preserve">Apply understanding of the </w:t>
            </w:r>
            <w:r w:rsidRPr="00B148C6">
              <w:rPr>
                <w:rStyle w:val="SpecialBold"/>
              </w:rPr>
              <w:t xml:space="preserve">key issues </w:t>
            </w:r>
            <w:r w:rsidRPr="00B148C6">
              <w:t>facing students with disabilities and their carers</w:t>
            </w:r>
          </w:p>
        </w:tc>
      </w:tr>
      <w:tr w:rsidTr="000675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1.2</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 xml:space="preserve">Apply the context of </w:t>
            </w:r>
            <w:r w:rsidRPr="00B148C6">
              <w:rPr>
                <w:rStyle w:val="SpecialBold"/>
              </w:rPr>
              <w:t xml:space="preserve">policy, regulatory, and legal requirements </w:t>
            </w:r>
            <w:r w:rsidRPr="00B148C6">
              <w:t>to working with students with a disability</w:t>
            </w:r>
          </w:p>
        </w:tc>
      </w:tr>
      <w:tr w:rsidTr="000675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1.3</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 xml:space="preserve">Demonstrate a commitment to </w:t>
            </w:r>
            <w:r w:rsidRPr="00B148C6">
              <w:rPr>
                <w:rStyle w:val="SpecialBold"/>
              </w:rPr>
              <w:t xml:space="preserve">access and equity </w:t>
            </w:r>
            <w:r w:rsidRPr="00B148C6">
              <w:t xml:space="preserve">principles </w:t>
            </w:r>
          </w:p>
        </w:tc>
      </w:tr>
      <w:tr w:rsidTr="000675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1.4</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Consider personal values and attitudes regarding disability when working with students</w:t>
            </w:r>
          </w:p>
        </w:tc>
      </w:tr>
      <w:tr w:rsidTr="000675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1.5</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 xml:space="preserve">Apply understanding of the </w:t>
            </w:r>
            <w:r w:rsidRPr="00B148C6">
              <w:rPr>
                <w:rStyle w:val="SpecialBold"/>
              </w:rPr>
              <w:t xml:space="preserve">effects that specific disabilities may have </w:t>
            </w:r>
            <w:r w:rsidRPr="00B148C6">
              <w:t xml:space="preserve">on student learning </w:t>
            </w:r>
          </w:p>
        </w:tc>
      </w:tr>
      <w:tr w:rsidTr="000675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2</w:t>
            </w:r>
          </w:p>
        </w:tc>
        <w:tc>
          <w:tcPr>
            <w:tcW w:w="3000" w:type="dxa"/>
            <w:vMerge w:val="restart"/>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Support the rights, interests and needs of students with disabiliti</w:t>
            </w:r>
            <w:r w:rsidRPr="00B148C6">
              <w:t>es as part of the education team</w:t>
            </w: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2.1</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 xml:space="preserve">Apply understanding of </w:t>
            </w:r>
            <w:r w:rsidRPr="00B148C6">
              <w:rPr>
                <w:rStyle w:val="SpecialBold"/>
              </w:rPr>
              <w:t xml:space="preserve">strategies </w:t>
            </w:r>
            <w:r w:rsidRPr="00B148C6">
              <w:t xml:space="preserve">that assist students with disabilities to exercise their </w:t>
            </w:r>
            <w:r w:rsidRPr="00B148C6">
              <w:rPr>
                <w:rStyle w:val="SpecialBold"/>
              </w:rPr>
              <w:t xml:space="preserve">rights </w:t>
            </w:r>
            <w:r w:rsidRPr="00B148C6">
              <w:t>and independence</w:t>
            </w:r>
          </w:p>
        </w:tc>
      </w:tr>
      <w:tr w:rsidTr="000675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2.2</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 xml:space="preserve">Acknowledge and accommodate </w:t>
            </w:r>
            <w:r w:rsidRPr="00B148C6">
              <w:rPr>
                <w:rStyle w:val="SpecialBold"/>
              </w:rPr>
              <w:t xml:space="preserve">different student requirements </w:t>
            </w:r>
            <w:r w:rsidRPr="00B148C6">
              <w:t>in the team approach</w:t>
            </w:r>
          </w:p>
        </w:tc>
      </w:tr>
      <w:tr w:rsidTr="000675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2.3</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Gather and record data as directed by the teacher</w:t>
            </w:r>
          </w:p>
        </w:tc>
      </w:tr>
      <w:tr w:rsidTr="000675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2.4</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 xml:space="preserve">Identify and apply the support </w:t>
            </w:r>
            <w:r w:rsidRPr="00B148C6">
              <w:rPr>
                <w:rStyle w:val="SpecialBold"/>
              </w:rPr>
              <w:t>requirements of individual students</w:t>
            </w:r>
          </w:p>
        </w:tc>
      </w:tr>
      <w:tr w:rsidTr="000675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3</w:t>
            </w:r>
          </w:p>
        </w:tc>
        <w:tc>
          <w:tcPr>
            <w:tcW w:w="3000" w:type="dxa"/>
            <w:vMerge w:val="restart"/>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 xml:space="preserve">Respond to situations of risk </w:t>
            </w:r>
            <w:r w:rsidRPr="00B148C6">
              <w:t>or potential risk to students with disabilities</w:t>
            </w: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3.1</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Report situations which may p</w:t>
            </w:r>
            <w:r w:rsidRPr="00B148C6">
              <w:t>ose a health or safety issue to students or staff according to organisation procedures</w:t>
            </w:r>
          </w:p>
        </w:tc>
      </w:tr>
      <w:tr w:rsidTr="000675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3.2</w:t>
            </w:r>
          </w:p>
        </w:tc>
        <w:tc>
          <w:tcPr>
            <w:tcW w:w="51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 xml:space="preserve">Respond to situations of immediate risk </w:t>
            </w:r>
            <w:r w:rsidRPr="00B148C6">
              <w:t xml:space="preserve">using predetermined strategies where available and report to </w:t>
            </w:r>
            <w:r w:rsidRPr="00B148C6">
              <w:rPr>
                <w:rStyle w:val="SpecialBold"/>
              </w:rPr>
              <w:t>appropriate personnel</w:t>
            </w:r>
          </w:p>
        </w:tc>
      </w:tr>
      <w:tr w:rsidTr="000675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3.3</w:t>
            </w:r>
          </w:p>
        </w:tc>
        <w:tc>
          <w:tcPr>
            <w:tcW w:w="51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 xml:space="preserve">Report uncharacteristic or </w:t>
            </w:r>
            <w:r w:rsidRPr="00B148C6">
              <w:rPr>
                <w:rStyle w:val="SpecialBold"/>
              </w:rPr>
              <w:t xml:space="preserve">inappropriate behaviour </w:t>
            </w:r>
            <w:r w:rsidRPr="00B148C6">
              <w:t>to teachers or other team members as needed</w:t>
            </w:r>
          </w:p>
        </w:tc>
      </w:tr>
    </w:tbl>
    <w:p w:rsidR="00000000" w:rsidRPr="00B148C6" w:rsidP="00B148C6">
      <w:pPr>
        <w:pStyle w:val="BodyText"/>
      </w:pPr>
    </w:p>
    <w:p w:rsidR="00000000" w:rsidRPr="00B148C6" w:rsidP="00B148C6">
      <w:pPr>
        <w:pStyle w:val="AllowPageBreak"/>
      </w:pPr>
    </w:p>
    <w:p w:rsidR="00000000" w:rsidRPr="00B148C6" w:rsidP="00B148C6">
      <w:pPr>
        <w:pStyle w:val="Heading1"/>
      </w:pPr>
      <w:bookmarkStart w:id="9" w:name="O_312986"/>
      <w:bookmarkEnd w:id="9"/>
      <w:r w:rsidRPr="00B148C6">
        <w:t>Required Skills and Knowledge</w:t>
      </w:r>
    </w:p>
    <w:tbl>
      <w:tblPr>
        <w:tblW w:w="0" w:type="auto"/>
        <w:tblLayout w:type="fixed"/>
        <w:tblCellMar>
          <w:left w:w="62" w:type="dxa"/>
          <w:right w:w="62" w:type="dxa"/>
        </w:tblCellMar>
        <w:tblLook w:val="0000"/>
      </w:tblPr>
      <w:tblGrid>
        <w:gridCol w:w="9000"/>
      </w:tblGrid>
      <w:tr w:rsidTr="000675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 xml:space="preserve">This describes the essential skills and knowledge and their level required for this unit. </w:t>
            </w:r>
          </w:p>
        </w:tc>
      </w:tr>
      <w:tr w:rsidTr="000675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rPr>
                <w:rStyle w:val="SpecialBold"/>
              </w:rPr>
              <w:t>Essential knowledge</w:t>
            </w:r>
            <w:r w:rsidRPr="00B148C6">
              <w:t>:</w:t>
            </w:r>
          </w:p>
          <w:p w:rsidR="00000000" w:rsidRPr="00B148C6" w:rsidP="00B148C6">
            <w:pPr>
              <w:pStyle w:val="BodyText"/>
            </w:pPr>
            <w:r w:rsidRPr="00B148C6">
              <w:t>The candidate must b</w:t>
            </w:r>
            <w:r w:rsidRPr="00B148C6">
              <w:t>e able to demonstrate essential knowledge required to effectively perform task skills; task management skills; contingency management skills and job/role environment skills as outlined in elements and performance criteria of this unit</w:t>
            </w:r>
          </w:p>
          <w:p w:rsidR="00000000" w:rsidRPr="00B148C6" w:rsidP="00B148C6">
            <w:pPr>
              <w:pStyle w:val="BodyText"/>
            </w:pPr>
            <w:r w:rsidRPr="00B148C6">
              <w:t>These include knowledge of:</w:t>
            </w:r>
          </w:p>
          <w:p w:rsidR="00000000" w:rsidRPr="00B148C6" w:rsidP="00B148C6">
            <w:pPr>
              <w:pStyle w:val="BodyText"/>
            </w:pPr>
            <w:r w:rsidRPr="00B148C6">
              <w:t>Developmental and acquired disabilities</w:t>
            </w:r>
          </w:p>
          <w:p w:rsidR="00000000" w:rsidRPr="00B148C6" w:rsidP="00B148C6">
            <w:pPr>
              <w:pStyle w:val="BodyText"/>
            </w:pPr>
            <w:r w:rsidRPr="00B148C6">
              <w:t>Different student requirements according to different disabilities</w:t>
            </w:r>
          </w:p>
          <w:p w:rsidR="00000000" w:rsidRPr="00B148C6" w:rsidP="00B148C6">
            <w:pPr>
              <w:pStyle w:val="BodyText"/>
            </w:pPr>
            <w:r w:rsidRPr="00B148C6">
              <w:t>Holistic and individual-centred care</w:t>
            </w:r>
          </w:p>
          <w:p w:rsidR="00000000" w:rsidRPr="00B148C6" w:rsidP="00B148C6">
            <w:pPr>
              <w:pStyle w:val="BodyText"/>
            </w:pPr>
            <w:r w:rsidRPr="00B148C6">
              <w:t>Student needs and rights including duty of care</w:t>
            </w:r>
          </w:p>
          <w:p w:rsidR="00000000" w:rsidRPr="00B148C6" w:rsidP="00B148C6">
            <w:pPr>
              <w:pStyle w:val="BodyText"/>
            </w:pPr>
            <w:r w:rsidRPr="00B148C6">
              <w:t>Principles of empowerment/disempower</w:t>
            </w:r>
            <w:r w:rsidRPr="00B148C6">
              <w:t>ment in relation to students with disabilities</w:t>
            </w:r>
          </w:p>
          <w:p w:rsidR="00000000" w:rsidRPr="00B148C6" w:rsidP="00B148C6">
            <w:pPr>
              <w:pStyle w:val="BodyText"/>
            </w:pPr>
            <w:r w:rsidRPr="00B148C6">
              <w:t>Principles of access and equity</w:t>
            </w:r>
          </w:p>
          <w:p w:rsidR="00000000" w:rsidRPr="00B148C6" w:rsidP="00B148C6">
            <w:pPr>
              <w:pStyle w:val="BodyText"/>
            </w:pPr>
            <w:r w:rsidRPr="00B148C6">
              <w:t>Principles and practice s of confidentiality</w:t>
            </w:r>
          </w:p>
          <w:p w:rsidR="00000000" w:rsidRPr="00B148C6" w:rsidP="00B148C6">
            <w:pPr>
              <w:pStyle w:val="BodyText"/>
            </w:pPr>
            <w:r w:rsidRPr="00B148C6">
              <w:t>Awareness of discriminatory actions</w:t>
            </w:r>
          </w:p>
          <w:p w:rsidR="00000000" w:rsidRPr="00B148C6" w:rsidP="00B148C6">
            <w:pPr>
              <w:pStyle w:val="BodyText"/>
            </w:pPr>
            <w:r w:rsidRPr="00B148C6">
              <w:t>Common risks to safety</w:t>
            </w:r>
          </w:p>
          <w:p w:rsidR="00000000" w:rsidRPr="00B148C6" w:rsidP="00B148C6">
            <w:pPr>
              <w:pStyle w:val="BodyText"/>
            </w:pPr>
            <w:r w:rsidRPr="00B148C6">
              <w:t>Role of advocacy bodies</w:t>
            </w:r>
          </w:p>
          <w:p w:rsidR="00000000" w:rsidP="00B148C6">
            <w:pPr>
              <w:pStyle w:val="BodyText"/>
              <w:rPr>
                <w:lang w:val="en-NZ"/>
              </w:rPr>
            </w:pPr>
            <w:r w:rsidRPr="00B148C6">
              <w:t>Awareness and understanding of consent and strate</w:t>
            </w:r>
            <w:r w:rsidRPr="00B148C6">
              <w:t xml:space="preserve">gies used to determine ability to consent </w:t>
            </w:r>
          </w:p>
        </w:tc>
      </w:tr>
      <w:tr w:rsidTr="000675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rPr>
                <w:rStyle w:val="SpecialBold"/>
              </w:rPr>
              <w:t>Essential skills</w:t>
            </w:r>
            <w:r w:rsidRPr="00B148C6">
              <w:t>:</w:t>
            </w:r>
          </w:p>
          <w:p w:rsidR="00000000" w:rsidRPr="00B148C6" w:rsidP="00B148C6">
            <w:pPr>
              <w:pStyle w:val="BodyText"/>
            </w:pPr>
            <w:r w:rsidRPr="00B148C6">
              <w:t>It is critical that the candidate demonstrate the ability to:</w:t>
            </w:r>
          </w:p>
          <w:p w:rsidR="00000000" w:rsidRPr="00B148C6" w:rsidP="00B148C6">
            <w:pPr>
              <w:pStyle w:val="BodyText"/>
            </w:pPr>
            <w:r w:rsidRPr="00B148C6">
              <w:t>Apply understanding of the rights of students with disabilities and the responsibilities of the education team</w:t>
            </w:r>
          </w:p>
          <w:p w:rsidR="00000000" w:rsidRPr="00B148C6" w:rsidP="00B148C6">
            <w:pPr>
              <w:pStyle w:val="BodyText"/>
            </w:pPr>
            <w:r w:rsidRPr="00B148C6">
              <w:t>Demonstrate underst</w:t>
            </w:r>
            <w:r w:rsidRPr="00B148C6">
              <w:t>anding of stereotypes that may exist about people with disabilities</w:t>
            </w:r>
          </w:p>
          <w:p w:rsidR="00000000" w:rsidRPr="00B148C6" w:rsidP="00B148C6">
            <w:pPr>
              <w:pStyle w:val="BodyText"/>
            </w:pPr>
            <w:r w:rsidRPr="00B148C6">
              <w:t>Be aware of the impact of own attitudes on working with students with disabilities</w:t>
            </w:r>
          </w:p>
          <w:p w:rsidR="00000000" w:rsidRPr="00B148C6" w:rsidP="00B148C6">
            <w:pPr>
              <w:pStyle w:val="BodyText"/>
            </w:pPr>
            <w:r w:rsidRPr="00B148C6">
              <w:t>Demonstrate understanding of the different responsibilities of teaching staff and education support worke</w:t>
            </w:r>
            <w:r w:rsidRPr="00B148C6">
              <w:t>rs working with students with disabilities</w:t>
            </w:r>
          </w:p>
          <w:p w:rsidR="00000000" w:rsidRPr="00B148C6" w:rsidP="00B148C6">
            <w:pPr>
              <w:pStyle w:val="BodyText"/>
            </w:pPr>
            <w:r w:rsidRPr="00B148C6">
              <w:t>In addition, the candidate must be able to demonstrate relevant task skills; task management skills; contingency management skills and job/role environment skills</w:t>
            </w:r>
          </w:p>
          <w:p w:rsidR="00000000" w:rsidRPr="00B148C6" w:rsidP="00B148C6">
            <w:pPr>
              <w:pStyle w:val="BodyText"/>
            </w:pPr>
            <w:r w:rsidRPr="00B148C6">
              <w:t>These include the ability to:</w:t>
            </w:r>
          </w:p>
          <w:p w:rsidR="00000000" w:rsidRPr="00B148C6" w:rsidP="00B148C6">
            <w:pPr>
              <w:pStyle w:val="BodyText"/>
            </w:pPr>
            <w:r w:rsidRPr="00B148C6">
              <w:t>Communicate effectively with students, teachers, parents/carers</w:t>
            </w:r>
          </w:p>
          <w:p w:rsidR="00000000" w:rsidRPr="00B148C6" w:rsidP="00B148C6">
            <w:pPr>
              <w:pStyle w:val="BodyText"/>
            </w:pPr>
            <w:r w:rsidRPr="00B148C6">
              <w:t>Demonstrate empathy and sensitivity to diversity</w:t>
            </w:r>
          </w:p>
          <w:p w:rsidR="00000000" w:rsidRPr="00B148C6" w:rsidP="00B148C6">
            <w:pPr>
              <w:pStyle w:val="BodyText"/>
            </w:pPr>
            <w:r w:rsidRPr="00B148C6">
              <w:t>Read and understand reference material</w:t>
            </w:r>
          </w:p>
          <w:p w:rsidR="00000000" w:rsidRPr="00B148C6" w:rsidP="00B148C6">
            <w:pPr>
              <w:pStyle w:val="BodyText"/>
            </w:pPr>
            <w:r w:rsidRPr="00B148C6">
              <w:t>Interpret information from written and/or verbal directions</w:t>
            </w:r>
          </w:p>
          <w:p w:rsidR="00000000" w:rsidRPr="00B148C6" w:rsidP="00B148C6">
            <w:pPr>
              <w:pStyle w:val="BodyText"/>
            </w:pPr>
            <w:r w:rsidRPr="00B148C6">
              <w:t>Evaluate risk situations</w:t>
            </w:r>
          </w:p>
          <w:p w:rsidR="00000000" w:rsidRPr="00B148C6" w:rsidP="00B148C6">
            <w:pPr>
              <w:pStyle w:val="BodyText"/>
            </w:pPr>
            <w:r w:rsidRPr="00B148C6">
              <w:t>Identify problems a</w:t>
            </w:r>
            <w:r w:rsidRPr="00B148C6">
              <w:t>nd choose effective solutions</w:t>
            </w:r>
          </w:p>
          <w:p w:rsidR="00000000" w:rsidRPr="00B148C6" w:rsidP="00B148C6">
            <w:pPr>
              <w:pStyle w:val="BodyText"/>
            </w:pPr>
            <w:r w:rsidRPr="00B148C6">
              <w:t>Use a flexible approach to learning and teaching situations</w:t>
            </w:r>
          </w:p>
          <w:p w:rsidR="00000000" w:rsidRPr="00B148C6" w:rsidP="00B148C6">
            <w:pPr>
              <w:pStyle w:val="BodyText"/>
            </w:pPr>
            <w:r w:rsidRPr="00B148C6">
              <w:t>Adapt the environment to the needs of the students</w:t>
            </w:r>
          </w:p>
          <w:p w:rsidR="00000000" w:rsidRPr="00B148C6" w:rsidP="00B148C6">
            <w:pPr>
              <w:pStyle w:val="BodyText"/>
            </w:pPr>
            <w:r w:rsidRPr="00B148C6">
              <w:t>Manage time</w:t>
            </w:r>
          </w:p>
          <w:p w:rsidR="00000000" w:rsidP="00B148C6">
            <w:pPr>
              <w:pStyle w:val="BodyText"/>
              <w:rPr>
                <w:lang w:val="en-NZ"/>
              </w:rPr>
            </w:pPr>
            <w:r w:rsidRPr="00B148C6">
              <w:t xml:space="preserve">Use technology to support student learning </w:t>
            </w:r>
          </w:p>
        </w:tc>
      </w:tr>
      <w:tr w:rsidTr="000675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148C6" w:rsidP="00B148C6">
            <w:pPr>
              <w:pStyle w:val="BodyText"/>
            </w:pPr>
          </w:p>
        </w:tc>
      </w:tr>
    </w:tbl>
    <w:p w:rsidR="00000000" w:rsidRPr="00B148C6" w:rsidP="00B148C6">
      <w:pPr>
        <w:pStyle w:val="BodyText"/>
      </w:pPr>
    </w:p>
    <w:p w:rsidR="00000000" w:rsidRPr="00B148C6" w:rsidP="00B148C6">
      <w:pPr>
        <w:pStyle w:val="AllowPageBreak"/>
      </w:pPr>
    </w:p>
    <w:p w:rsidR="00000000" w:rsidRPr="00B148C6" w:rsidP="00B148C6">
      <w:pPr>
        <w:pStyle w:val="Heading1"/>
      </w:pPr>
      <w:bookmarkStart w:id="10" w:name="O_312985"/>
      <w:bookmarkEnd w:id="10"/>
      <w:r w:rsidRPr="00B148C6">
        <w:t>Evidence Guide</w:t>
      </w:r>
    </w:p>
    <w:tbl>
      <w:tblPr>
        <w:tblW w:w="0" w:type="auto"/>
        <w:tblLayout w:type="fixed"/>
        <w:tblCellMar>
          <w:left w:w="62" w:type="dxa"/>
          <w:right w:w="62" w:type="dxa"/>
        </w:tblCellMar>
        <w:tblLook w:val="0000"/>
      </w:tblPr>
      <w:tblGrid>
        <w:gridCol w:w="4500"/>
        <w:gridCol w:w="4500"/>
      </w:tblGrid>
      <w:tr w:rsidTr="000675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 xml:space="preserve">The evidence guide provides advice on assessment and must be read in conjunction with the Performance Criteria, Required Skills and Knowledge, the Range Statement and the Assessment Guidelines for this Training Package. </w:t>
            </w:r>
          </w:p>
        </w:tc>
      </w:tr>
      <w:tr w:rsidTr="000675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Critical aspects for assessmen</w:t>
            </w:r>
            <w:r w:rsidRPr="00B148C6">
              <w:rPr>
                <w:rStyle w:val="SpecialBold"/>
              </w:rPr>
              <w:t>t and evidence required to demonstrate this unit of competency</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The individual being assessed must provide evidence of specified essential knowledge as well as skills</w:t>
            </w:r>
          </w:p>
          <w:p w:rsidR="00000000" w:rsidP="00B148C6">
            <w:pPr>
              <w:pStyle w:val="BodyText"/>
              <w:rPr>
                <w:lang w:val="en-NZ"/>
              </w:rPr>
            </w:pPr>
            <w:r w:rsidRPr="00B148C6">
              <w:t>This unit could be assessed either on the job or off the job through an appropriate wor</w:t>
            </w:r>
            <w:r w:rsidRPr="00B148C6">
              <w:t xml:space="preserve">kplace simulation for a range of age groups and a range of conditions over a number of assessment situations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Access and equity considerations</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All workers in community services should be aware of access, equity and human rights issues in relation to their own area of work</w:t>
            </w:r>
          </w:p>
          <w:p w:rsidR="00000000" w:rsidRPr="00B148C6" w:rsidP="00B148C6">
            <w:pPr>
              <w:pStyle w:val="BodyText"/>
            </w:pPr>
            <w:r w:rsidRPr="00B148C6">
              <w:t xml:space="preserve">All workers should develop their ability to work in a culturally diverse environment </w:t>
            </w:r>
          </w:p>
          <w:p w:rsidR="00000000" w:rsidRPr="00B148C6" w:rsidP="00B148C6">
            <w:pPr>
              <w:pStyle w:val="BodyText"/>
            </w:pPr>
            <w:r w:rsidRPr="00B148C6">
              <w:t>In recognition of particular issues faci</w:t>
            </w:r>
            <w:r w:rsidRPr="00B148C6">
              <w:t>ng Aboriginal and Torres Strait Islander communities, workers should be aware of cultural, historical and current issues impacting on Aboriginal and Torres Strait Islander people</w:t>
            </w:r>
          </w:p>
          <w:p w:rsidR="00000000" w:rsidP="00B148C6">
            <w:pPr>
              <w:pStyle w:val="BodyText"/>
              <w:rPr>
                <w:lang w:val="en-NZ"/>
              </w:rPr>
            </w:pPr>
            <w:r w:rsidRPr="00B148C6">
              <w:t>Assessors and trainers must take into account relevant access and equity issu</w:t>
            </w:r>
            <w:r w:rsidRPr="00B148C6">
              <w:t xml:space="preserve">es, in particular relating to factors impacting on Aboriginal and/or Torres Strait Islander clients and communities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Context of and specific resources for assessment</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 xml:space="preserve">This unit can be assessed independently, however holistic assessment practice with </w:t>
            </w:r>
            <w:r w:rsidRPr="00B148C6">
              <w:t>other community services units of competency is encouraged</w:t>
            </w:r>
          </w:p>
          <w:p w:rsidR="00000000" w:rsidRPr="00B148C6" w:rsidP="00B148C6">
            <w:pPr>
              <w:pStyle w:val="BodyText"/>
            </w:pPr>
            <w:r w:rsidRPr="00B148C6">
              <w:t xml:space="preserve">Assessment requires access to a range of opportunities defined in the Range Statement, including:   </w:t>
            </w:r>
          </w:p>
          <w:p w:rsidR="00000000" w:rsidRPr="00B148C6" w:rsidP="00B148C6">
            <w:pPr>
              <w:pStyle w:val="BodyText"/>
            </w:pPr>
            <w:r w:rsidRPr="00B148C6">
              <w:t>appropriate workplace where assessment can take place</w:t>
            </w:r>
          </w:p>
          <w:p w:rsidR="00000000" w:rsidRPr="00B148C6" w:rsidP="00B148C6">
            <w:pPr>
              <w:pStyle w:val="BodyText"/>
            </w:pPr>
            <w:r w:rsidRPr="00B148C6">
              <w:t>simulation of realistic workplace environm</w:t>
            </w:r>
            <w:r w:rsidRPr="00B148C6">
              <w:t>ent for assessment</w:t>
            </w:r>
          </w:p>
          <w:p w:rsidR="00000000" w:rsidRPr="00B148C6" w:rsidP="00B148C6">
            <w:pPr>
              <w:pStyle w:val="BodyText"/>
            </w:pPr>
            <w:r w:rsidRPr="00B148C6">
              <w:t>relevant school/centre policy, protocols and procedures</w:t>
            </w:r>
          </w:p>
          <w:p w:rsidR="00000000" w:rsidP="00B148C6">
            <w:pPr>
              <w:pStyle w:val="BodyText"/>
              <w:rPr>
                <w:lang w:val="en-NZ"/>
              </w:rPr>
            </w:pPr>
            <w:r w:rsidRPr="00B148C6">
              <w:t xml:space="preserve">educational materials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Method of assessment</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In cases where the learner does not have the opportunity to cover all relevant aspects in the work environment, the remainder shoul</w:t>
            </w:r>
            <w:r w:rsidRPr="00B148C6">
              <w:t>d be assessed through realistic simulations, projects, previous relevant experience or oral questioning on 'What if?' scenarios</w:t>
            </w:r>
          </w:p>
          <w:p w:rsidR="00000000" w:rsidRPr="00B148C6" w:rsidP="00B148C6">
            <w:pPr>
              <w:pStyle w:val="BodyText"/>
            </w:pPr>
            <w:r w:rsidRPr="00B148C6">
              <w:t>Assessment of this unit of competence will usually include observation of processes and procedures, oral and/or written question</w:t>
            </w:r>
            <w:r w:rsidRPr="00B148C6">
              <w:t>ing on Essential knowledge and skills and consideration of required attitudes</w:t>
            </w:r>
          </w:p>
          <w:p w:rsidR="00000000" w:rsidP="00B148C6">
            <w:pPr>
              <w:pStyle w:val="BodyText"/>
              <w:rPr>
                <w:lang w:val="en-NZ"/>
              </w:rPr>
            </w:pPr>
            <w:r w:rsidRPr="00B148C6">
              <w:t>Where performance is not directly observed and/or is required to be demonstrated over a 'period of time' and/or in a 'number of locations', any evidence should be authenticated b</w:t>
            </w:r>
            <w:r w:rsidRPr="00B148C6">
              <w:t xml:space="preserve">y colleagues, supervisors, clients or other appropriate persons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p>
        </w:tc>
      </w:tr>
    </w:tbl>
    <w:p w:rsidR="00000000" w:rsidRPr="00B148C6" w:rsidP="00B148C6">
      <w:pPr>
        <w:pStyle w:val="BodyText"/>
      </w:pPr>
    </w:p>
    <w:p w:rsidR="00000000" w:rsidRPr="00B148C6" w:rsidP="00B148C6">
      <w:pPr>
        <w:pStyle w:val="AllowPageBreak"/>
      </w:pPr>
    </w:p>
    <w:p w:rsidR="00000000" w:rsidRPr="00B148C6" w:rsidP="00B148C6">
      <w:pPr>
        <w:pStyle w:val="Heading1"/>
      </w:pPr>
      <w:bookmarkStart w:id="11" w:name="O_312983"/>
      <w:bookmarkEnd w:id="11"/>
      <w:r w:rsidRPr="00B148C6">
        <w:t>Range Statement</w:t>
      </w:r>
    </w:p>
    <w:tbl>
      <w:tblPr>
        <w:tblW w:w="0" w:type="auto"/>
        <w:tblLayout w:type="fixed"/>
        <w:tblCellMar>
          <w:left w:w="62" w:type="dxa"/>
          <w:right w:w="62" w:type="dxa"/>
        </w:tblCellMar>
        <w:tblLook w:val="0000"/>
      </w:tblPr>
      <w:tblGrid>
        <w:gridCol w:w="4500"/>
        <w:gridCol w:w="4500"/>
      </w:tblGrid>
      <w:tr w:rsidTr="000675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RANGE STATEMENT</w:t>
            </w:r>
          </w:p>
        </w:tc>
      </w:tr>
      <w:tr w:rsidTr="000675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t>The Range Statement relates to the unit of competency as a whole. It allows for different work environments and situations that may affect performance. Add any essential operating conditions that may be present with training and assessment depending on the</w:t>
            </w:r>
            <w:r w:rsidRPr="00B148C6">
              <w:t xml:space="preserve"> work situation, needs of the candidate, accessibility of the item, and local industry and regional contexts.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Key issues include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Access to services for students with impairments and their carers</w:t>
            </w:r>
          </w:p>
          <w:p w:rsidR="00000000" w:rsidRPr="00B148C6" w:rsidP="00B148C6">
            <w:pPr>
              <w:pStyle w:val="BodyText"/>
            </w:pPr>
            <w:r w:rsidRPr="00B148C6">
              <w:t>Meeting indivi</w:t>
            </w:r>
            <w:r w:rsidRPr="00B148C6">
              <w:t>dual needs and personal goals of students with impairments</w:t>
            </w:r>
          </w:p>
          <w:p w:rsidR="00000000" w:rsidRPr="00B148C6" w:rsidP="00B148C6">
            <w:pPr>
              <w:pStyle w:val="BodyText"/>
            </w:pPr>
            <w:r w:rsidRPr="00B148C6">
              <w:t>Family and carer issues</w:t>
            </w:r>
          </w:p>
          <w:p w:rsidR="00000000" w:rsidP="00B148C6">
            <w:pPr>
              <w:pStyle w:val="BodyText"/>
              <w:rPr>
                <w:lang w:val="en-NZ"/>
              </w:rPr>
            </w:pPr>
            <w:r w:rsidRPr="00B148C6">
              <w:t xml:space="preserve">Grief and loss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Policy regulatory</w:t>
            </w:r>
            <w:r w:rsidRPr="00B148C6">
              <w:t xml:space="preserve">, </w:t>
            </w:r>
            <w:r w:rsidRPr="00B148C6">
              <w:rPr>
                <w:rStyle w:val="SpecialBold"/>
              </w:rPr>
              <w:t>and legal requirements may include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Education legislation</w:t>
            </w:r>
          </w:p>
          <w:p w:rsidR="00000000" w:rsidRPr="00B148C6" w:rsidP="00B148C6">
            <w:pPr>
              <w:pStyle w:val="BodyText"/>
            </w:pPr>
            <w:r w:rsidRPr="00B148C6">
              <w:t>Disability services legislation</w:t>
            </w:r>
          </w:p>
          <w:p w:rsidR="00000000" w:rsidRPr="00B148C6" w:rsidP="00B148C6">
            <w:pPr>
              <w:pStyle w:val="BodyText"/>
            </w:pPr>
            <w:r w:rsidRPr="00B148C6">
              <w:t>Anti-discrimination legislation</w:t>
            </w:r>
          </w:p>
          <w:p w:rsidR="00000000" w:rsidRPr="00B148C6" w:rsidP="00B148C6">
            <w:pPr>
              <w:pStyle w:val="BodyText"/>
            </w:pPr>
            <w:r w:rsidRPr="00B148C6">
              <w:t>Privacy leg</w:t>
            </w:r>
            <w:r w:rsidRPr="00B148C6">
              <w:t>islation</w:t>
            </w:r>
          </w:p>
          <w:p w:rsidR="00000000" w:rsidRPr="00B148C6" w:rsidP="00B148C6">
            <w:pPr>
              <w:pStyle w:val="BodyText"/>
            </w:pPr>
            <w:r w:rsidRPr="00B148C6">
              <w:t>Equal employment opportunity principles</w:t>
            </w:r>
          </w:p>
          <w:p w:rsidR="00000000" w:rsidRPr="00B148C6" w:rsidP="00B148C6">
            <w:pPr>
              <w:pStyle w:val="BodyText"/>
            </w:pPr>
            <w:r w:rsidRPr="00B148C6">
              <w:t>Guardianship requirements</w:t>
            </w:r>
          </w:p>
          <w:p w:rsidR="00000000" w:rsidRPr="00B148C6" w:rsidP="00B148C6">
            <w:pPr>
              <w:pStyle w:val="BodyText"/>
            </w:pPr>
            <w:r w:rsidRPr="00B148C6">
              <w:t>Individual rights</w:t>
            </w:r>
          </w:p>
          <w:p w:rsidR="00000000" w:rsidRPr="00B148C6" w:rsidP="00B148C6">
            <w:pPr>
              <w:pStyle w:val="BodyText"/>
            </w:pPr>
            <w:r w:rsidRPr="00B148C6">
              <w:t>Disability service standards</w:t>
            </w:r>
          </w:p>
          <w:p w:rsidR="00000000" w:rsidRPr="00B148C6" w:rsidP="00B148C6">
            <w:pPr>
              <w:pStyle w:val="BodyText"/>
            </w:pPr>
            <w:r w:rsidRPr="00B148C6">
              <w:t>Access and equity policies of the organisation</w:t>
            </w:r>
          </w:p>
          <w:p w:rsidR="00000000" w:rsidRPr="00B148C6" w:rsidP="00B148C6">
            <w:pPr>
              <w:pStyle w:val="BodyText"/>
            </w:pPr>
            <w:r w:rsidRPr="00B148C6">
              <w:t>Medication regulations and organisation policies</w:t>
            </w:r>
          </w:p>
          <w:p w:rsidR="00000000" w:rsidP="00B148C6">
            <w:pPr>
              <w:pStyle w:val="BodyText"/>
              <w:rPr>
                <w:lang w:val="en-NZ"/>
              </w:rPr>
            </w:pPr>
            <w:r w:rsidRPr="00B148C6">
              <w:t xml:space="preserve">Workplace health and safety legislation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Different student requirements may be identified from</w:t>
            </w:r>
            <w:r w:rsidRPr="00B148C6">
              <w:t xml:space="preserve">, </w:t>
            </w:r>
            <w:r w:rsidRPr="00B148C6">
              <w:rPr>
                <w:rStyle w:val="SpecialBold"/>
              </w:rPr>
              <w:t>for example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Education adjustment program profile</w:t>
            </w:r>
          </w:p>
          <w:p w:rsidR="00000000" w:rsidP="00B148C6">
            <w:pPr>
              <w:pStyle w:val="BodyText"/>
              <w:rPr>
                <w:lang w:val="en-NZ"/>
              </w:rPr>
            </w:pPr>
            <w:r w:rsidRPr="00B148C6">
              <w:t xml:space="preserve">Negotiated education plan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Context includes</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Relevant statutory framework</w:t>
            </w:r>
          </w:p>
          <w:p w:rsidR="00000000" w:rsidRPr="00B148C6" w:rsidP="00B148C6">
            <w:pPr>
              <w:pStyle w:val="BodyText"/>
            </w:pPr>
            <w:r w:rsidRPr="00B148C6">
              <w:t>Historical context of work</w:t>
            </w:r>
            <w:r w:rsidRPr="00B148C6">
              <w:t>, e.g. changing attitudes</w:t>
            </w:r>
          </w:p>
          <w:p w:rsidR="00000000" w:rsidRPr="00B148C6" w:rsidP="00B148C6">
            <w:pPr>
              <w:pStyle w:val="BodyText"/>
            </w:pPr>
            <w:r w:rsidRPr="00B148C6">
              <w:t>Changing social context of work, e.g. individual  centred approach, changing societal views,  approaches to working with students with disabilities</w:t>
            </w:r>
          </w:p>
          <w:p w:rsidR="00000000" w:rsidRPr="00B148C6" w:rsidP="00B148C6">
            <w:pPr>
              <w:pStyle w:val="BodyText"/>
            </w:pPr>
            <w:r w:rsidRPr="00B148C6">
              <w:t>Political context, e.g. government policies and initiatives</w:t>
            </w:r>
          </w:p>
          <w:p w:rsidR="00000000" w:rsidRPr="00B148C6" w:rsidP="00B148C6">
            <w:pPr>
              <w:pStyle w:val="BodyText"/>
            </w:pPr>
            <w:r w:rsidRPr="00B148C6">
              <w:t>Economic context, e.g. the current economic situation as it relates to and affects students with impairments and the subsequent impact on their needs</w:t>
            </w:r>
          </w:p>
          <w:p w:rsidR="00000000" w:rsidP="00B148C6">
            <w:pPr>
              <w:pStyle w:val="BodyText"/>
              <w:rPr>
                <w:lang w:val="en-NZ"/>
              </w:rPr>
            </w:pPr>
            <w:r w:rsidRPr="00B148C6">
              <w:t xml:space="preserve">Facts/myths about impairments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Assess and equity includes</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A student oriented culture</w:t>
            </w:r>
          </w:p>
          <w:p w:rsidR="00000000" w:rsidRPr="00B148C6" w:rsidP="00B148C6">
            <w:pPr>
              <w:pStyle w:val="BodyText"/>
            </w:pPr>
            <w:r w:rsidRPr="00B148C6">
              <w:t>A non-discrimin</w:t>
            </w:r>
            <w:r w:rsidRPr="00B148C6">
              <w:t>atory approach to all students, their families and friends, the general public and co-workers</w:t>
            </w:r>
          </w:p>
          <w:p w:rsidR="00000000" w:rsidP="00B148C6">
            <w:pPr>
              <w:pStyle w:val="BodyText"/>
              <w:rPr>
                <w:lang w:val="en-NZ"/>
              </w:rPr>
            </w:pPr>
            <w:r w:rsidRPr="00B148C6">
              <w:t>Ensuring the work undertaken caters for differences including: cultural, physical, religious, economic, social, developmental, behavioural, emotional and intellec</w:t>
            </w:r>
            <w:r w:rsidRPr="00B148C6">
              <w:t xml:space="preserve">tual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Effects of disability on student learning may include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Progression through stages may be slower</w:t>
            </w:r>
          </w:p>
          <w:p w:rsidR="00000000" w:rsidRPr="00B148C6" w:rsidP="00B148C6">
            <w:pPr>
              <w:pStyle w:val="BodyText"/>
            </w:pPr>
            <w:r w:rsidRPr="00B148C6">
              <w:t>Students may experience plateaux in learning</w:t>
            </w:r>
          </w:p>
          <w:p w:rsidR="00000000" w:rsidRPr="00B148C6" w:rsidP="00B148C6">
            <w:pPr>
              <w:pStyle w:val="BodyText"/>
            </w:pPr>
            <w:r w:rsidRPr="00B148C6">
              <w:t>Student may take longer to learn</w:t>
            </w:r>
          </w:p>
          <w:p w:rsidR="00000000" w:rsidRPr="00B148C6" w:rsidP="00B148C6">
            <w:pPr>
              <w:pStyle w:val="BodyText"/>
            </w:pPr>
            <w:r w:rsidRPr="00B148C6">
              <w:t>Student may experi</w:t>
            </w:r>
            <w:r w:rsidRPr="00B148C6">
              <w:t>ence a lowered ceiling to the complexity of concepts learned</w:t>
            </w:r>
          </w:p>
          <w:p w:rsidR="00000000" w:rsidRPr="00B148C6" w:rsidP="00B148C6">
            <w:pPr>
              <w:pStyle w:val="BodyText"/>
            </w:pPr>
            <w:r w:rsidRPr="00B148C6">
              <w:t>Dependence on specific learning style may become more pronounced</w:t>
            </w:r>
          </w:p>
          <w:p w:rsidR="00000000" w:rsidRPr="00B148C6" w:rsidP="00B148C6">
            <w:pPr>
              <w:pStyle w:val="BodyText"/>
            </w:pPr>
            <w:r w:rsidRPr="00B148C6">
              <w:t>Student may have impaired capacity for sensory intake and perception</w:t>
            </w:r>
          </w:p>
          <w:p w:rsidR="00000000" w:rsidRPr="00B148C6" w:rsidP="00B148C6">
            <w:pPr>
              <w:pStyle w:val="BodyText"/>
            </w:pPr>
            <w:r w:rsidRPr="00B148C6">
              <w:t>Student may experience reduced learning without access to spe</w:t>
            </w:r>
            <w:r w:rsidRPr="00B148C6">
              <w:t>cial equipment or methods</w:t>
            </w:r>
          </w:p>
          <w:p w:rsidR="00000000" w:rsidRPr="00B148C6" w:rsidP="00B148C6">
            <w:pPr>
              <w:pStyle w:val="BodyText"/>
            </w:pPr>
            <w:r w:rsidRPr="00B148C6">
              <w:t>Fatigue associated with the disability may impact on learning</w:t>
            </w:r>
          </w:p>
          <w:p w:rsidR="00000000" w:rsidRPr="00B148C6" w:rsidP="00B148C6">
            <w:pPr>
              <w:pStyle w:val="BodyText"/>
            </w:pPr>
            <w:r w:rsidRPr="00B148C6">
              <w:t xml:space="preserve">Absence from school related to the disability </w:t>
            </w:r>
          </w:p>
          <w:p w:rsidR="00000000" w:rsidP="00B148C6">
            <w:pPr>
              <w:pStyle w:val="BodyText"/>
              <w:rPr>
                <w:lang w:val="en-NZ"/>
              </w:rPr>
            </w:pPr>
            <w:r w:rsidRPr="00B148C6">
              <w:t xml:space="preserve">Gaps in experiences brought about by the disability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Strategies to support students with disabilities may include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Acting as a point of contact from parents</w:t>
            </w:r>
          </w:p>
          <w:p w:rsidR="00000000" w:rsidRPr="00B148C6" w:rsidP="00B148C6">
            <w:pPr>
              <w:pStyle w:val="BodyText"/>
            </w:pPr>
            <w:r w:rsidRPr="00B148C6">
              <w:t>Building the student's self-esteem and confidence by providing positive responses and encouraging risk-taking in activities that assist with development</w:t>
            </w:r>
          </w:p>
          <w:p w:rsidR="00000000" w:rsidRPr="00B148C6" w:rsidP="00B148C6">
            <w:pPr>
              <w:pStyle w:val="BodyText"/>
            </w:pPr>
            <w:r w:rsidRPr="00B148C6">
              <w:t>Identifying the knowledge, skills, interest and experiences o</w:t>
            </w:r>
            <w:r w:rsidRPr="00B148C6">
              <w:t xml:space="preserve">f the student </w:t>
            </w:r>
          </w:p>
          <w:p w:rsidR="00000000" w:rsidRPr="00B148C6" w:rsidP="00B148C6">
            <w:pPr>
              <w:pStyle w:val="BodyText"/>
            </w:pPr>
            <w:r w:rsidRPr="00B148C6">
              <w:t>Demonstrating respect for the student</w:t>
            </w:r>
          </w:p>
          <w:p w:rsidR="00000000" w:rsidRPr="00B148C6" w:rsidP="00B148C6">
            <w:pPr>
              <w:pStyle w:val="BodyText"/>
            </w:pPr>
            <w:r w:rsidRPr="00B148C6">
              <w:t>Providing supportive socialisation activities</w:t>
            </w:r>
          </w:p>
          <w:p w:rsidR="00000000" w:rsidRPr="00B148C6" w:rsidP="00B148C6">
            <w:pPr>
              <w:pStyle w:val="BodyText"/>
            </w:pPr>
            <w:r w:rsidRPr="00B148C6">
              <w:t>Providing minimal and least intrusive cues to assist the student perform tasks and manage their own behaviour</w:t>
            </w:r>
          </w:p>
          <w:p w:rsidR="00000000" w:rsidRPr="00B148C6" w:rsidP="00B148C6">
            <w:pPr>
              <w:pStyle w:val="BodyText"/>
            </w:pPr>
            <w:r w:rsidRPr="00B148C6">
              <w:t>Controlling the input of new information to avo</w:t>
            </w:r>
            <w:r w:rsidRPr="00B148C6">
              <w:t>id overwhelming the student</w:t>
            </w:r>
          </w:p>
          <w:p w:rsidR="00000000" w:rsidRPr="00B148C6" w:rsidP="00B148C6">
            <w:pPr>
              <w:pStyle w:val="BodyText"/>
            </w:pPr>
            <w:r w:rsidRPr="00B148C6">
              <w:t>Providing opportunities for students to practice new skills</w:t>
            </w:r>
          </w:p>
          <w:p w:rsidR="00000000" w:rsidRPr="00B148C6" w:rsidP="00B148C6">
            <w:pPr>
              <w:pStyle w:val="BodyText"/>
            </w:pPr>
            <w:r w:rsidRPr="00B148C6">
              <w:t>Using non-verbal signals and gestures to help communicative competence</w:t>
            </w:r>
          </w:p>
          <w:p w:rsidR="00000000" w:rsidRPr="00B148C6" w:rsidP="00B148C6">
            <w:pPr>
              <w:pStyle w:val="BodyText"/>
            </w:pPr>
            <w:r w:rsidRPr="00B148C6">
              <w:t>Assisting with daily classroom based learning activities including listening to students read, as</w:t>
            </w:r>
            <w:r w:rsidRPr="00B148C6">
              <w:t>sisting with maths and other tasks as guided by the teacher</w:t>
            </w:r>
          </w:p>
          <w:p w:rsidR="00000000" w:rsidRPr="00B148C6" w:rsidP="00B148C6">
            <w:pPr>
              <w:pStyle w:val="BodyText"/>
            </w:pPr>
            <w:r w:rsidRPr="00B148C6">
              <w:t>Assisting with  withdrawal activities as directed by the teacher</w:t>
            </w:r>
          </w:p>
          <w:p w:rsidR="00000000" w:rsidRPr="00B148C6" w:rsidP="00B148C6">
            <w:pPr>
              <w:pStyle w:val="BodyText"/>
            </w:pPr>
            <w:r w:rsidRPr="00B148C6">
              <w:t>Assisting with practical activities such as art, music, sewing, cooking and sport</w:t>
            </w:r>
          </w:p>
          <w:p w:rsidR="00000000" w:rsidRPr="00B148C6" w:rsidP="00B148C6">
            <w:pPr>
              <w:pStyle w:val="BodyText"/>
            </w:pPr>
            <w:r w:rsidRPr="00B148C6">
              <w:t xml:space="preserve">Toileting and positioning students with physical </w:t>
            </w:r>
            <w:r w:rsidRPr="00B148C6">
              <w:t>disabilities</w:t>
            </w:r>
          </w:p>
          <w:p w:rsidR="00000000" w:rsidP="00B148C6">
            <w:pPr>
              <w:pStyle w:val="BodyText"/>
              <w:rPr>
                <w:lang w:val="en-NZ"/>
              </w:rPr>
            </w:pPr>
            <w:r w:rsidRPr="00B148C6">
              <w:t xml:space="preserve">Feeding and assisting students with personal hygiene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Rights include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Privacy</w:t>
            </w:r>
          </w:p>
          <w:p w:rsidR="00000000" w:rsidRPr="00B148C6" w:rsidP="00B148C6">
            <w:pPr>
              <w:pStyle w:val="BodyText"/>
            </w:pPr>
            <w:r w:rsidRPr="00B148C6">
              <w:t>Confidentiality</w:t>
            </w:r>
          </w:p>
          <w:p w:rsidR="00000000" w:rsidRPr="00B148C6" w:rsidP="00B148C6">
            <w:pPr>
              <w:pStyle w:val="BodyText"/>
            </w:pPr>
            <w:r w:rsidRPr="00B148C6">
              <w:t>Common law</w:t>
            </w:r>
          </w:p>
          <w:p w:rsidR="00000000" w:rsidRPr="00B148C6" w:rsidP="00B148C6">
            <w:pPr>
              <w:pStyle w:val="BodyText"/>
            </w:pPr>
            <w:r w:rsidRPr="00B148C6">
              <w:t>To be treated in a dignified, safe and comfortable manner</w:t>
            </w:r>
          </w:p>
          <w:p w:rsidR="00000000" w:rsidRPr="00B148C6" w:rsidP="00B148C6">
            <w:pPr>
              <w:pStyle w:val="BodyText"/>
            </w:pPr>
            <w:r w:rsidRPr="00B148C6">
              <w:t>The right to learn</w:t>
            </w:r>
          </w:p>
          <w:p w:rsidR="00000000" w:rsidRPr="00B148C6" w:rsidP="00B148C6">
            <w:pPr>
              <w:pStyle w:val="BodyText"/>
            </w:pPr>
            <w:r w:rsidRPr="00B148C6">
              <w:t>To express their own feelings</w:t>
            </w:r>
          </w:p>
          <w:p w:rsidR="00000000" w:rsidRPr="00B148C6" w:rsidP="00B148C6">
            <w:pPr>
              <w:pStyle w:val="BodyText"/>
            </w:pPr>
            <w:r w:rsidRPr="00B148C6">
              <w:t>Friendship</w:t>
            </w:r>
          </w:p>
          <w:p w:rsidR="00000000" w:rsidRPr="00B148C6" w:rsidP="00B148C6">
            <w:pPr>
              <w:pStyle w:val="BodyText"/>
            </w:pPr>
            <w:r w:rsidRPr="00B148C6">
              <w:t>Freedom of association</w:t>
            </w:r>
          </w:p>
          <w:p w:rsidR="00000000" w:rsidRPr="00B148C6" w:rsidP="00B148C6">
            <w:pPr>
              <w:pStyle w:val="BodyText"/>
            </w:pPr>
            <w:r w:rsidRPr="00B148C6">
              <w:t>Choice to participate</w:t>
            </w:r>
          </w:p>
          <w:p w:rsidR="00000000" w:rsidP="00B148C6">
            <w:pPr>
              <w:pStyle w:val="BodyText"/>
              <w:rPr>
                <w:lang w:val="en-NZ"/>
              </w:rPr>
            </w:pPr>
            <w:r w:rsidRPr="00B148C6">
              <w:t xml:space="preserve">Assess to complaint mechanisms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Accommodating student requirements may include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 xml:space="preserve">Providing adjustments to curriculum, communication, learning environment and access etc that are necessary for the student to </w:t>
            </w:r>
            <w:r w:rsidRPr="00B148C6">
              <w:t>participate meaningfully in curriculum and school activities</w:t>
            </w:r>
          </w:p>
          <w:p w:rsidR="00000000" w:rsidRPr="00B148C6" w:rsidP="00B148C6">
            <w:pPr>
              <w:pStyle w:val="BodyText"/>
            </w:pPr>
            <w:r w:rsidRPr="00B148C6">
              <w:t>Providing age-appropriate activities</w:t>
            </w:r>
          </w:p>
          <w:p w:rsidR="00000000" w:rsidRPr="00B148C6" w:rsidP="00B148C6">
            <w:pPr>
              <w:pStyle w:val="BodyText"/>
            </w:pPr>
            <w:r w:rsidRPr="00B148C6">
              <w:t>Catering for different learning styles</w:t>
            </w:r>
          </w:p>
          <w:p w:rsidR="00000000" w:rsidRPr="00B148C6" w:rsidP="00B148C6">
            <w:pPr>
              <w:pStyle w:val="BodyText"/>
            </w:pPr>
            <w:r w:rsidRPr="00B148C6">
              <w:t>Giving more time to learn</w:t>
            </w:r>
          </w:p>
          <w:p w:rsidR="00000000" w:rsidRPr="00B148C6" w:rsidP="00B148C6">
            <w:pPr>
              <w:pStyle w:val="BodyText"/>
            </w:pPr>
            <w:r w:rsidRPr="00B148C6">
              <w:t>Providing experiences and language development as a base for learning</w:t>
            </w:r>
          </w:p>
          <w:p w:rsidR="00000000" w:rsidRPr="00B148C6" w:rsidP="00B148C6">
            <w:pPr>
              <w:pStyle w:val="BodyText"/>
            </w:pPr>
            <w:r w:rsidRPr="00B148C6">
              <w:t>Providing learning experiences based on the student's existing cognitive framework</w:t>
            </w:r>
          </w:p>
          <w:p w:rsidR="00000000" w:rsidRPr="00B148C6" w:rsidP="00B148C6">
            <w:pPr>
              <w:pStyle w:val="BodyText"/>
            </w:pPr>
            <w:r w:rsidRPr="00B148C6">
              <w:t>Applying alternative strategies</w:t>
            </w:r>
          </w:p>
          <w:p w:rsidR="00000000" w:rsidP="00B148C6">
            <w:pPr>
              <w:pStyle w:val="BodyText"/>
              <w:rPr>
                <w:lang w:val="en-NZ"/>
              </w:rPr>
            </w:pPr>
            <w:r w:rsidRPr="00B148C6">
              <w:t xml:space="preserve">Working with parents and other professionals to provide a supportive environment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Education adjustment program profile refers to</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A proc</w:t>
            </w:r>
            <w:r w:rsidRPr="00B148C6">
              <w:t xml:space="preserve">ess used to demonstrate the types of adjustments to:   </w:t>
            </w:r>
          </w:p>
          <w:p w:rsidR="00000000" w:rsidRPr="00B148C6" w:rsidP="00B148C6">
            <w:pPr>
              <w:pStyle w:val="BodyText"/>
            </w:pPr>
            <w:r w:rsidRPr="00B148C6">
              <w:t>curriculum</w:t>
            </w:r>
          </w:p>
          <w:p w:rsidR="00000000" w:rsidRPr="00B148C6" w:rsidP="00B148C6">
            <w:pPr>
              <w:pStyle w:val="BodyText"/>
            </w:pPr>
            <w:r w:rsidRPr="00B148C6">
              <w:t>communication</w:t>
            </w:r>
          </w:p>
          <w:p w:rsidR="00000000" w:rsidRPr="00B148C6" w:rsidP="00B148C6">
            <w:pPr>
              <w:pStyle w:val="BodyText"/>
            </w:pPr>
            <w:r w:rsidRPr="00B148C6">
              <w:t>social participation/emotional well being</w:t>
            </w:r>
          </w:p>
          <w:p w:rsidR="00000000" w:rsidRPr="00B148C6" w:rsidP="00B148C6">
            <w:pPr>
              <w:pStyle w:val="BodyText"/>
            </w:pPr>
            <w:r w:rsidRPr="00B148C6">
              <w:t>health and personal care</w:t>
            </w:r>
          </w:p>
          <w:p w:rsidR="00000000" w:rsidRPr="00B148C6" w:rsidP="00B148C6">
            <w:pPr>
              <w:pStyle w:val="BodyText"/>
            </w:pPr>
            <w:r w:rsidRPr="00B148C6">
              <w:t xml:space="preserve">safety </w:t>
            </w:r>
          </w:p>
          <w:p w:rsidR="00000000" w:rsidRPr="00B148C6" w:rsidP="00B148C6">
            <w:pPr>
              <w:pStyle w:val="BodyText"/>
            </w:pPr>
            <w:r w:rsidRPr="00B148C6">
              <w:t xml:space="preserve">learning environment/access </w:t>
            </w:r>
          </w:p>
          <w:p w:rsidR="00000000" w:rsidRPr="00B148C6" w:rsidP="00B148C6">
            <w:pPr>
              <w:pStyle w:val="BodyText"/>
            </w:pPr>
            <w:r w:rsidRPr="00B148C6">
              <w:t>that are being provided for students with impairments to learn, partici</w:t>
            </w:r>
            <w:r w:rsidRPr="00B148C6">
              <w:t>pate and progress towards planned outcomes in relation to his/her same age peers</w:t>
            </w:r>
          </w:p>
          <w:p w:rsidR="00000000" w:rsidP="00B148C6">
            <w:pPr>
              <w:pStyle w:val="BodyText"/>
              <w:rPr>
                <w:lang w:val="en-NZ"/>
              </w:rPr>
            </w:pPr>
            <w:r w:rsidRPr="00B148C6">
              <w:t>Rather than focusing on the students' disabilities, this process focuses on the adjustments that need to be made at school to facilitate the student's presence, participation,</w:t>
            </w:r>
            <w:r w:rsidRPr="00B148C6">
              <w:t xml:space="preserve"> access and achievement of education outcomes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Respond to situations of risk in the context of the education support role may include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Identifying risks and appropriate strategies to deal with risks as part of the education team</w:t>
            </w:r>
          </w:p>
          <w:p w:rsidR="00000000" w:rsidRPr="00B148C6" w:rsidP="00B148C6">
            <w:pPr>
              <w:pStyle w:val="BodyText"/>
            </w:pPr>
            <w:r w:rsidRPr="00B148C6">
              <w:t>Providing information on risks or potential risks</w:t>
            </w:r>
          </w:p>
          <w:p w:rsidR="00000000" w:rsidRPr="00B148C6" w:rsidP="00B148C6">
            <w:pPr>
              <w:pStyle w:val="BodyText"/>
            </w:pPr>
            <w:r w:rsidRPr="00B148C6">
              <w:t>Risk minimisation</w:t>
            </w:r>
          </w:p>
          <w:p w:rsidR="00000000" w:rsidP="00B148C6">
            <w:pPr>
              <w:pStyle w:val="BodyText"/>
              <w:rPr>
                <w:lang w:val="en-NZ"/>
              </w:rPr>
            </w:pPr>
            <w:r w:rsidRPr="00B148C6">
              <w:t xml:space="preserve">Implementing strategies for preventing abuse of students with disabilities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Appropriate personnel include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Teachers</w:t>
            </w:r>
          </w:p>
          <w:p w:rsidR="00000000" w:rsidRPr="00B148C6" w:rsidP="00B148C6">
            <w:pPr>
              <w:pStyle w:val="BodyText"/>
            </w:pPr>
            <w:r w:rsidRPr="00B148C6">
              <w:t>Principals</w:t>
            </w:r>
          </w:p>
          <w:p w:rsidR="00000000" w:rsidRPr="00B148C6" w:rsidP="00B148C6">
            <w:pPr>
              <w:pStyle w:val="BodyText"/>
            </w:pPr>
            <w:r w:rsidRPr="00B148C6">
              <w:t>Head of department</w:t>
            </w:r>
          </w:p>
          <w:p w:rsidR="00000000" w:rsidRPr="00B148C6" w:rsidP="00B148C6">
            <w:pPr>
              <w:pStyle w:val="BodyText"/>
            </w:pPr>
            <w:r w:rsidRPr="00B148C6">
              <w:t>Colleagues</w:t>
            </w:r>
          </w:p>
          <w:p w:rsidR="00000000" w:rsidRPr="00B148C6" w:rsidP="00B148C6">
            <w:pPr>
              <w:pStyle w:val="BodyText"/>
            </w:pPr>
            <w:r w:rsidRPr="00B148C6">
              <w:t>Visiting health workers an</w:t>
            </w:r>
            <w:r w:rsidRPr="00B148C6">
              <w:t>d /or therapists</w:t>
            </w:r>
          </w:p>
          <w:p w:rsidR="00000000" w:rsidP="00B148C6">
            <w:pPr>
              <w:pStyle w:val="BodyText"/>
              <w:rPr>
                <w:lang w:val="en-NZ"/>
              </w:rPr>
            </w:pPr>
            <w:r w:rsidRPr="00B148C6">
              <w:t xml:space="preserve">administrators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48C6">
            <w:pPr>
              <w:pStyle w:val="BodyText"/>
              <w:rPr>
                <w:lang w:val="en-NZ"/>
              </w:rPr>
            </w:pPr>
            <w:r w:rsidRPr="00B148C6">
              <w:rPr>
                <w:rStyle w:val="SpecialBold"/>
              </w:rPr>
              <w:t>Inappropriate behaviour may include</w:t>
            </w:r>
            <w:r w:rsidRPr="00B148C6">
              <w:t xml:space="preserve">: </w:t>
            </w: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r w:rsidRPr="00B148C6">
              <w:t>Behaviour that places self or others at risk</w:t>
            </w:r>
          </w:p>
          <w:p w:rsidR="00000000" w:rsidRPr="00B148C6" w:rsidP="00B148C6">
            <w:pPr>
              <w:pStyle w:val="BodyText"/>
            </w:pPr>
            <w:r w:rsidRPr="00B148C6">
              <w:t>Behaviour that interferes with learning that the student could reasonably be expected to control</w:t>
            </w:r>
          </w:p>
          <w:p w:rsidR="00000000" w:rsidP="00B148C6">
            <w:pPr>
              <w:pStyle w:val="BodyText"/>
              <w:rPr>
                <w:lang w:val="en-NZ"/>
              </w:rPr>
            </w:pPr>
            <w:r w:rsidRPr="00B148C6">
              <w:t xml:space="preserve">Behaviour that endangers the health or </w:t>
            </w:r>
            <w:r w:rsidRPr="00B148C6">
              <w:t xml:space="preserve">well being of others </w:t>
            </w:r>
          </w:p>
        </w:tc>
      </w:tr>
      <w:tr w:rsidTr="000675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148C6" w:rsidP="00B148C6">
            <w:pPr>
              <w:pStyle w:val="BodyText"/>
            </w:pPr>
          </w:p>
        </w:tc>
      </w:tr>
    </w:tbl>
    <w:p w:rsidR="00000000" w:rsidRPr="00B148C6" w:rsidP="00B148C6">
      <w:pPr>
        <w:pStyle w:val="BodyText"/>
      </w:pPr>
    </w:p>
    <w:p w:rsidR="00000000" w:rsidRPr="00B148C6" w:rsidP="00B148C6">
      <w:pPr>
        <w:pStyle w:val="AllowPageBreak"/>
      </w:pPr>
    </w:p>
    <w:p w:rsidR="00000000" w:rsidRPr="00B148C6" w:rsidP="00B148C6">
      <w:pPr>
        <w:pStyle w:val="Heading1"/>
      </w:pPr>
      <w:bookmarkStart w:id="12" w:name="O_312984"/>
      <w:bookmarkEnd w:id="12"/>
      <w:r w:rsidRPr="00B148C6">
        <w:t>Unit Sector(s)</w:t>
      </w:r>
    </w:p>
    <w:p w:rsidR="00000000" w:rsidRPr="00B148C6" w:rsidP="00B148C6"/>
    <w:sectPr w:rsidSect="00B148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5FD" w:rsidP="00067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5FD" w:rsidP="00B148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75FD" w:rsidP="00B148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75FD" w:rsidP="00B148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5FD" w:rsidP="000675F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5FD" w:rsidP="00B148C6">
    <w:pPr>
      <w:pStyle w:val="Header"/>
      <w:framePr w:wrap="around"/>
    </w:pPr>
    <w:r>
      <w:fldChar w:fldCharType="begin"/>
    </w:r>
    <w:r>
      <w:instrText xml:space="preserve"> TITLE   \* MERGEFORMAT </w:instrText>
    </w:r>
    <w:r>
      <w:fldChar w:fldCharType="separate"/>
    </w:r>
    <w:r>
      <w:t>CHCEDS310A Support learning for students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75FD" w:rsidP="00B148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8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48C6"/>
    <w:pPr>
      <w:spacing w:before="360" w:after="60"/>
      <w:outlineLvl w:val="0"/>
    </w:pPr>
    <w:rPr>
      <w:sz w:val="32"/>
    </w:rPr>
  </w:style>
  <w:style w:type="paragraph" w:styleId="Heading2">
    <w:name w:val="heading 2"/>
    <w:basedOn w:val="HeadingBase"/>
    <w:next w:val="BodyText"/>
    <w:link w:val="Heading2Char"/>
    <w:qFormat/>
    <w:rsid w:val="00B148C6"/>
    <w:pPr>
      <w:keepLines/>
      <w:spacing w:before="240" w:after="120"/>
      <w:outlineLvl w:val="1"/>
    </w:pPr>
    <w:rPr>
      <w:sz w:val="28"/>
      <w:szCs w:val="40"/>
    </w:rPr>
  </w:style>
  <w:style w:type="paragraph" w:styleId="Heading3">
    <w:name w:val="heading 3"/>
    <w:basedOn w:val="HeadingBase"/>
    <w:next w:val="BodyText"/>
    <w:link w:val="Heading3Char"/>
    <w:qFormat/>
    <w:rsid w:val="00B148C6"/>
    <w:pPr>
      <w:spacing w:before="180" w:after="120"/>
      <w:outlineLvl w:val="2"/>
    </w:pPr>
    <w:rPr>
      <w:spacing w:val="-10"/>
      <w:kern w:val="32"/>
    </w:rPr>
  </w:style>
  <w:style w:type="paragraph" w:styleId="Heading4">
    <w:name w:val="heading 4"/>
    <w:basedOn w:val="HeadingBase"/>
    <w:next w:val="BodyText"/>
    <w:link w:val="Heading4Char"/>
    <w:qFormat/>
    <w:rsid w:val="00B148C6"/>
    <w:pPr>
      <w:spacing w:before="160" w:after="120"/>
      <w:outlineLvl w:val="3"/>
    </w:pPr>
    <w:rPr>
      <w:sz w:val="22"/>
    </w:rPr>
  </w:style>
  <w:style w:type="paragraph" w:styleId="Heading5">
    <w:name w:val="heading 5"/>
    <w:basedOn w:val="HeadingBase"/>
    <w:next w:val="Normal"/>
    <w:link w:val="Heading5Char"/>
    <w:qFormat/>
    <w:rsid w:val="00B148C6"/>
    <w:pPr>
      <w:spacing w:before="80"/>
      <w:outlineLvl w:val="4"/>
    </w:pPr>
    <w:rPr>
      <w:color w:val="918585"/>
      <w:sz w:val="20"/>
    </w:rPr>
  </w:style>
  <w:style w:type="paragraph" w:styleId="Heading6">
    <w:name w:val="heading 6"/>
    <w:basedOn w:val="HeadingBase"/>
    <w:next w:val="Normal"/>
    <w:link w:val="Heading6Char"/>
    <w:qFormat/>
    <w:rsid w:val="00B148C6"/>
    <w:pPr>
      <w:spacing w:before="60"/>
      <w:outlineLvl w:val="5"/>
    </w:pPr>
    <w:rPr>
      <w:color w:val="918585"/>
      <w:sz w:val="20"/>
    </w:rPr>
  </w:style>
  <w:style w:type="paragraph" w:styleId="Heading7">
    <w:name w:val="heading 7"/>
    <w:basedOn w:val="Normal"/>
    <w:next w:val="Normal"/>
    <w:link w:val="Heading7Char"/>
    <w:qFormat/>
    <w:rsid w:val="00B148C6"/>
    <w:pPr>
      <w:ind w:left="720"/>
      <w:outlineLvl w:val="6"/>
    </w:pPr>
    <w:rPr>
      <w:i/>
    </w:rPr>
  </w:style>
  <w:style w:type="paragraph" w:styleId="Heading8">
    <w:name w:val="heading 8"/>
    <w:basedOn w:val="Normal"/>
    <w:next w:val="Normal"/>
    <w:link w:val="Heading8Char"/>
    <w:qFormat/>
    <w:rsid w:val="00B148C6"/>
    <w:pPr>
      <w:ind w:left="720"/>
      <w:outlineLvl w:val="7"/>
    </w:pPr>
    <w:rPr>
      <w:i/>
    </w:rPr>
  </w:style>
  <w:style w:type="paragraph" w:styleId="Heading9">
    <w:name w:val="heading 9"/>
    <w:basedOn w:val="Normal"/>
    <w:next w:val="Normal"/>
    <w:link w:val="Heading9Char"/>
    <w:qFormat/>
    <w:rsid w:val="00B148C6"/>
    <w:pPr>
      <w:ind w:left="720"/>
      <w:outlineLvl w:val="8"/>
    </w:pPr>
    <w:rPr>
      <w:i/>
    </w:rPr>
  </w:style>
  <w:style w:type="character" w:default="1" w:styleId="DefaultParagraphFont">
    <w:name w:val="Default Paragraph Font"/>
    <w:uiPriority w:val="1"/>
    <w:unhideWhenUsed/>
    <w:rsid w:val="00B14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8C6"/>
  </w:style>
  <w:style w:type="character" w:customStyle="1" w:styleId="Heading1Char">
    <w:name w:val="Heading 1 Char"/>
    <w:link w:val="Heading1"/>
    <w:rsid w:val="00B148C6"/>
    <w:rPr>
      <w:rFonts w:ascii="Times New Roman" w:eastAsia="Times New Roman" w:hAnsi="Times New Roman" w:cs="Times New Roman"/>
      <w:b/>
      <w:sz w:val="32"/>
      <w:szCs w:val="20"/>
      <w:lang w:eastAsia="en-US"/>
    </w:rPr>
  </w:style>
  <w:style w:type="paragraph" w:styleId="BodyText">
    <w:name w:val="Body Text"/>
    <w:basedOn w:val="Normal"/>
    <w:link w:val="BodyTextChar"/>
    <w:rsid w:val="00B148C6"/>
    <w:pPr>
      <w:spacing w:before="120" w:after="120"/>
      <w:contextualSpacing/>
    </w:pPr>
    <w:rPr>
      <w:rFonts w:ascii="Times New Roman" w:hAnsi="Times New Roman"/>
      <w:sz w:val="24"/>
      <w:szCs w:val="22"/>
    </w:rPr>
  </w:style>
  <w:style w:type="character" w:customStyle="1" w:styleId="BodyTextChar">
    <w:name w:val="Body Text Char"/>
    <w:link w:val="BodyText"/>
    <w:rsid w:val="00B148C6"/>
    <w:rPr>
      <w:rFonts w:ascii="Times New Roman" w:eastAsia="Times New Roman" w:hAnsi="Times New Roman" w:cs="Times New Roman"/>
      <w:sz w:val="24"/>
      <w:lang w:val="en-US" w:eastAsia="en-US"/>
    </w:rPr>
  </w:style>
  <w:style w:type="paragraph" w:styleId="Footer">
    <w:name w:val="footer"/>
    <w:basedOn w:val="Normal"/>
    <w:link w:val="FooterChar"/>
    <w:rsid w:val="00B14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48C6"/>
    <w:rPr>
      <w:rFonts w:ascii="Times New Roman" w:eastAsia="Times New Roman" w:hAnsi="Times New Roman" w:cs="Times New Roman"/>
      <w:sz w:val="16"/>
      <w:lang w:val="en-US" w:eastAsia="en-US"/>
    </w:rPr>
  </w:style>
  <w:style w:type="character" w:customStyle="1" w:styleId="SpecialBold">
    <w:name w:val="Special Bold"/>
    <w:rsid w:val="00B148C6"/>
    <w:rPr>
      <w:b/>
      <w:spacing w:val="0"/>
    </w:rPr>
  </w:style>
  <w:style w:type="paragraph" w:styleId="Header">
    <w:name w:val="header"/>
    <w:basedOn w:val="Normal"/>
    <w:link w:val="HeaderChar"/>
    <w:rsid w:val="00B14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48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48C6"/>
    <w:pPr>
      <w:spacing w:before="240" w:after="120"/>
      <w:outlineLvl w:val="0"/>
    </w:pPr>
    <w:rPr>
      <w:rFonts w:ascii="Times New Roman" w:hAnsi="Times New Roman"/>
      <w:b/>
      <w:sz w:val="28"/>
    </w:rPr>
  </w:style>
  <w:style w:type="paragraph" w:customStyle="1" w:styleId="AllowPageBreak">
    <w:name w:val="AllowPageBreak"/>
    <w:rsid w:val="00B148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148C6"/>
    <w:rPr>
      <w:rFonts w:ascii="Times New Roman" w:eastAsia="Times New Roman" w:hAnsi="Times New Roman" w:cs="Times New Roman"/>
      <w:b/>
      <w:sz w:val="28"/>
      <w:szCs w:val="40"/>
      <w:lang w:eastAsia="en-US"/>
    </w:rPr>
  </w:style>
  <w:style w:type="character" w:customStyle="1" w:styleId="Heading3Char">
    <w:name w:val="Heading 3 Char"/>
    <w:link w:val="Heading3"/>
    <w:rsid w:val="00B148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48C6"/>
    <w:rPr>
      <w:rFonts w:ascii="Times New Roman" w:eastAsia="Times New Roman" w:hAnsi="Times New Roman" w:cs="Times New Roman"/>
      <w:b/>
      <w:szCs w:val="20"/>
      <w:lang w:eastAsia="en-US"/>
    </w:rPr>
  </w:style>
  <w:style w:type="character" w:customStyle="1" w:styleId="Heading5Char">
    <w:name w:val="Heading 5 Char"/>
    <w:link w:val="Heading5"/>
    <w:rsid w:val="00B148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4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8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48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48C6"/>
    <w:rPr>
      <w:rFonts w:ascii="Courier New" w:eastAsia="Times New Roman" w:hAnsi="Courier New" w:cs="Times New Roman"/>
      <w:i/>
      <w:szCs w:val="20"/>
      <w:lang w:val="en-US" w:eastAsia="en-US"/>
    </w:rPr>
  </w:style>
  <w:style w:type="paragraph" w:customStyle="1" w:styleId="HeadingBase">
    <w:name w:val="Heading Base"/>
    <w:rsid w:val="00B14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8C6"/>
    <w:pPr>
      <w:tabs>
        <w:tab w:val="right" w:leader="dot" w:pos="9072"/>
      </w:tabs>
      <w:ind w:left="567"/>
    </w:pPr>
    <w:rPr>
      <w:szCs w:val="22"/>
    </w:rPr>
  </w:style>
  <w:style w:type="paragraph" w:customStyle="1" w:styleId="TOCBase">
    <w:name w:val="TOC Base"/>
    <w:rsid w:val="00B14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8C6"/>
    <w:pPr>
      <w:tabs>
        <w:tab w:val="right" w:leader="dot" w:pos="9072"/>
      </w:tabs>
      <w:spacing w:before="40" w:after="40"/>
      <w:ind w:left="284"/>
    </w:pPr>
    <w:rPr>
      <w:rFonts w:ascii="Times New Roman" w:hAnsi="Times New Roman"/>
    </w:rPr>
  </w:style>
  <w:style w:type="paragraph" w:styleId="TOC1">
    <w:name w:val="toc 1"/>
    <w:basedOn w:val="TOCBase"/>
    <w:next w:val="Normal"/>
    <w:rsid w:val="00B148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48C6"/>
    <w:pPr>
      <w:spacing w:before="5040"/>
      <w:jc w:val="center"/>
    </w:pPr>
    <w:rPr>
      <w:sz w:val="48"/>
      <w:szCs w:val="72"/>
      <w:lang w:val="en-US"/>
    </w:rPr>
  </w:style>
  <w:style w:type="character" w:customStyle="1" w:styleId="TitleChar">
    <w:name w:val="Title Char"/>
    <w:link w:val="Title"/>
    <w:rsid w:val="00B14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8C6"/>
    <w:pPr>
      <w:tabs>
        <w:tab w:val="left" w:pos="3600"/>
        <w:tab w:val="left" w:pos="3958"/>
      </w:tabs>
    </w:pPr>
  </w:style>
  <w:style w:type="paragraph" w:styleId="List">
    <w:name w:val="List"/>
    <w:basedOn w:val="BodyText"/>
    <w:next w:val="BodyText"/>
    <w:rsid w:val="00B148C6"/>
    <w:pPr>
      <w:tabs>
        <w:tab w:val="left" w:pos="340"/>
      </w:tabs>
      <w:spacing w:before="60" w:after="60"/>
      <w:ind w:left="340" w:hanging="340"/>
    </w:pPr>
  </w:style>
  <w:style w:type="paragraph" w:styleId="ListBullet">
    <w:name w:val="List Bullet"/>
    <w:basedOn w:val="List"/>
    <w:rsid w:val="00B148C6"/>
    <w:pPr>
      <w:numPr>
        <w:numId w:val="11"/>
      </w:numPr>
      <w:tabs>
        <w:tab w:val="clear" w:pos="340"/>
      </w:tabs>
      <w:spacing w:before="40" w:after="40"/>
    </w:pPr>
  </w:style>
  <w:style w:type="paragraph" w:customStyle="1" w:styleId="Note">
    <w:name w:val="Note"/>
    <w:basedOn w:val="BodyText"/>
    <w:rsid w:val="00B148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8C6"/>
    <w:pPr>
      <w:framePr w:wrap="auto" w:hAnchor="text" w:y="6049"/>
    </w:pPr>
    <w:rPr>
      <w:color w:val="000000"/>
      <w:sz w:val="40"/>
    </w:rPr>
  </w:style>
  <w:style w:type="paragraph" w:customStyle="1" w:styleId="TOCTitle">
    <w:name w:val="TOCTitle"/>
    <w:basedOn w:val="Heading1"/>
    <w:rsid w:val="00B148C6"/>
    <w:pPr>
      <w:spacing w:after="240"/>
      <w:jc w:val="center"/>
      <w:outlineLvl w:val="9"/>
    </w:pPr>
    <w:rPr>
      <w:caps/>
    </w:rPr>
  </w:style>
  <w:style w:type="paragraph" w:customStyle="1" w:styleId="Version">
    <w:name w:val="Version"/>
    <w:rsid w:val="00B148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8C6"/>
    <w:pPr>
      <w:numPr>
        <w:numId w:val="12"/>
      </w:numPr>
      <w:tabs>
        <w:tab w:val="clear" w:pos="680"/>
      </w:tabs>
    </w:pPr>
  </w:style>
  <w:style w:type="paragraph" w:styleId="Index1">
    <w:name w:val="index 1"/>
    <w:basedOn w:val="Normal"/>
    <w:next w:val="Normal"/>
    <w:semiHidden/>
    <w:rsid w:val="00B148C6"/>
    <w:pPr>
      <w:keepNext w:val="0"/>
      <w:tabs>
        <w:tab w:val="right" w:pos="4176"/>
      </w:tabs>
      <w:ind w:left="198" w:hanging="198"/>
    </w:pPr>
    <w:rPr>
      <w:rFonts w:ascii="Garamond" w:hAnsi="Garamond"/>
    </w:rPr>
  </w:style>
  <w:style w:type="paragraph" w:styleId="IndexHeading">
    <w:name w:val="index heading"/>
    <w:basedOn w:val="Normal"/>
    <w:next w:val="Index1"/>
    <w:semiHidden/>
    <w:rsid w:val="00B148C6"/>
    <w:pPr>
      <w:spacing w:before="120" w:after="120"/>
    </w:pPr>
    <w:rPr>
      <w:rFonts w:ascii="Arial" w:hAnsi="Arial"/>
      <w:b/>
      <w:color w:val="918585"/>
      <w:sz w:val="24"/>
    </w:rPr>
  </w:style>
  <w:style w:type="paragraph" w:customStyle="1" w:styleId="Chapter">
    <w:name w:val="Chapter"/>
    <w:basedOn w:val="Normal"/>
    <w:rsid w:val="00B148C6"/>
    <w:pPr>
      <w:spacing w:before="240"/>
    </w:pPr>
    <w:rPr>
      <w:rFonts w:ascii="Times New Roman" w:hAnsi="Times New Roman"/>
      <w:smallCaps/>
      <w:spacing w:val="80"/>
      <w:sz w:val="28"/>
    </w:rPr>
  </w:style>
  <w:style w:type="paragraph" w:customStyle="1" w:styleId="InChapter">
    <w:name w:val="InChapter"/>
    <w:basedOn w:val="Heading3"/>
    <w:rsid w:val="00B148C6"/>
    <w:pPr>
      <w:spacing w:after="240"/>
      <w:outlineLvl w:val="9"/>
    </w:pPr>
    <w:rPr>
      <w:noProof/>
    </w:rPr>
  </w:style>
  <w:style w:type="paragraph" w:styleId="Index2">
    <w:name w:val="index 2"/>
    <w:basedOn w:val="Normal"/>
    <w:next w:val="Normal"/>
    <w:semiHidden/>
    <w:rsid w:val="00B148C6"/>
    <w:pPr>
      <w:tabs>
        <w:tab w:val="right" w:pos="4176"/>
      </w:tabs>
      <w:ind w:left="568" w:hanging="284"/>
    </w:pPr>
    <w:rPr>
      <w:rFonts w:ascii="Garamond" w:hAnsi="Garamond"/>
    </w:rPr>
  </w:style>
  <w:style w:type="paragraph" w:customStyle="1" w:styleId="Byline">
    <w:name w:val="Byline"/>
    <w:rsid w:val="00B14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8C6"/>
    <w:pPr>
      <w:tabs>
        <w:tab w:val="clear" w:pos="3600"/>
        <w:tab w:val="clear" w:pos="3958"/>
      </w:tabs>
      <w:jc w:val="right"/>
    </w:pPr>
  </w:style>
  <w:style w:type="character" w:styleId="Emphasis">
    <w:name w:val="Emphasis"/>
    <w:qFormat/>
    <w:rsid w:val="00B148C6"/>
    <w:rPr>
      <w:i/>
    </w:rPr>
  </w:style>
  <w:style w:type="paragraph" w:styleId="Caption">
    <w:name w:val="caption"/>
    <w:basedOn w:val="BodyText"/>
    <w:next w:val="Normal"/>
    <w:qFormat/>
    <w:rsid w:val="00B148C6"/>
    <w:pPr>
      <w:framePr w:w="2268" w:hSpace="181" w:vSpace="181" w:wrap="around" w:vAnchor="text" w:hAnchor="page" w:x="1135" w:y="285" w:anchorLock="1"/>
    </w:pPr>
    <w:rPr>
      <w:i/>
    </w:rPr>
  </w:style>
  <w:style w:type="paragraph" w:customStyle="1" w:styleId="MiniTOCTitle">
    <w:name w:val="MiniTOCTitle"/>
    <w:basedOn w:val="Heading4"/>
    <w:rsid w:val="00B148C6"/>
    <w:pPr>
      <w:spacing w:before="240"/>
      <w:outlineLvl w:val="9"/>
    </w:pPr>
    <w:rPr>
      <w:noProof/>
      <w:sz w:val="24"/>
    </w:rPr>
  </w:style>
  <w:style w:type="paragraph" w:customStyle="1" w:styleId="MiniTOCItem">
    <w:name w:val="MiniTOCItem"/>
    <w:basedOn w:val="ListBullet"/>
    <w:rsid w:val="00B148C6"/>
    <w:pPr>
      <w:numPr>
        <w:numId w:val="0"/>
      </w:numPr>
      <w:tabs>
        <w:tab w:val="right" w:leader="dot" w:pos="6521"/>
      </w:tabs>
      <w:spacing w:before="0" w:after="0"/>
    </w:pPr>
  </w:style>
  <w:style w:type="paragraph" w:customStyle="1" w:styleId="TOFTitle">
    <w:name w:val="TOFTitle"/>
    <w:basedOn w:val="TOCTitle"/>
    <w:rsid w:val="00B148C6"/>
  </w:style>
  <w:style w:type="paragraph" w:styleId="TableofFigures">
    <w:name w:val="table of figures"/>
    <w:basedOn w:val="Normal"/>
    <w:next w:val="Normal"/>
    <w:semiHidden/>
    <w:rsid w:val="00B148C6"/>
    <w:pPr>
      <w:tabs>
        <w:tab w:val="right" w:leader="dot" w:pos="9072"/>
      </w:tabs>
      <w:ind w:left="970" w:hanging="403"/>
    </w:pPr>
    <w:rPr>
      <w:rFonts w:ascii="Times New Roman" w:hAnsi="Times New Roman"/>
      <w:b/>
    </w:rPr>
  </w:style>
  <w:style w:type="paragraph" w:styleId="ListNumber">
    <w:name w:val="List Number"/>
    <w:basedOn w:val="List"/>
    <w:rsid w:val="00B148C6"/>
    <w:pPr>
      <w:numPr>
        <w:numId w:val="9"/>
      </w:numPr>
    </w:pPr>
  </w:style>
  <w:style w:type="character" w:customStyle="1" w:styleId="WingdingSymbols">
    <w:name w:val="Wingding Symbols"/>
    <w:rsid w:val="00B148C6"/>
    <w:rPr>
      <w:rFonts w:ascii="Wingdings" w:hAnsi="Wingdings"/>
    </w:rPr>
  </w:style>
  <w:style w:type="paragraph" w:customStyle="1" w:styleId="TableHeading">
    <w:name w:val="Table Heading"/>
    <w:basedOn w:val="HeadingBase"/>
    <w:rsid w:val="00B148C6"/>
    <w:pPr>
      <w:keepLines/>
      <w:pBdr>
        <w:bottom w:val="single" w:sz="6" w:space="1" w:color="918585"/>
      </w:pBdr>
      <w:spacing w:before="240"/>
    </w:pPr>
  </w:style>
  <w:style w:type="character" w:customStyle="1" w:styleId="HotSpot">
    <w:name w:val="HotSpot"/>
    <w:rsid w:val="00B148C6"/>
    <w:rPr>
      <w:color w:val="0033CC"/>
      <w:u w:val="none"/>
    </w:rPr>
  </w:style>
  <w:style w:type="paragraph" w:customStyle="1" w:styleId="BodyTextRight">
    <w:name w:val="Body Text Right"/>
    <w:basedOn w:val="BodyText"/>
    <w:rsid w:val="00B148C6"/>
    <w:pPr>
      <w:spacing w:before="0" w:after="0"/>
      <w:jc w:val="right"/>
    </w:pPr>
  </w:style>
  <w:style w:type="paragraph" w:styleId="Index3">
    <w:name w:val="index 3"/>
    <w:basedOn w:val="ListNumber2"/>
    <w:next w:val="Normal"/>
    <w:semiHidden/>
    <w:rsid w:val="00B148C6"/>
    <w:pPr>
      <w:numPr>
        <w:numId w:val="0"/>
      </w:numPr>
      <w:tabs>
        <w:tab w:val="right" w:leader="dot" w:pos="4176"/>
      </w:tabs>
    </w:pPr>
  </w:style>
  <w:style w:type="paragraph" w:styleId="ListNumber2">
    <w:name w:val="List Number 2"/>
    <w:basedOn w:val="List2"/>
    <w:rsid w:val="00B148C6"/>
    <w:pPr>
      <w:numPr>
        <w:numId w:val="8"/>
      </w:numPr>
      <w:tabs>
        <w:tab w:val="clear" w:pos="1060"/>
      </w:tabs>
    </w:pPr>
  </w:style>
  <w:style w:type="paragraph" w:customStyle="1" w:styleId="MarginNote">
    <w:name w:val="Margin Note"/>
    <w:basedOn w:val="BodyText"/>
    <w:rsid w:val="00B14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48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48C6"/>
    <w:rPr>
      <w:sz w:val="32"/>
    </w:rPr>
  </w:style>
  <w:style w:type="paragraph" w:customStyle="1" w:styleId="HeadingProcedure">
    <w:name w:val="Heading Procedure"/>
    <w:basedOn w:val="HeadingBase"/>
    <w:next w:val="Normal"/>
    <w:rsid w:val="00B148C6"/>
    <w:pPr>
      <w:tabs>
        <w:tab w:val="left" w:pos="0"/>
      </w:tabs>
      <w:spacing w:before="120" w:after="60"/>
    </w:pPr>
    <w:rPr>
      <w:i/>
      <w:color w:val="918585"/>
      <w:sz w:val="22"/>
    </w:rPr>
  </w:style>
  <w:style w:type="paragraph" w:customStyle="1" w:styleId="TableBodyText">
    <w:name w:val="Table Body Text"/>
    <w:basedOn w:val="BodyText"/>
    <w:rsid w:val="00B148C6"/>
    <w:pPr>
      <w:spacing w:before="60" w:after="60"/>
    </w:pPr>
  </w:style>
  <w:style w:type="paragraph" w:styleId="ListContinue">
    <w:name w:val="List Continue"/>
    <w:basedOn w:val="List"/>
    <w:rsid w:val="00B148C6"/>
    <w:pPr>
      <w:ind w:firstLine="0"/>
    </w:pPr>
  </w:style>
  <w:style w:type="paragraph" w:customStyle="1" w:styleId="ListNote">
    <w:name w:val="List Note"/>
    <w:basedOn w:val="List"/>
    <w:rsid w:val="00B148C6"/>
    <w:pPr>
      <w:pBdr>
        <w:top w:val="single" w:sz="6" w:space="2" w:color="918585"/>
        <w:bottom w:val="single" w:sz="6" w:space="2" w:color="918585"/>
      </w:pBdr>
      <w:tabs>
        <w:tab w:val="left" w:pos="1021"/>
      </w:tabs>
      <w:ind w:firstLine="0"/>
    </w:pPr>
  </w:style>
  <w:style w:type="paragraph" w:customStyle="1" w:styleId="Warning">
    <w:name w:val="Warning"/>
    <w:basedOn w:val="BodyText"/>
    <w:rsid w:val="00B148C6"/>
    <w:pPr>
      <w:shd w:val="clear" w:color="auto" w:fill="D9D9D9"/>
      <w:tabs>
        <w:tab w:val="left" w:pos="992"/>
      </w:tabs>
      <w:ind w:left="119" w:right="119"/>
    </w:pPr>
    <w:rPr>
      <w:sz w:val="20"/>
    </w:rPr>
  </w:style>
  <w:style w:type="paragraph" w:customStyle="1" w:styleId="MarginIcons">
    <w:name w:val="Margin Icons"/>
    <w:basedOn w:val="BodyText"/>
    <w:rsid w:val="00B148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48C6"/>
    <w:rPr>
      <w:rFonts w:ascii="Courier New" w:hAnsi="Courier New"/>
    </w:rPr>
  </w:style>
  <w:style w:type="paragraph" w:customStyle="1" w:styleId="NoteBullet">
    <w:name w:val="Note Bullet"/>
    <w:basedOn w:val="Note"/>
    <w:rsid w:val="00B148C6"/>
    <w:pPr>
      <w:tabs>
        <w:tab w:val="clear" w:pos="680"/>
      </w:tabs>
      <w:spacing w:before="60" w:after="60"/>
    </w:pPr>
  </w:style>
  <w:style w:type="paragraph" w:customStyle="1" w:styleId="SubHeading2">
    <w:name w:val="SubHeading2"/>
    <w:basedOn w:val="HeadingBase"/>
    <w:rsid w:val="00B148C6"/>
    <w:pPr>
      <w:spacing w:before="240" w:after="60"/>
    </w:pPr>
    <w:rPr>
      <w:sz w:val="20"/>
    </w:rPr>
  </w:style>
  <w:style w:type="paragraph" w:customStyle="1" w:styleId="SubHeading1">
    <w:name w:val="SubHeading1"/>
    <w:basedOn w:val="HeadingBase"/>
    <w:rsid w:val="00B148C6"/>
    <w:pPr>
      <w:spacing w:before="240" w:after="60"/>
    </w:pPr>
    <w:rPr>
      <w:color w:val="918585"/>
      <w:sz w:val="22"/>
    </w:rPr>
  </w:style>
  <w:style w:type="paragraph" w:customStyle="1" w:styleId="SideHeading">
    <w:name w:val="Side Heading"/>
    <w:basedOn w:val="HeadingBase"/>
    <w:rsid w:val="00B14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8C6"/>
    <w:pPr>
      <w:numPr>
        <w:numId w:val="10"/>
      </w:numPr>
    </w:pPr>
  </w:style>
  <w:style w:type="paragraph" w:styleId="PlainText">
    <w:name w:val="Plain Text"/>
    <w:basedOn w:val="Normal"/>
    <w:link w:val="PlainTextChar"/>
    <w:rsid w:val="00B148C6"/>
    <w:rPr>
      <w:sz w:val="20"/>
    </w:rPr>
  </w:style>
  <w:style w:type="character" w:customStyle="1" w:styleId="PlainTextChar">
    <w:name w:val="Plain Text Char"/>
    <w:basedOn w:val="DefaultParagraphFont"/>
    <w:link w:val="PlainText"/>
    <w:rsid w:val="00B148C6"/>
    <w:rPr>
      <w:rFonts w:ascii="Courier New" w:eastAsia="Times New Roman" w:hAnsi="Courier New" w:cs="Times New Roman"/>
      <w:sz w:val="20"/>
      <w:szCs w:val="20"/>
      <w:lang w:val="en-US" w:eastAsia="en-US"/>
    </w:rPr>
  </w:style>
  <w:style w:type="character" w:customStyle="1" w:styleId="MenuOption">
    <w:name w:val="Menu Option"/>
    <w:rsid w:val="00B148C6"/>
    <w:rPr>
      <w:b/>
      <w:smallCaps/>
    </w:rPr>
  </w:style>
  <w:style w:type="paragraph" w:customStyle="1" w:styleId="TableListNumber">
    <w:name w:val="Table List Number"/>
    <w:basedOn w:val="ListNumber"/>
    <w:rsid w:val="00B148C6"/>
    <w:pPr>
      <w:numPr>
        <w:numId w:val="0"/>
      </w:numPr>
    </w:pPr>
  </w:style>
  <w:style w:type="paragraph" w:styleId="TOC4">
    <w:name w:val="toc 4"/>
    <w:basedOn w:val="TOCBase"/>
    <w:next w:val="Normal"/>
    <w:semiHidden/>
    <w:rsid w:val="00B148C6"/>
    <w:pPr>
      <w:tabs>
        <w:tab w:val="right" w:leader="dot" w:pos="9071"/>
      </w:tabs>
      <w:ind w:left="1701"/>
    </w:pPr>
  </w:style>
  <w:style w:type="paragraph" w:customStyle="1" w:styleId="ListAlpha">
    <w:name w:val="List Alpha"/>
    <w:basedOn w:val="List"/>
    <w:rsid w:val="00B148C6"/>
    <w:pPr>
      <w:numPr>
        <w:numId w:val="7"/>
      </w:numPr>
    </w:pPr>
  </w:style>
  <w:style w:type="paragraph" w:customStyle="1" w:styleId="ListAlpha2">
    <w:name w:val="List Alpha 2"/>
    <w:basedOn w:val="List2"/>
    <w:rsid w:val="00B148C6"/>
    <w:pPr>
      <w:numPr>
        <w:numId w:val="6"/>
      </w:numPr>
    </w:pPr>
  </w:style>
  <w:style w:type="paragraph" w:styleId="List2">
    <w:name w:val="List 2"/>
    <w:basedOn w:val="BodyText"/>
    <w:rsid w:val="00B148C6"/>
    <w:pPr>
      <w:tabs>
        <w:tab w:val="left" w:pos="680"/>
      </w:tabs>
      <w:spacing w:before="60" w:after="60"/>
      <w:ind w:left="680" w:hanging="340"/>
    </w:pPr>
  </w:style>
  <w:style w:type="paragraph" w:styleId="List3">
    <w:name w:val="List 3"/>
    <w:basedOn w:val="BodyText"/>
    <w:rsid w:val="00B148C6"/>
    <w:pPr>
      <w:tabs>
        <w:tab w:val="left" w:pos="1021"/>
      </w:tabs>
      <w:spacing w:before="60" w:after="60"/>
      <w:ind w:left="1020" w:hanging="340"/>
    </w:pPr>
  </w:style>
  <w:style w:type="paragraph" w:styleId="List4">
    <w:name w:val="List 4"/>
    <w:basedOn w:val="BodyText"/>
    <w:rsid w:val="00B148C6"/>
    <w:pPr>
      <w:tabs>
        <w:tab w:val="left" w:pos="1361"/>
      </w:tabs>
      <w:spacing w:before="60" w:after="60"/>
      <w:ind w:left="1361" w:hanging="340"/>
    </w:pPr>
  </w:style>
  <w:style w:type="paragraph" w:styleId="List5">
    <w:name w:val="List 5"/>
    <w:basedOn w:val="BodyText"/>
    <w:rsid w:val="00B148C6"/>
    <w:pPr>
      <w:tabs>
        <w:tab w:val="left" w:pos="1701"/>
      </w:tabs>
      <w:spacing w:before="60" w:after="60"/>
      <w:ind w:left="1701" w:hanging="340"/>
    </w:pPr>
  </w:style>
  <w:style w:type="paragraph" w:styleId="ListBullet3">
    <w:name w:val="List Bullet 3"/>
    <w:basedOn w:val="List3"/>
    <w:rsid w:val="00B148C6"/>
    <w:pPr>
      <w:numPr>
        <w:numId w:val="13"/>
      </w:numPr>
      <w:tabs>
        <w:tab w:val="clear" w:pos="1021"/>
      </w:tabs>
      <w:ind w:left="1037" w:hanging="357"/>
    </w:pPr>
  </w:style>
  <w:style w:type="paragraph" w:styleId="ListBullet4">
    <w:name w:val="List Bullet 4"/>
    <w:basedOn w:val="List4"/>
    <w:rsid w:val="00B148C6"/>
    <w:pPr>
      <w:numPr>
        <w:numId w:val="1"/>
      </w:numPr>
    </w:pPr>
  </w:style>
  <w:style w:type="paragraph" w:styleId="ListBullet5">
    <w:name w:val="List Bullet 5"/>
    <w:basedOn w:val="List5"/>
    <w:rsid w:val="00B148C6"/>
    <w:pPr>
      <w:numPr>
        <w:numId w:val="2"/>
      </w:numPr>
    </w:pPr>
  </w:style>
  <w:style w:type="paragraph" w:styleId="ListContinue2">
    <w:name w:val="List Continue 2"/>
    <w:basedOn w:val="List2"/>
    <w:rsid w:val="00B148C6"/>
    <w:pPr>
      <w:ind w:firstLine="0"/>
    </w:pPr>
  </w:style>
  <w:style w:type="paragraph" w:styleId="ListContinue3">
    <w:name w:val="List Continue 3"/>
    <w:basedOn w:val="List3"/>
    <w:rsid w:val="00B148C6"/>
    <w:pPr>
      <w:ind w:left="1021" w:firstLine="0"/>
    </w:pPr>
  </w:style>
  <w:style w:type="paragraph" w:styleId="ListContinue4">
    <w:name w:val="List Continue 4"/>
    <w:basedOn w:val="List4"/>
    <w:rsid w:val="00B148C6"/>
    <w:pPr>
      <w:ind w:firstLine="0"/>
    </w:pPr>
  </w:style>
  <w:style w:type="paragraph" w:styleId="ListContinue5">
    <w:name w:val="List Continue 5"/>
    <w:basedOn w:val="List5"/>
    <w:rsid w:val="00B148C6"/>
    <w:pPr>
      <w:ind w:firstLine="0"/>
    </w:pPr>
  </w:style>
  <w:style w:type="paragraph" w:styleId="ListNumber3">
    <w:name w:val="List Number 3"/>
    <w:basedOn w:val="List3"/>
    <w:rsid w:val="00B148C6"/>
    <w:pPr>
      <w:numPr>
        <w:numId w:val="3"/>
      </w:numPr>
    </w:pPr>
  </w:style>
  <w:style w:type="paragraph" w:styleId="ListNumber4">
    <w:name w:val="List Number 4"/>
    <w:basedOn w:val="List4"/>
    <w:rsid w:val="00B148C6"/>
    <w:pPr>
      <w:numPr>
        <w:numId w:val="4"/>
      </w:numPr>
    </w:pPr>
  </w:style>
  <w:style w:type="paragraph" w:styleId="ListNumber5">
    <w:name w:val="List Number 5"/>
    <w:basedOn w:val="List5"/>
    <w:rsid w:val="00B148C6"/>
    <w:pPr>
      <w:numPr>
        <w:numId w:val="5"/>
      </w:numPr>
    </w:pPr>
  </w:style>
  <w:style w:type="paragraph" w:styleId="BlockText">
    <w:name w:val="Block Text"/>
    <w:basedOn w:val="Normal"/>
    <w:rsid w:val="00B148C6"/>
    <w:pPr>
      <w:spacing w:after="120"/>
      <w:ind w:left="1440" w:right="1440"/>
    </w:pPr>
  </w:style>
  <w:style w:type="character" w:customStyle="1" w:styleId="Subscript">
    <w:name w:val="Subscript"/>
    <w:rsid w:val="00B148C6"/>
    <w:rPr>
      <w:sz w:val="16"/>
      <w:vertAlign w:val="subscript"/>
    </w:rPr>
  </w:style>
  <w:style w:type="character" w:customStyle="1" w:styleId="Superscript">
    <w:name w:val="Superscript"/>
    <w:rsid w:val="00B148C6"/>
    <w:rPr>
      <w:sz w:val="16"/>
      <w:vertAlign w:val="superscript"/>
    </w:rPr>
  </w:style>
  <w:style w:type="character" w:customStyle="1" w:styleId="Symbols">
    <w:name w:val="Symbols"/>
    <w:rsid w:val="00B148C6"/>
    <w:rPr>
      <w:rFonts w:ascii="Symbol" w:hAnsi="Symbol"/>
    </w:rPr>
  </w:style>
  <w:style w:type="character" w:customStyle="1" w:styleId="MenuOptions">
    <w:name w:val="Menu Options"/>
    <w:rsid w:val="00B148C6"/>
    <w:rPr>
      <w:rFonts w:ascii="Arial Narrow" w:hAnsi="Arial Narrow"/>
      <w:smallCaps/>
    </w:rPr>
  </w:style>
  <w:style w:type="character" w:customStyle="1" w:styleId="Buttons">
    <w:name w:val="Buttons"/>
    <w:rsid w:val="00B148C6"/>
    <w:rPr>
      <w:b/>
    </w:rPr>
  </w:style>
  <w:style w:type="character" w:customStyle="1" w:styleId="Underlined">
    <w:name w:val="Underlined"/>
    <w:rsid w:val="00B148C6"/>
    <w:rPr>
      <w:u w:val="single"/>
    </w:rPr>
  </w:style>
  <w:style w:type="paragraph" w:customStyle="1" w:styleId="TableBodyTextRight">
    <w:name w:val="Table Body Text Right"/>
    <w:basedOn w:val="TableBodyText"/>
    <w:rsid w:val="00B148C6"/>
    <w:pPr>
      <w:widowControl w:val="0"/>
      <w:autoSpaceDE w:val="0"/>
      <w:autoSpaceDN w:val="0"/>
      <w:adjustRightInd w:val="0"/>
      <w:jc w:val="right"/>
    </w:pPr>
    <w:rPr>
      <w:rFonts w:cs="Arial"/>
      <w:szCs w:val="18"/>
    </w:rPr>
  </w:style>
  <w:style w:type="paragraph" w:customStyle="1" w:styleId="CopyrightText">
    <w:name w:val="Copyright Text"/>
    <w:basedOn w:val="BodyText"/>
    <w:rsid w:val="00B148C6"/>
    <w:rPr>
      <w:sz w:val="18"/>
    </w:rPr>
  </w:style>
  <w:style w:type="paragraph" w:customStyle="1" w:styleId="BodySmallRight">
    <w:name w:val="Body Small Right"/>
    <w:basedOn w:val="BodyTextRight"/>
    <w:rsid w:val="00B148C6"/>
    <w:rPr>
      <w:sz w:val="18"/>
      <w:szCs w:val="18"/>
    </w:rPr>
  </w:style>
  <w:style w:type="paragraph" w:customStyle="1" w:styleId="MarginEdition">
    <w:name w:val="Margin Edition"/>
    <w:basedOn w:val="MarginNote"/>
    <w:rsid w:val="00B148C6"/>
    <w:pPr>
      <w:spacing w:before="0" w:after="0"/>
    </w:pPr>
    <w:rPr>
      <w:rFonts w:ascii="Times New Roman" w:hAnsi="Times New Roman"/>
      <w:color w:val="999999"/>
    </w:rPr>
  </w:style>
  <w:style w:type="paragraph" w:customStyle="1" w:styleId="Spacer">
    <w:name w:val="Spacer"/>
    <w:basedOn w:val="Normal"/>
    <w:rsid w:val="00B148C6"/>
    <w:rPr>
      <w:sz w:val="2"/>
      <w:szCs w:val="2"/>
    </w:rPr>
  </w:style>
  <w:style w:type="character" w:customStyle="1" w:styleId="Small">
    <w:name w:val="Small"/>
    <w:rsid w:val="00B148C6"/>
    <w:rPr>
      <w:sz w:val="16"/>
    </w:rPr>
  </w:style>
  <w:style w:type="paragraph" w:customStyle="1" w:styleId="WideTable">
    <w:name w:val="Wide Table"/>
    <w:basedOn w:val="Normal"/>
    <w:rsid w:val="00B148C6"/>
    <w:pPr>
      <w:ind w:left="-1418"/>
    </w:pPr>
    <w:rPr>
      <w:sz w:val="2"/>
      <w:szCs w:val="2"/>
    </w:rPr>
  </w:style>
  <w:style w:type="character" w:styleId="PageNumber">
    <w:name w:val="page number"/>
    <w:rsid w:val="00B148C6"/>
  </w:style>
  <w:style w:type="paragraph" w:styleId="Quote">
    <w:name w:val="Quote"/>
    <w:basedOn w:val="Heading1"/>
    <w:link w:val="QuoteChar"/>
    <w:qFormat/>
    <w:rsid w:val="00B148C6"/>
    <w:rPr>
      <w:b w:val="0"/>
      <w:sz w:val="72"/>
      <w:szCs w:val="72"/>
      <w:lang w:val="en-NZ"/>
    </w:rPr>
  </w:style>
  <w:style w:type="character" w:customStyle="1" w:styleId="QuoteChar">
    <w:name w:val="Quote Char"/>
    <w:link w:val="Quote"/>
    <w:rsid w:val="00B14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8C6"/>
    <w:pPr>
      <w:pageBreakBefore/>
    </w:pPr>
  </w:style>
  <w:style w:type="paragraph" w:customStyle="1" w:styleId="Border">
    <w:name w:val="Border"/>
    <w:basedOn w:val="Normal"/>
    <w:qFormat/>
    <w:rsid w:val="00B148C6"/>
    <w:pPr>
      <w:pBdr>
        <w:top w:val="single" w:sz="18" w:space="1" w:color="auto"/>
      </w:pBdr>
    </w:pPr>
    <w:rPr>
      <w:rFonts w:ascii="Times New Roman" w:hAnsi="Times New Roman"/>
      <w:color w:val="FFFFFF"/>
      <w:sz w:val="2"/>
    </w:rPr>
  </w:style>
  <w:style w:type="character" w:styleId="IntenseEmphasis">
    <w:name w:val="Intense Emphasis"/>
    <w:uiPriority w:val="21"/>
    <w:qFormat/>
    <w:rsid w:val="00B148C6"/>
    <w:rPr>
      <w:b/>
      <w:bCs/>
      <w:i/>
      <w:iCs/>
      <w:color w:val="auto"/>
    </w:rPr>
  </w:style>
  <w:style w:type="paragraph" w:styleId="IntenseQuote">
    <w:name w:val="Intense Quote"/>
    <w:basedOn w:val="Normal"/>
    <w:next w:val="Normal"/>
    <w:link w:val="IntenseQuoteChar"/>
    <w:uiPriority w:val="30"/>
    <w:qFormat/>
    <w:rsid w:val="00B148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48C6"/>
    <w:rPr>
      <w:rFonts w:ascii="Courier New" w:eastAsia="Times New Roman" w:hAnsi="Courier New" w:cs="Times New Roman"/>
      <w:b/>
      <w:bCs/>
      <w:i/>
      <w:iCs/>
      <w:szCs w:val="20"/>
      <w:lang w:val="en-US" w:eastAsia="en-US"/>
    </w:rPr>
  </w:style>
  <w:style w:type="character" w:styleId="SubtleReference">
    <w:name w:val="Subtle Reference"/>
    <w:uiPriority w:val="31"/>
    <w:qFormat/>
    <w:rsid w:val="00B148C6"/>
    <w:rPr>
      <w:smallCaps/>
      <w:color w:val="auto"/>
      <w:u w:val="single"/>
    </w:rPr>
  </w:style>
  <w:style w:type="character" w:styleId="IntenseReference">
    <w:name w:val="Intense Reference"/>
    <w:uiPriority w:val="32"/>
    <w:qFormat/>
    <w:rsid w:val="00B148C6"/>
    <w:rPr>
      <w:b/>
      <w:bCs/>
      <w:smallCaps/>
      <w:color w:val="auto"/>
      <w:spacing w:val="5"/>
      <w:u w:val="single"/>
    </w:rPr>
  </w:style>
  <w:style w:type="paragraph" w:customStyle="1" w:styleId="2ColumnHeading">
    <w:name w:val="2Column Heading"/>
    <w:basedOn w:val="BodyText"/>
    <w:qFormat/>
    <w:rsid w:val="00B148C6"/>
    <w:pPr>
      <w:spacing w:after="60"/>
      <w:ind w:left="-2268"/>
    </w:pPr>
    <w:rPr>
      <w:b/>
    </w:rPr>
  </w:style>
  <w:style w:type="paragraph" w:customStyle="1" w:styleId="Heading1TOC">
    <w:name w:val="Heading1 TOC"/>
    <w:basedOn w:val="Normal"/>
    <w:qFormat/>
    <w:rsid w:val="00B148C6"/>
    <w:pPr>
      <w:spacing w:before="240" w:after="120"/>
    </w:pPr>
    <w:rPr>
      <w:rFonts w:ascii="Times New Roman" w:hAnsi="Times New Roman"/>
      <w:b/>
      <w:sz w:val="32"/>
    </w:rPr>
  </w:style>
  <w:style w:type="paragraph" w:customStyle="1" w:styleId="Heading2TOC">
    <w:name w:val="Heading2 TOC"/>
    <w:basedOn w:val="Normal"/>
    <w:qFormat/>
    <w:rsid w:val="00B148C6"/>
    <w:pPr>
      <w:spacing w:before="240" w:after="60"/>
    </w:pPr>
    <w:rPr>
      <w:rFonts w:ascii="Times New Roman" w:hAnsi="Times New Roman"/>
      <w:b/>
      <w:sz w:val="28"/>
    </w:rPr>
  </w:style>
  <w:style w:type="character" w:customStyle="1" w:styleId="Underline">
    <w:name w:val="Underline"/>
    <w:qFormat/>
    <w:rsid w:val="00B148C6"/>
    <w:rPr>
      <w:u w:val="single"/>
    </w:rPr>
  </w:style>
  <w:style w:type="character" w:customStyle="1" w:styleId="BoldandItalics">
    <w:name w:val="Bold and Italics"/>
    <w:qFormat/>
    <w:rsid w:val="00B148C6"/>
    <w:rPr>
      <w:b/>
      <w:i/>
      <w:u w:val="none"/>
    </w:rPr>
  </w:style>
  <w:style w:type="paragraph" w:styleId="BalloonText">
    <w:name w:val="Balloon Text"/>
    <w:basedOn w:val="Normal"/>
    <w:link w:val="BalloonTextChar"/>
    <w:rsid w:val="00B148C6"/>
    <w:rPr>
      <w:rFonts w:ascii="Tahoma" w:hAnsi="Tahoma" w:cs="Tahoma"/>
      <w:sz w:val="16"/>
      <w:szCs w:val="16"/>
    </w:rPr>
  </w:style>
  <w:style w:type="character" w:customStyle="1" w:styleId="BalloonTextChar">
    <w:name w:val="Balloon Text Char"/>
    <w:link w:val="BalloonText"/>
    <w:rsid w:val="00B148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48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48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1875</Words>
  <Characters>11606</Characters>
  <Application>Microsoft Office Word</Application>
  <DocSecurity>0</DocSecurity>
  <Lines>449</Lines>
  <Paragraphs>216</Paragraphs>
  <ScaleCrop>false</ScaleCrop>
  <Company>Author-it Software Corporation Ltd.</Company>
  <LinksUpToDate>false</LinksUpToDate>
  <CharactersWithSpaces>13326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CHCEDS310A Support learning for students with disabilities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2012-05-26T14:29:00Z</dcterms:created>
  <dcterms:modified xsi:type="dcterms:W3CDTF">2012-05-26T14:29:00Z</dcterms:modified>
</cp:coreProperties>
</file>