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7BE" w:rsidP="00A44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CHCYTH023 Work effectively with young people and their nominated carer or families</w:t>
      </w:r>
      <w:r>
        <w:fldChar w:fldCharType="end"/>
      </w:r>
    </w:p>
    <w:p w:rsidR="00A447BE" w:rsidP="00A447BE">
      <w:pPr>
        <w:pStyle w:val="Version"/>
        <w:sectPr w:rsidSect="006F2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5C3" w:rsidP="006F25C3">
      <w:pPr>
        <w:pStyle w:val="SuperHeading"/>
      </w:pPr>
      <w:r w:rsidRPr="006F25C3">
        <w:t>Assessment Requirements for CHCYTH023 Work effectively with young people and their nominated carer or families</w:t>
      </w:r>
    </w:p>
    <w:p w:rsidR="00000000" w:rsidRPr="006F25C3" w:rsidP="006F25C3">
      <w:pPr>
        <w:pStyle w:val="Heading1"/>
      </w:pPr>
      <w:bookmarkStart w:id="1" w:name="O_1278113"/>
      <w:bookmarkEnd w:id="1"/>
      <w:r w:rsidRPr="006F25C3">
        <w:t>Modification History</w:t>
      </w:r>
    </w:p>
    <w:p w:rsidR="00000000" w:rsidRPr="006F25C3" w:rsidP="00A447BE">
      <w:pPr>
        <w:pStyle w:val="BodyText"/>
      </w:pPr>
      <w:r w:rsidRPr="006F25C3">
        <w:t>Not applicable.</w:t>
      </w:r>
    </w:p>
    <w:p w:rsidR="00000000" w:rsidRPr="006F25C3" w:rsidP="006F25C3">
      <w:pPr>
        <w:pStyle w:val="Heading1"/>
      </w:pPr>
      <w:bookmarkStart w:id="2" w:name="O_1278116"/>
      <w:bookmarkEnd w:id="2"/>
      <w:r w:rsidRPr="006F25C3">
        <w:t>Performance Evidence</w:t>
      </w:r>
    </w:p>
    <w:p w:rsidR="00000000" w:rsidRPr="006F25C3" w:rsidP="00A447BE">
      <w:pPr>
        <w:pStyle w:val="BodyText"/>
      </w:pPr>
      <w:r w:rsidRPr="006F25C3">
        <w:t>Evidence of the ability to complete tasks outlined in elements and performance criteria of this unit in the context of the job role, and:</w:t>
      </w:r>
    </w:p>
    <w:p w:rsidR="00000000" w:rsidRPr="006F25C3" w:rsidP="006F25C3">
      <w:pPr>
        <w:pStyle w:val="ListBullet"/>
      </w:pPr>
      <w:r w:rsidRPr="006F25C3">
        <w:t>use strategies to empower at least two young people and their nominated carer or family to maintain motivation and pu</w:t>
      </w:r>
      <w:r w:rsidRPr="006F25C3">
        <w:t>rpose and achieve agreed outcomes, including:</w:t>
      </w:r>
    </w:p>
    <w:p w:rsidR="00000000" w:rsidRPr="006F25C3" w:rsidP="006F25C3">
      <w:pPr>
        <w:pStyle w:val="ListBullet2"/>
      </w:pPr>
      <w:r w:rsidRPr="006F25C3">
        <w:t xml:space="preserve">facilitating the young person’s individual expression of needs to nominated carer, family and others </w:t>
      </w:r>
    </w:p>
    <w:p w:rsidR="00000000" w:rsidRPr="006F25C3" w:rsidP="006F25C3">
      <w:pPr>
        <w:pStyle w:val="ListBullet2"/>
      </w:pPr>
      <w:r w:rsidRPr="006F25C3">
        <w:t>using communication strategies with young people and nominated carer or family to ensure that opportunities</w:t>
      </w:r>
      <w:r w:rsidRPr="006F25C3">
        <w:t xml:space="preserve"> for exploring issues are fair, confidential and meet the needs of individuals</w:t>
      </w:r>
    </w:p>
    <w:p w:rsidR="00000000" w:rsidRPr="006F25C3" w:rsidP="006F25C3">
      <w:pPr>
        <w:pStyle w:val="ListBullet2"/>
      </w:pPr>
      <w:r w:rsidRPr="006F25C3">
        <w:t>advocating for the needs of young people</w:t>
      </w:r>
    </w:p>
    <w:p w:rsidR="00000000" w:rsidRPr="006F25C3" w:rsidP="006F25C3">
      <w:pPr>
        <w:pStyle w:val="ListBullet"/>
      </w:pPr>
      <w:r w:rsidRPr="006F25C3">
        <w:t>assess at least two young person’s background and behaviour to determine family intervention and youth support processes</w:t>
      </w:r>
    </w:p>
    <w:p w:rsidR="00000000" w:rsidRPr="006F25C3" w:rsidP="006F25C3">
      <w:pPr>
        <w:pStyle w:val="ListBullet"/>
      </w:pPr>
      <w:r w:rsidRPr="006F25C3">
        <w:t>identify inter</w:t>
      </w:r>
      <w:r w:rsidRPr="006F25C3">
        <w:t>vention indicators to support service outcomes and priorities for at least one young person.</w:t>
      </w:r>
    </w:p>
    <w:p w:rsidR="00000000" w:rsidRPr="006F25C3" w:rsidP="006F25C3">
      <w:pPr>
        <w:pStyle w:val="AllowPageBreak"/>
      </w:pPr>
    </w:p>
    <w:p w:rsidR="00000000" w:rsidRPr="006F25C3" w:rsidP="006F25C3">
      <w:pPr>
        <w:pStyle w:val="Heading1"/>
      </w:pPr>
      <w:bookmarkStart w:id="3" w:name="O_1278115"/>
      <w:bookmarkEnd w:id="3"/>
      <w:r w:rsidRPr="006F25C3">
        <w:t>Knowledge Evidence</w:t>
      </w:r>
    </w:p>
    <w:p w:rsidR="00000000" w:rsidRPr="006F25C3" w:rsidP="00A447BE">
      <w:pPr>
        <w:pStyle w:val="BodyText"/>
      </w:pPr>
      <w:r w:rsidRPr="006F25C3">
        <w:t>Demonstrated knowledge required to complete the tasks outlined in elements and performance criteria of this unit:</w:t>
      </w:r>
    </w:p>
    <w:p w:rsidR="00000000" w:rsidRPr="006F25C3" w:rsidP="006F25C3">
      <w:pPr>
        <w:pStyle w:val="ListBullet"/>
      </w:pPr>
      <w:r w:rsidRPr="006F25C3">
        <w:t>principles of communication:</w:t>
      </w:r>
    </w:p>
    <w:p w:rsidR="00000000" w:rsidRPr="006F25C3" w:rsidP="006F25C3">
      <w:pPr>
        <w:pStyle w:val="ListBullet2"/>
      </w:pPr>
      <w:r w:rsidRPr="006F25C3">
        <w:t>empathetic listening</w:t>
      </w:r>
    </w:p>
    <w:p w:rsidR="00000000" w:rsidRPr="006F25C3" w:rsidP="006F25C3">
      <w:pPr>
        <w:pStyle w:val="ListBullet2"/>
      </w:pPr>
      <w:r w:rsidRPr="006F25C3">
        <w:t>meaning and impact of body language</w:t>
      </w:r>
    </w:p>
    <w:p w:rsidR="00000000" w:rsidRPr="006F25C3" w:rsidP="006F25C3">
      <w:pPr>
        <w:pStyle w:val="ListBullet2"/>
      </w:pPr>
      <w:r w:rsidRPr="006F25C3">
        <w:t>eye contact</w:t>
      </w:r>
    </w:p>
    <w:p w:rsidR="00000000" w:rsidRPr="006F25C3" w:rsidP="006F25C3">
      <w:pPr>
        <w:pStyle w:val="ListBullet2"/>
      </w:pPr>
      <w:r w:rsidRPr="006F25C3">
        <w:t>interpreting hidden and complex messages</w:t>
      </w:r>
    </w:p>
    <w:p w:rsidR="00000000" w:rsidRPr="006F25C3" w:rsidP="006F25C3">
      <w:pPr>
        <w:pStyle w:val="ListBullet2"/>
      </w:pPr>
      <w:r w:rsidRPr="006F25C3">
        <w:t>feedback</w:t>
      </w:r>
    </w:p>
    <w:p w:rsidR="00000000" w:rsidRPr="006F25C3" w:rsidP="006F25C3">
      <w:pPr>
        <w:pStyle w:val="ListBullet2"/>
      </w:pPr>
      <w:r w:rsidRPr="006F25C3">
        <w:t>reflection, review and debriefing</w:t>
      </w:r>
    </w:p>
    <w:p w:rsidR="00000000" w:rsidRPr="006F25C3" w:rsidP="006F25C3">
      <w:pPr>
        <w:pStyle w:val="ListBullet2"/>
      </w:pPr>
      <w:r w:rsidRPr="006F25C3">
        <w:t>facilitation of interaction and participation</w:t>
      </w:r>
    </w:p>
    <w:p w:rsidR="00000000" w:rsidRPr="006F25C3" w:rsidP="006F25C3">
      <w:pPr>
        <w:pStyle w:val="ListBullet"/>
      </w:pPr>
      <w:r w:rsidRPr="006F25C3">
        <w:t>principles of group dynami</w:t>
      </w:r>
      <w:r w:rsidRPr="006F25C3">
        <w:t>cs and interaction:</w:t>
      </w:r>
    </w:p>
    <w:p w:rsidR="00000000" w:rsidRPr="006F25C3" w:rsidP="006F25C3">
      <w:pPr>
        <w:pStyle w:val="ListBullet2"/>
      </w:pPr>
      <w:r w:rsidRPr="006F25C3">
        <w:t>differentials in power</w:t>
      </w:r>
    </w:p>
    <w:p w:rsidR="00000000" w:rsidRPr="006F25C3" w:rsidP="006F25C3">
      <w:pPr>
        <w:pStyle w:val="ListBullet2"/>
      </w:pPr>
      <w:r w:rsidRPr="006F25C3">
        <w:t>empathy and identification</w:t>
      </w:r>
    </w:p>
    <w:p w:rsidR="00000000" w:rsidRPr="006F25C3" w:rsidP="006F25C3">
      <w:pPr>
        <w:pStyle w:val="ListBullet2"/>
      </w:pPr>
      <w:r w:rsidRPr="006F25C3">
        <w:t>trust-building</w:t>
      </w:r>
    </w:p>
    <w:p w:rsidR="00000000" w:rsidRPr="006F25C3" w:rsidP="006F25C3">
      <w:pPr>
        <w:pStyle w:val="ListBullet2"/>
      </w:pPr>
      <w:r w:rsidRPr="006F25C3">
        <w:t>challenging assumptions and beliefs</w:t>
      </w:r>
    </w:p>
    <w:p w:rsidR="00000000" w:rsidRPr="006F25C3" w:rsidP="006F25C3">
      <w:pPr>
        <w:pStyle w:val="ListBullet2"/>
      </w:pPr>
      <w:r w:rsidRPr="006F25C3">
        <w:t>family systems</w:t>
      </w:r>
    </w:p>
    <w:p w:rsidR="00000000" w:rsidRPr="006F25C3" w:rsidP="006F25C3">
      <w:pPr>
        <w:pStyle w:val="ListBullet2"/>
      </w:pPr>
      <w:r w:rsidRPr="006F25C3">
        <w:t>discomfort with change and the likelihood of diversion, distraction and victim blaming</w:t>
      </w:r>
    </w:p>
    <w:p w:rsidR="00000000" w:rsidRPr="006F25C3" w:rsidP="006F25C3">
      <w:pPr>
        <w:pStyle w:val="ListBullet"/>
      </w:pPr>
      <w:r w:rsidRPr="006F25C3">
        <w:t>rights of children and young people</w:t>
      </w:r>
    </w:p>
    <w:p w:rsidR="00000000" w:rsidRPr="006F25C3" w:rsidP="006F25C3">
      <w:pPr>
        <w:pStyle w:val="ListBullet"/>
      </w:pPr>
      <w:r w:rsidRPr="006F25C3">
        <w:t>trauma-informed practice</w:t>
      </w:r>
    </w:p>
    <w:p w:rsidR="00000000" w:rsidRPr="006F25C3" w:rsidP="006F25C3">
      <w:pPr>
        <w:pStyle w:val="ListBullet"/>
      </w:pPr>
      <w:r w:rsidRPr="006F25C3">
        <w:t>ethics and codes of conduct for young people</w:t>
      </w:r>
    </w:p>
    <w:p w:rsidR="00000000" w:rsidRPr="006F25C3" w:rsidP="006F25C3">
      <w:pPr>
        <w:pStyle w:val="ListBullet"/>
      </w:pPr>
      <w:r w:rsidRPr="006F25C3">
        <w:t>privacy legislation applied to situations of information exchange between individuals and organisations about a young person as primary stakeholder of</w:t>
      </w:r>
      <w:r w:rsidRPr="006F25C3">
        <w:t xml:space="preserve"> the service</w:t>
      </w:r>
    </w:p>
    <w:p w:rsidR="00000000" w:rsidRPr="006F25C3" w:rsidP="006F25C3">
      <w:pPr>
        <w:pStyle w:val="ListBullet"/>
      </w:pPr>
      <w:r w:rsidRPr="006F25C3">
        <w:t>own values and attitudes and impact on work and relationships.</w:t>
      </w:r>
    </w:p>
    <w:p w:rsidR="00000000" w:rsidRPr="006F25C3" w:rsidP="006F25C3">
      <w:pPr>
        <w:pStyle w:val="AllowPageBreak"/>
      </w:pPr>
    </w:p>
    <w:p w:rsidR="00000000" w:rsidRPr="006F25C3" w:rsidP="006F25C3">
      <w:pPr>
        <w:pStyle w:val="Heading1"/>
      </w:pPr>
      <w:bookmarkStart w:id="4" w:name="O_1278114"/>
      <w:bookmarkEnd w:id="4"/>
      <w:r w:rsidRPr="006F25C3">
        <w:t>Assessment Conditions</w:t>
      </w:r>
    </w:p>
    <w:p w:rsidR="00000000" w:rsidRPr="006F25C3" w:rsidP="00A447BE">
      <w:pPr>
        <w:pStyle w:val="BodyText"/>
      </w:pPr>
      <w:r w:rsidRPr="006F25C3">
        <w:t>Skills must be demonstrated in the workplace, or in a simulated environment that reflects workplace conditions.</w:t>
      </w:r>
    </w:p>
    <w:p w:rsidR="00000000" w:rsidRPr="006F25C3" w:rsidP="00A447BE">
      <w:pPr>
        <w:pStyle w:val="BodyText"/>
      </w:pPr>
      <w:r w:rsidRPr="006F25C3">
        <w:t>Assessment must ensure:</w:t>
      </w:r>
    </w:p>
    <w:p w:rsidR="00000000" w:rsidRPr="006F25C3" w:rsidP="006F25C3">
      <w:pPr>
        <w:pStyle w:val="ListBullet"/>
      </w:pPr>
      <w:r w:rsidRPr="006F25C3">
        <w:t>ac</w:t>
      </w:r>
      <w:r w:rsidRPr="006F25C3">
        <w:t>cess to facilities, equipment and resources that reflect real working conditions and model industry operating conditions and contingencies</w:t>
      </w:r>
    </w:p>
    <w:p w:rsidR="00000000" w:rsidRPr="006F25C3" w:rsidP="006F25C3">
      <w:pPr>
        <w:pStyle w:val="ListBullet"/>
      </w:pPr>
      <w:r w:rsidRPr="006F25C3">
        <w:t>access to organisational policies and procedures</w:t>
      </w:r>
    </w:p>
    <w:p w:rsidR="00000000" w:rsidRPr="006F25C3" w:rsidP="006F25C3">
      <w:pPr>
        <w:pStyle w:val="ListBullet"/>
      </w:pPr>
      <w:r w:rsidRPr="006F25C3">
        <w:t>opportunities for engagement with young people and their nominated c</w:t>
      </w:r>
      <w:r w:rsidRPr="006F25C3">
        <w:t>arer or family.</w:t>
      </w:r>
    </w:p>
    <w:p w:rsidR="00000000" w:rsidRPr="006F25C3" w:rsidP="00A447BE">
      <w:pPr>
        <w:pStyle w:val="BodyText"/>
      </w:pPr>
      <w:r w:rsidRPr="006F25C3">
        <w:t>Assessors must satisfy the Standards for Registered Training Organisations’ requirements for assessors.</w:t>
      </w:r>
    </w:p>
    <w:p w:rsidR="00000000" w:rsidRPr="006F25C3" w:rsidP="006F25C3">
      <w:pPr>
        <w:pStyle w:val="Heading1"/>
      </w:pPr>
      <w:bookmarkStart w:id="5" w:name="O_1278112"/>
      <w:bookmarkEnd w:id="5"/>
      <w:r w:rsidRPr="006F25C3">
        <w:t>Links</w:t>
      </w:r>
    </w:p>
    <w:p w:rsidR="00000000" w:rsidRPr="006F25C3" w:rsidP="00A447BE">
      <w:pPr>
        <w:pStyle w:val="BodyText"/>
      </w:pPr>
      <w:r w:rsidRPr="006F25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4495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F25C3" w:rsidP="006F25C3"/>
    <w:sectPr w:rsidSect="006F25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C3" w:rsidRPr="00A447BE" w:rsidP="00A44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BE" w:rsidP="006F2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47BE" w:rsidP="006F2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47BE" w:rsidP="006F2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5C3" w:rsidRPr="00A447BE" w:rsidP="00A44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BE" w:rsidRPr="002D2AF8" w:rsidP="006F2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CHCYTH023 Work effectively with young people and their nominated carer or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447BE" w:rsidP="006F2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D0D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FC2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ED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5C3"/>
  </w:style>
  <w:style w:type="character" w:customStyle="1" w:styleId="Heading1Char">
    <w:name w:val="Heading 1 Char"/>
    <w:basedOn w:val="DefaultParagraphFont"/>
    <w:link w:val="Heading1"/>
    <w:rsid w:val="006F2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5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5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25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2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5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25C3"/>
    <w:rPr>
      <w:b/>
      <w:spacing w:val="0"/>
    </w:rPr>
  </w:style>
  <w:style w:type="paragraph" w:customStyle="1" w:styleId="SuperTitle">
    <w:name w:val="SuperTitle"/>
    <w:basedOn w:val="Title"/>
    <w:rsid w:val="006F2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5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5C3"/>
    <w:rPr>
      <w:i/>
    </w:rPr>
  </w:style>
  <w:style w:type="paragraph" w:styleId="Caption">
    <w:name w:val="caption"/>
    <w:basedOn w:val="BodyText"/>
    <w:next w:val="Normal"/>
    <w:qFormat/>
    <w:rsid w:val="006F2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5C3"/>
  </w:style>
  <w:style w:type="paragraph" w:styleId="TableofFigures">
    <w:name w:val="table of figures"/>
    <w:basedOn w:val="Normal"/>
    <w:next w:val="Normal"/>
    <w:semiHidden/>
    <w:rsid w:val="006F2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5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5C3"/>
    <w:rPr>
      <w:rFonts w:ascii="Wingdings" w:hAnsi="Wingdings"/>
    </w:rPr>
  </w:style>
  <w:style w:type="paragraph" w:customStyle="1" w:styleId="TableHeading">
    <w:name w:val="Table Heading"/>
    <w:basedOn w:val="HeadingBase"/>
    <w:rsid w:val="006F2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5C3"/>
    <w:rPr>
      <w:color w:val="0033CC"/>
      <w:u w:val="none"/>
    </w:rPr>
  </w:style>
  <w:style w:type="paragraph" w:customStyle="1" w:styleId="BodyTextRight">
    <w:name w:val="Body Text Right"/>
    <w:basedOn w:val="BodyText"/>
    <w:rsid w:val="006F2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5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5C3"/>
    <w:rPr>
      <w:sz w:val="32"/>
    </w:rPr>
  </w:style>
  <w:style w:type="paragraph" w:customStyle="1" w:styleId="HeadingProcedure">
    <w:name w:val="Heading Procedure"/>
    <w:basedOn w:val="HeadingBase"/>
    <w:next w:val="Normal"/>
    <w:rsid w:val="006F2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5C3"/>
    <w:pPr>
      <w:spacing w:before="60" w:after="60"/>
    </w:pPr>
  </w:style>
  <w:style w:type="paragraph" w:styleId="ListContinue">
    <w:name w:val="List Continue"/>
    <w:basedOn w:val="List"/>
    <w:rsid w:val="006F25C3"/>
    <w:pPr>
      <w:ind w:firstLine="0"/>
    </w:pPr>
  </w:style>
  <w:style w:type="paragraph" w:customStyle="1" w:styleId="ListNote">
    <w:name w:val="List Note"/>
    <w:basedOn w:val="List"/>
    <w:rsid w:val="006F2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5C3"/>
    <w:rPr>
      <w:rFonts w:ascii="Courier New" w:hAnsi="Courier New"/>
    </w:rPr>
  </w:style>
  <w:style w:type="paragraph" w:customStyle="1" w:styleId="NoteBullet">
    <w:name w:val="Note Bullet"/>
    <w:basedOn w:val="Note"/>
    <w:rsid w:val="006F2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5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5C3"/>
    <w:rPr>
      <w:b/>
      <w:smallCaps/>
    </w:rPr>
  </w:style>
  <w:style w:type="paragraph" w:customStyle="1" w:styleId="TableListNumber">
    <w:name w:val="Table List Number"/>
    <w:basedOn w:val="ListNumber"/>
    <w:rsid w:val="006F2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5C3"/>
    <w:pPr>
      <w:numPr>
        <w:numId w:val="9"/>
      </w:numPr>
    </w:pPr>
  </w:style>
  <w:style w:type="paragraph" w:customStyle="1" w:styleId="ListAlpha2">
    <w:name w:val="List Alpha 2"/>
    <w:basedOn w:val="List2"/>
    <w:rsid w:val="006F25C3"/>
    <w:pPr>
      <w:numPr>
        <w:numId w:val="8"/>
      </w:numPr>
    </w:pPr>
  </w:style>
  <w:style w:type="paragraph" w:styleId="List2">
    <w:name w:val="List 2"/>
    <w:basedOn w:val="BodyText"/>
    <w:rsid w:val="006F2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5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5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5C3"/>
    <w:pPr>
      <w:numPr>
        <w:numId w:val="4"/>
      </w:numPr>
    </w:pPr>
  </w:style>
  <w:style w:type="paragraph" w:styleId="ListContinue2">
    <w:name w:val="List Continue 2"/>
    <w:basedOn w:val="List2"/>
    <w:rsid w:val="006F25C3"/>
    <w:pPr>
      <w:ind w:firstLine="0"/>
    </w:pPr>
  </w:style>
  <w:style w:type="paragraph" w:styleId="ListContinue3">
    <w:name w:val="List Continue 3"/>
    <w:basedOn w:val="List3"/>
    <w:rsid w:val="006F25C3"/>
    <w:pPr>
      <w:ind w:left="1021" w:firstLine="0"/>
    </w:pPr>
  </w:style>
  <w:style w:type="paragraph" w:styleId="ListContinue4">
    <w:name w:val="List Continue 4"/>
    <w:basedOn w:val="List4"/>
    <w:rsid w:val="006F25C3"/>
    <w:pPr>
      <w:ind w:firstLine="0"/>
    </w:pPr>
  </w:style>
  <w:style w:type="paragraph" w:styleId="ListContinue5">
    <w:name w:val="List Continue 5"/>
    <w:basedOn w:val="List5"/>
    <w:rsid w:val="006F25C3"/>
    <w:pPr>
      <w:ind w:firstLine="0"/>
    </w:pPr>
  </w:style>
  <w:style w:type="paragraph" w:styleId="ListNumber3">
    <w:name w:val="List Number 3"/>
    <w:basedOn w:val="List3"/>
    <w:rsid w:val="006F25C3"/>
    <w:pPr>
      <w:numPr>
        <w:numId w:val="5"/>
      </w:numPr>
    </w:pPr>
  </w:style>
  <w:style w:type="paragraph" w:styleId="ListNumber4">
    <w:name w:val="List Number 4"/>
    <w:basedOn w:val="List4"/>
    <w:rsid w:val="006F25C3"/>
    <w:pPr>
      <w:numPr>
        <w:numId w:val="6"/>
      </w:numPr>
    </w:pPr>
  </w:style>
  <w:style w:type="paragraph" w:styleId="ListNumber5">
    <w:name w:val="List Number 5"/>
    <w:basedOn w:val="List5"/>
    <w:rsid w:val="006F25C3"/>
    <w:pPr>
      <w:numPr>
        <w:numId w:val="7"/>
      </w:numPr>
    </w:pPr>
  </w:style>
  <w:style w:type="paragraph" w:styleId="BlockText">
    <w:name w:val="Block Text"/>
    <w:basedOn w:val="Normal"/>
    <w:rsid w:val="006F2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5C3"/>
    <w:rPr>
      <w:sz w:val="16"/>
      <w:vertAlign w:val="superscript"/>
    </w:rPr>
  </w:style>
  <w:style w:type="character" w:customStyle="1" w:styleId="Symbols">
    <w:name w:val="Symbols"/>
    <w:basedOn w:val="DefaultParagraphFont"/>
    <w:rsid w:val="006F25C3"/>
    <w:rPr>
      <w:rFonts w:ascii="Symbol" w:hAnsi="Symbol"/>
    </w:rPr>
  </w:style>
  <w:style w:type="character" w:customStyle="1" w:styleId="MenuOptions">
    <w:name w:val="Menu Options"/>
    <w:basedOn w:val="DefaultParagraphFont"/>
    <w:rsid w:val="006F2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5C3"/>
    <w:rPr>
      <w:b/>
    </w:rPr>
  </w:style>
  <w:style w:type="character" w:customStyle="1" w:styleId="Underlined">
    <w:name w:val="Underlined"/>
    <w:basedOn w:val="DefaultParagraphFont"/>
    <w:rsid w:val="006F25C3"/>
    <w:rPr>
      <w:u w:val="single"/>
    </w:rPr>
  </w:style>
  <w:style w:type="paragraph" w:customStyle="1" w:styleId="TableBodyTextRight">
    <w:name w:val="Table Body Text Right"/>
    <w:basedOn w:val="TableBodyText"/>
    <w:rsid w:val="006F2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5C3"/>
    <w:rPr>
      <w:sz w:val="18"/>
    </w:rPr>
  </w:style>
  <w:style w:type="paragraph" w:customStyle="1" w:styleId="BodySmallRight">
    <w:name w:val="Body Small Right"/>
    <w:basedOn w:val="BodyTextRight"/>
    <w:rsid w:val="006F25C3"/>
    <w:rPr>
      <w:sz w:val="18"/>
      <w:szCs w:val="18"/>
    </w:rPr>
  </w:style>
  <w:style w:type="paragraph" w:customStyle="1" w:styleId="MarginEdition">
    <w:name w:val="Margin Edition"/>
    <w:basedOn w:val="MarginNote"/>
    <w:rsid w:val="006F2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5C3"/>
    <w:rPr>
      <w:sz w:val="2"/>
      <w:szCs w:val="2"/>
    </w:rPr>
  </w:style>
  <w:style w:type="character" w:customStyle="1" w:styleId="Small">
    <w:name w:val="Small"/>
    <w:basedOn w:val="DefaultParagraphFont"/>
    <w:rsid w:val="006F25C3"/>
    <w:rPr>
      <w:sz w:val="16"/>
    </w:rPr>
  </w:style>
  <w:style w:type="paragraph" w:customStyle="1" w:styleId="WideTable">
    <w:name w:val="Wide Table"/>
    <w:basedOn w:val="Normal"/>
    <w:rsid w:val="006F2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5C3"/>
  </w:style>
  <w:style w:type="paragraph" w:styleId="Quote">
    <w:name w:val="Quote"/>
    <w:basedOn w:val="Heading1"/>
    <w:link w:val="QuoteChar"/>
    <w:qFormat/>
    <w:rsid w:val="006F2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5C3"/>
    <w:pPr>
      <w:pageBreakBefore/>
    </w:pPr>
  </w:style>
  <w:style w:type="paragraph" w:customStyle="1" w:styleId="Border">
    <w:name w:val="Border"/>
    <w:basedOn w:val="Normal"/>
    <w:qFormat/>
    <w:rsid w:val="006F2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5C3"/>
    <w:rPr>
      <w:u w:val="single"/>
    </w:rPr>
  </w:style>
  <w:style w:type="character" w:customStyle="1" w:styleId="BoldandItalics">
    <w:name w:val="Bold and Italics"/>
    <w:qFormat/>
    <w:rsid w:val="006F25C3"/>
    <w:rPr>
      <w:b/>
      <w:i/>
      <w:u w:val="none"/>
    </w:rPr>
  </w:style>
  <w:style w:type="paragraph" w:styleId="BalloonText">
    <w:name w:val="Balloon Text"/>
    <w:basedOn w:val="Normal"/>
    <w:link w:val="BalloonTextChar"/>
    <w:rsid w:val="006F2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5C3"/>
    <w:pPr>
      <w:spacing w:before="0" w:after="0"/>
    </w:pPr>
  </w:style>
  <w:style w:type="paragraph" w:customStyle="1" w:styleId="BodyTextBold">
    <w:name w:val="Body Text Bold"/>
    <w:basedOn w:val="BodyText"/>
    <w:qFormat/>
    <w:rsid w:val="006F25C3"/>
    <w:rPr>
      <w:b/>
    </w:rPr>
  </w:style>
  <w:style w:type="character" w:styleId="Hyperlink">
    <w:name w:val="Hyperlink"/>
    <w:basedOn w:val="DefaultParagraphFont"/>
    <w:uiPriority w:val="99"/>
    <w:unhideWhenUsed/>
    <w:rsid w:val="00A44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2561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CHCYTH023 Work effectively with young people and their nominated carer or families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2023-07-01T03:04:00Z</dcterms:created>
  <dcterms:modified xsi:type="dcterms:W3CDTF">2023-07-01T03:04:00Z</dcterms:modified>
</cp:coreProperties>
</file>