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FDA" w:rsidP="00252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CHCYTH020 Support young people to take collective action</w:t>
      </w:r>
      <w:r>
        <w:fldChar w:fldCharType="end"/>
      </w:r>
    </w:p>
    <w:p w:rsidR="00252FDA" w:rsidP="00252FDA">
      <w:pPr>
        <w:pStyle w:val="Version"/>
        <w:sectPr w:rsidSect="00AA3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213" w:rsidP="00AA3213">
      <w:pPr>
        <w:pStyle w:val="SuperHeading"/>
      </w:pPr>
      <w:r w:rsidRPr="00AA3213">
        <w:t>CHCYTH020 Support young people to take collective action</w:t>
      </w:r>
    </w:p>
    <w:p w:rsidR="00000000" w:rsidRPr="00AA3213" w:rsidP="00AA3213">
      <w:pPr>
        <w:pStyle w:val="Heading1"/>
      </w:pPr>
      <w:bookmarkStart w:id="1" w:name="O_1278069"/>
      <w:bookmarkEnd w:id="1"/>
      <w:r w:rsidRPr="00AA3213">
        <w:t>Modification History</w:t>
      </w:r>
    </w:p>
    <w:p w:rsidR="00000000" w:rsidRPr="00AA3213" w:rsidP="00252FDA">
      <w:pPr>
        <w:pStyle w:val="BodyText"/>
      </w:pPr>
      <w:r w:rsidRPr="00AA3213">
        <w:t>Not applicable.</w:t>
      </w:r>
    </w:p>
    <w:p w:rsidR="00000000" w:rsidRPr="00AA3213" w:rsidP="00AA3213">
      <w:pPr>
        <w:pStyle w:val="Heading1"/>
      </w:pPr>
      <w:bookmarkStart w:id="2" w:name="O_1278074"/>
      <w:bookmarkEnd w:id="2"/>
      <w:r w:rsidRPr="00AA3213">
        <w:t>Application</w:t>
      </w:r>
    </w:p>
    <w:p w:rsidR="00000000" w:rsidRPr="00AA3213" w:rsidP="00252FDA">
      <w:pPr>
        <w:pStyle w:val="BodyText"/>
      </w:pPr>
      <w:r w:rsidRPr="00AA3213">
        <w:t>This unit describes the performance outcomes, skills and knowledge required to enable young people to participate in the decision making that affects their lives.</w:t>
      </w:r>
    </w:p>
    <w:p w:rsidR="00000000" w:rsidRPr="00AA3213" w:rsidP="00252FDA">
      <w:pPr>
        <w:pStyle w:val="BodyText"/>
      </w:pPr>
      <w:r w:rsidRPr="00AA3213">
        <w:t>This u</w:t>
      </w:r>
      <w:r w:rsidRPr="00AA3213">
        <w:t>nit applies to youth work where the primary concern is to support groups of young people in taking action to meet their needs or responding to community issues.</w:t>
      </w:r>
    </w:p>
    <w:p w:rsidR="00000000" w:rsidRPr="00AA3213" w:rsidP="00252FDA">
      <w:pPr>
        <w:pStyle w:val="BodyText"/>
      </w:pPr>
      <w:r w:rsidRPr="00AA3213">
        <w:t>The skills in this unit must be applied in accordance with Commonwealth and State or Territory</w:t>
      </w:r>
      <w:r w:rsidRPr="00AA3213">
        <w:t xml:space="preserve"> legislation, Australian standards and industry codes of practice.</w:t>
      </w:r>
    </w:p>
    <w:p w:rsidR="00000000" w:rsidRPr="00AA3213" w:rsidP="00252FDA">
      <w:pPr>
        <w:pStyle w:val="BodyText"/>
      </w:pPr>
      <w:r w:rsidRPr="00AA3213">
        <w:t>No occupational licensing, certification or specific legislative requirements apply to this unit at the time of publication.</w:t>
      </w:r>
    </w:p>
    <w:p w:rsidR="00000000" w:rsidRPr="00AA3213" w:rsidP="00AA3213">
      <w:pPr>
        <w:pStyle w:val="Heading1"/>
      </w:pPr>
      <w:bookmarkStart w:id="3" w:name="O_1278149"/>
      <w:bookmarkEnd w:id="3"/>
      <w:r w:rsidRPr="00AA3213">
        <w:t>Pre-requisite Unit</w:t>
      </w:r>
    </w:p>
    <w:p w:rsidR="00000000" w:rsidRPr="00AA3213" w:rsidP="00252FDA">
      <w:pPr>
        <w:pStyle w:val="BodyText"/>
      </w:pPr>
      <w:r w:rsidRPr="00AA3213">
        <w:t>Nil</w:t>
      </w:r>
    </w:p>
    <w:p w:rsidR="00000000" w:rsidRPr="00AA3213" w:rsidP="00AA3213">
      <w:pPr>
        <w:pStyle w:val="Heading1"/>
      </w:pPr>
      <w:bookmarkStart w:id="4" w:name="O_1278150"/>
      <w:bookmarkEnd w:id="4"/>
      <w:r w:rsidRPr="00AA3213">
        <w:t>Co</w:t>
      </w:r>
      <w:r w:rsidRPr="00AA3213">
        <w:t>mpetency Field</w:t>
      </w:r>
    </w:p>
    <w:p w:rsidR="00000000" w:rsidRPr="00AA3213" w:rsidP="00252FDA">
      <w:pPr>
        <w:pStyle w:val="BodyText"/>
      </w:pPr>
      <w:r w:rsidRPr="00AA3213">
        <w:t>Youth Services</w:t>
      </w:r>
    </w:p>
    <w:p w:rsidR="00000000" w:rsidRPr="00AA3213" w:rsidP="00AA3213">
      <w:pPr>
        <w:pStyle w:val="Heading1"/>
      </w:pPr>
      <w:bookmarkStart w:id="5" w:name="O_1278151"/>
      <w:bookmarkEnd w:id="5"/>
      <w:r w:rsidRPr="00AA3213">
        <w:t>Unit Sector</w:t>
      </w:r>
    </w:p>
    <w:p w:rsidR="00000000" w:rsidRPr="00AA3213" w:rsidP="00252FDA">
      <w:pPr>
        <w:pStyle w:val="BodyText"/>
      </w:pPr>
      <w:r w:rsidRPr="00AA3213">
        <w:t>Community Services</w:t>
      </w:r>
    </w:p>
    <w:p w:rsidR="00000000" w:rsidRPr="00AA3213" w:rsidP="00AA3213">
      <w:pPr>
        <w:pStyle w:val="Heading1"/>
      </w:pPr>
      <w:bookmarkStart w:id="6" w:name="O_1278073"/>
      <w:bookmarkEnd w:id="6"/>
      <w:r w:rsidRPr="00AA32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BodyText"/>
            </w:pPr>
            <w:r w:rsidRPr="00AA321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13">
            <w:pPr>
              <w:pStyle w:val="BodyText"/>
              <w:rPr>
                <w:lang w:val="en-NZ"/>
              </w:rPr>
            </w:pPr>
            <w:r w:rsidRPr="00AA3213">
              <w:rPr>
                <w:rStyle w:val="SpecialBold"/>
              </w:rPr>
              <w:t>PERFORMANCE</w:t>
            </w:r>
            <w:r w:rsidRPr="00AA3213">
              <w:t xml:space="preserve"> </w:t>
            </w:r>
            <w:r w:rsidRPr="00AA3213">
              <w:rPr>
                <w:rStyle w:val="SpecialBold"/>
              </w:rPr>
              <w:t>CRITERIA</w:t>
            </w:r>
          </w:p>
        </w:tc>
      </w:tr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BodyText"/>
            </w:pPr>
            <w:r w:rsidRPr="00AA321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13">
            <w:pPr>
              <w:pStyle w:val="BodyText"/>
              <w:rPr>
                <w:lang w:val="en-NZ"/>
              </w:rPr>
            </w:pPr>
            <w:r w:rsidRPr="00AA32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13">
            <w:pPr>
              <w:pStyle w:val="List"/>
              <w:rPr>
                <w:lang w:val="en-NZ"/>
              </w:rPr>
            </w:pPr>
            <w:r w:rsidRPr="00AA3213">
              <w:t xml:space="preserve">1.  Encourage and support young people to develop and use </w:t>
            </w:r>
            <w:r w:rsidRPr="00AA3213">
              <w:t>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List"/>
            </w:pPr>
            <w:r w:rsidRPr="00AA3213">
              <w:t>1.1. Identify and note young peoples’ issues, needs and interests in community issues.</w:t>
            </w:r>
          </w:p>
          <w:p w:rsidR="00000000" w:rsidRPr="00AA3213" w:rsidP="00AA3213">
            <w:pPr>
              <w:pStyle w:val="List"/>
            </w:pPr>
            <w:r w:rsidRPr="00AA3213">
              <w:t>1.2.</w:t>
            </w:r>
            <w:r w:rsidRPr="00AA3213">
              <w:t xml:space="preserve"> Encourage and support young people to identify common issues, needs and interests.</w:t>
            </w:r>
          </w:p>
          <w:p w:rsidR="00000000" w:rsidRPr="00AA3213" w:rsidP="00AA3213">
            <w:pPr>
              <w:pStyle w:val="List"/>
            </w:pPr>
            <w:r w:rsidRPr="00AA3213">
              <w:t>1.3. Discuss possibilities for responding to identified common issues, needs and interests.</w:t>
            </w:r>
          </w:p>
          <w:p w:rsidR="00000000" w:rsidRPr="00AA3213" w:rsidP="00AA3213">
            <w:pPr>
              <w:pStyle w:val="List"/>
            </w:pPr>
            <w:r w:rsidRPr="00AA3213">
              <w:t>1.4. Provide opportunities for young people with similar interests and needs.</w:t>
            </w:r>
          </w:p>
          <w:p w:rsidR="00000000" w:rsidP="00AA3213">
            <w:pPr>
              <w:pStyle w:val="List"/>
              <w:rPr>
                <w:lang w:val="en-NZ"/>
              </w:rPr>
            </w:pPr>
            <w:r w:rsidRPr="00AA3213">
              <w:t>1.</w:t>
            </w:r>
            <w:r w:rsidRPr="00AA3213">
              <w:t>5. Support and encourage young people to identify relationships between their issues, interests and social structures.</w:t>
            </w:r>
          </w:p>
        </w:tc>
      </w:tr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13">
            <w:pPr>
              <w:pStyle w:val="List"/>
              <w:rPr>
                <w:lang w:val="en-NZ"/>
              </w:rPr>
            </w:pPr>
            <w:r w:rsidRPr="00AA3213">
              <w:t>2.  Support young people to come together to plan collective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List"/>
            </w:pPr>
            <w:r w:rsidRPr="00AA3213">
              <w:t>2.1. Map and monitor youth participation processes, including decision making and inclusion processes of groups.</w:t>
            </w:r>
          </w:p>
          <w:p w:rsidR="00000000" w:rsidP="00AA3213">
            <w:pPr>
              <w:pStyle w:val="List"/>
              <w:rPr>
                <w:lang w:val="en-NZ"/>
              </w:rPr>
            </w:pPr>
            <w:r w:rsidRPr="00AA3213">
              <w:t>2.2. Provide resources and opportunities to young people to enable them to communicate and interact with others to coordinate planned action.</w:t>
            </w:r>
          </w:p>
        </w:tc>
      </w:tr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13">
            <w:pPr>
              <w:pStyle w:val="List"/>
              <w:rPr>
                <w:lang w:val="en-NZ"/>
              </w:rPr>
            </w:pPr>
            <w:r w:rsidRPr="00AA3213">
              <w:t>3.  Support young people to identify and form alliances with key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List"/>
            </w:pPr>
            <w:r w:rsidRPr="00AA3213">
              <w:t>3.1. Identify stakeholders interested in issues and strategies.</w:t>
            </w:r>
          </w:p>
          <w:p w:rsidR="00000000" w:rsidRPr="00AA3213" w:rsidP="00AA3213">
            <w:pPr>
              <w:pStyle w:val="List"/>
            </w:pPr>
            <w:r w:rsidRPr="00AA3213">
              <w:t>3.2. Gauge the interest, resources and possible roles of stakeholders.</w:t>
            </w:r>
          </w:p>
          <w:p w:rsidR="00000000" w:rsidRPr="00AA3213" w:rsidP="00AA3213">
            <w:pPr>
              <w:pStyle w:val="List"/>
            </w:pPr>
            <w:r w:rsidRPr="00AA3213">
              <w:t>3.3. Support young people in contacting, i</w:t>
            </w:r>
            <w:r w:rsidRPr="00AA3213">
              <w:t>nforming and negotiating alliances with stakeholders.</w:t>
            </w:r>
          </w:p>
          <w:p w:rsidR="00000000" w:rsidRPr="00AA3213" w:rsidP="00AA3213">
            <w:pPr>
              <w:pStyle w:val="List"/>
            </w:pPr>
            <w:r w:rsidRPr="00AA3213">
              <w:t>3.4. Assist young people and stakeholders to maintain contact and information flow.</w:t>
            </w:r>
          </w:p>
          <w:p w:rsidR="00000000" w:rsidP="00AA3213">
            <w:pPr>
              <w:pStyle w:val="List"/>
              <w:rPr>
                <w:lang w:val="en-NZ"/>
              </w:rPr>
            </w:pPr>
            <w:r w:rsidRPr="00AA3213">
              <w:t>3.5. Encourage young people to acknowledge key stakeholder support.</w:t>
            </w:r>
          </w:p>
        </w:tc>
      </w:tr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13">
            <w:pPr>
              <w:pStyle w:val="List"/>
              <w:rPr>
                <w:lang w:val="en-NZ"/>
              </w:rPr>
            </w:pPr>
            <w:r w:rsidRPr="00AA3213">
              <w:t>4.  Support young people to implement their strategies or action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List"/>
            </w:pPr>
            <w:r w:rsidRPr="00AA3213">
              <w:t>4.1. Provide information to individuals and groups to facilitate better operation of collective networks.</w:t>
            </w:r>
          </w:p>
          <w:p w:rsidR="00000000" w:rsidRPr="00AA3213" w:rsidP="00AA3213">
            <w:pPr>
              <w:pStyle w:val="List"/>
            </w:pPr>
            <w:r w:rsidRPr="00AA3213">
              <w:t>4.2. Offer individual and group support on an ongoing basis.</w:t>
            </w:r>
          </w:p>
          <w:p w:rsidR="00000000" w:rsidP="00AA3213">
            <w:pPr>
              <w:pStyle w:val="List"/>
              <w:rPr>
                <w:lang w:val="en-NZ"/>
              </w:rPr>
            </w:pPr>
            <w:r w:rsidRPr="00AA3213">
              <w:t>4.3. Use group pr</w:t>
            </w:r>
            <w:r w:rsidRPr="00AA3213">
              <w:t>ocesses to monitor progress and adapt and further develop plans.</w:t>
            </w:r>
          </w:p>
        </w:tc>
      </w:tr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13">
            <w:pPr>
              <w:pStyle w:val="List"/>
              <w:rPr>
                <w:lang w:val="en-NZ"/>
              </w:rPr>
            </w:pPr>
            <w:r w:rsidRPr="00AA3213">
              <w:t>5.  Assist groups to monitor and evaluate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List"/>
            </w:pPr>
            <w:r w:rsidRPr="00AA3213">
              <w:t>5.1. Support groups to monitor and record progress.</w:t>
            </w:r>
          </w:p>
          <w:p w:rsidR="00000000" w:rsidRPr="00AA3213" w:rsidP="00AA3213">
            <w:pPr>
              <w:pStyle w:val="List"/>
            </w:pPr>
            <w:r w:rsidRPr="00AA3213">
              <w:t xml:space="preserve">5.2. Assist groups to identify intended and unintended outcomes and consequences of </w:t>
            </w:r>
            <w:r w:rsidRPr="00AA3213">
              <w:t>their actions on an ongoing basis.</w:t>
            </w:r>
          </w:p>
          <w:p w:rsidR="00000000" w:rsidRPr="00AA3213" w:rsidP="00AA3213">
            <w:pPr>
              <w:pStyle w:val="List"/>
            </w:pPr>
            <w:r w:rsidRPr="00AA3213">
              <w:t>5.3. Evaluate strategies and group processes.</w:t>
            </w:r>
          </w:p>
          <w:p w:rsidR="00000000" w:rsidRPr="00AA3213" w:rsidP="00AA3213">
            <w:pPr>
              <w:pStyle w:val="List"/>
            </w:pPr>
            <w:r w:rsidRPr="00AA3213">
              <w:t>5.4. Provide reports of outcomes to stakeholders and the organisation.</w:t>
            </w:r>
          </w:p>
          <w:p w:rsidR="00000000" w:rsidRPr="00AA3213" w:rsidP="00AA3213">
            <w:pPr>
              <w:pStyle w:val="List"/>
            </w:pPr>
            <w:r w:rsidRPr="00AA3213">
              <w:t>5.5. Celebrate achievements, including personal development, skills development and social change.</w:t>
            </w:r>
          </w:p>
        </w:tc>
      </w:tr>
    </w:tbl>
    <w:p w:rsidR="00000000" w:rsidRPr="00AA3213" w:rsidP="00AA3213">
      <w:pPr>
        <w:pStyle w:val="BodyText"/>
      </w:pPr>
    </w:p>
    <w:p w:rsidR="00000000" w:rsidRPr="00AA3213" w:rsidP="00AA3213">
      <w:pPr>
        <w:pStyle w:val="AllowPageBreak"/>
      </w:pPr>
    </w:p>
    <w:p w:rsidR="00000000" w:rsidRPr="00AA3213" w:rsidP="00AA3213">
      <w:pPr>
        <w:pStyle w:val="Heading1"/>
      </w:pPr>
      <w:bookmarkStart w:id="7" w:name="O_1278072"/>
      <w:bookmarkEnd w:id="7"/>
      <w:r w:rsidRPr="00AA321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A3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13" w:rsidP="00AA3213">
            <w:pPr>
              <w:pStyle w:val="BodyText"/>
            </w:pPr>
            <w:r w:rsidRPr="00AA3213">
              <w:rPr>
                <w:rStyle w:val="Emphasis"/>
              </w:rPr>
              <w:t xml:space="preserve">Foundation skills essential to performance are explicit in the performance criteria of this </w:t>
            </w:r>
            <w:r w:rsidRPr="00AA3213">
              <w:rPr>
                <w:rStyle w:val="Emphasis"/>
              </w:rPr>
              <w:t>unit of competency.</w:t>
            </w:r>
          </w:p>
        </w:tc>
      </w:tr>
    </w:tbl>
    <w:p w:rsidR="00000000" w:rsidRPr="00AA3213" w:rsidP="00AA3213">
      <w:pPr>
        <w:pStyle w:val="BodyText"/>
      </w:pPr>
    </w:p>
    <w:p w:rsidR="00000000" w:rsidRPr="00AA3213" w:rsidP="00AA3213">
      <w:pPr>
        <w:pStyle w:val="AllowPageBreak"/>
      </w:pPr>
    </w:p>
    <w:p w:rsidR="00000000" w:rsidRPr="00AA3213" w:rsidP="00AA3213">
      <w:pPr>
        <w:pStyle w:val="Heading1"/>
      </w:pPr>
      <w:bookmarkStart w:id="8" w:name="O_1278070"/>
      <w:bookmarkEnd w:id="8"/>
      <w:r w:rsidRPr="00AA3213">
        <w:t>Unit Mapping Information</w:t>
      </w:r>
    </w:p>
    <w:p w:rsidR="00000000" w:rsidRPr="00AA3213" w:rsidP="00252FDA">
      <w:pPr>
        <w:pStyle w:val="BodyText"/>
      </w:pPr>
      <w:r w:rsidRPr="00AA3213">
        <w:t>Supersedes and is</w:t>
      </w:r>
      <w:r w:rsidRPr="00AA3213">
        <w:rPr>
          <w:rStyle w:val="SpecialBold"/>
        </w:rPr>
        <w:t xml:space="preserve"> </w:t>
      </w:r>
      <w:r w:rsidRPr="00AA3213">
        <w:t>equivalent to CHCYTH008 Support young people to take collective action.</w:t>
      </w:r>
    </w:p>
    <w:p w:rsidR="00000000" w:rsidRPr="00AA3213" w:rsidP="00AA3213">
      <w:pPr>
        <w:pStyle w:val="Heading1"/>
      </w:pPr>
      <w:bookmarkStart w:id="9" w:name="O_1278063"/>
      <w:bookmarkEnd w:id="9"/>
      <w:r w:rsidRPr="00AA3213">
        <w:t>Links</w:t>
      </w:r>
    </w:p>
    <w:p w:rsidR="00000000" w:rsidRPr="00AA3213" w:rsidP="00252FDA">
      <w:pPr>
        <w:pStyle w:val="BodyText"/>
      </w:pPr>
      <w:r w:rsidRPr="00AA3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5662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A3213" w:rsidP="00252FDA">
      <w:pPr>
        <w:pStyle w:val="BodyText"/>
        <w:sectPr w:rsidSect="00AA32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3213" w:rsidP="00AA3213">
      <w:pPr>
        <w:pStyle w:val="SuperHeading"/>
      </w:pPr>
      <w:r w:rsidRPr="00AA3213">
        <w:t>Assessment Requirements for CHCYTH020 Support young people to take collective action</w:t>
      </w:r>
    </w:p>
    <w:p w:rsidR="00000000" w:rsidRPr="00AA3213" w:rsidP="00AA3213">
      <w:pPr>
        <w:pStyle w:val="Heading1"/>
      </w:pPr>
      <w:bookmarkStart w:id="10" w:name="O_1278065"/>
      <w:bookmarkEnd w:id="10"/>
      <w:r w:rsidRPr="00AA3213">
        <w:t>Modification History</w:t>
      </w:r>
    </w:p>
    <w:p w:rsidR="00000000" w:rsidRPr="00AA3213" w:rsidP="00252FDA">
      <w:pPr>
        <w:pStyle w:val="BodyText"/>
      </w:pPr>
      <w:r w:rsidRPr="00AA3213">
        <w:t>Not applicable.</w:t>
      </w:r>
    </w:p>
    <w:p w:rsidR="00000000" w:rsidRPr="00AA3213" w:rsidP="00AA3213">
      <w:pPr>
        <w:pStyle w:val="Heading1"/>
      </w:pPr>
      <w:bookmarkStart w:id="11" w:name="O_1278068"/>
      <w:bookmarkEnd w:id="11"/>
      <w:r w:rsidRPr="00AA3213">
        <w:t>Performance Evidence</w:t>
      </w:r>
    </w:p>
    <w:p w:rsidR="00000000" w:rsidRPr="00AA3213" w:rsidP="00252FDA">
      <w:pPr>
        <w:pStyle w:val="BodyText"/>
      </w:pPr>
      <w:r w:rsidRPr="00AA3213">
        <w:t>Evidence of the ability to complete tasks outlined in elements and performance criteria of this unit in the context of the job role, and:</w:t>
      </w:r>
    </w:p>
    <w:p w:rsidR="00000000" w:rsidRPr="00AA3213" w:rsidP="00AA3213">
      <w:pPr>
        <w:pStyle w:val="ListBullet"/>
      </w:pPr>
      <w:r w:rsidRPr="00AA3213">
        <w:t>enable youth participation through discussion and networking on at least three separate occasions</w:t>
      </w:r>
    </w:p>
    <w:p w:rsidR="00000000" w:rsidRPr="00AA3213" w:rsidP="00AA3213">
      <w:pPr>
        <w:pStyle w:val="ListBullet"/>
      </w:pPr>
      <w:r w:rsidRPr="00AA3213">
        <w:t>actively engage with at least three young people using communication strategies specific to youth context and culture</w:t>
      </w:r>
    </w:p>
    <w:p w:rsidR="00000000" w:rsidRPr="00AA3213" w:rsidP="00AA3213">
      <w:pPr>
        <w:pStyle w:val="ListBullet"/>
      </w:pPr>
      <w:r w:rsidRPr="00AA3213">
        <w:t>support and enable at least two young people to:</w:t>
      </w:r>
    </w:p>
    <w:p w:rsidR="00000000" w:rsidRPr="00AA3213" w:rsidP="00AA3213">
      <w:pPr>
        <w:pStyle w:val="ListBullet2"/>
      </w:pPr>
      <w:r w:rsidRPr="00AA3213">
        <w:t>arrange group meetings</w:t>
      </w:r>
    </w:p>
    <w:p w:rsidR="00000000" w:rsidRPr="00AA3213" w:rsidP="00AA3213">
      <w:pPr>
        <w:pStyle w:val="ListBullet2"/>
      </w:pPr>
      <w:r w:rsidRPr="00AA3213">
        <w:t>publicise group objectives to broader youth audiences</w:t>
      </w:r>
    </w:p>
    <w:p w:rsidR="00000000" w:rsidRPr="00AA3213" w:rsidP="00AA3213">
      <w:pPr>
        <w:pStyle w:val="ListBullet2"/>
      </w:pPr>
      <w:r w:rsidRPr="00AA3213">
        <w:t>plan strate</w:t>
      </w:r>
      <w:r w:rsidRPr="00AA3213">
        <w:t>gies and actions, resources, timelines and responsibilities</w:t>
      </w:r>
    </w:p>
    <w:p w:rsidR="00000000" w:rsidRPr="00AA3213" w:rsidP="00AA3213">
      <w:pPr>
        <w:pStyle w:val="ListBullet2"/>
      </w:pPr>
      <w:r w:rsidRPr="00AA3213">
        <w:t>access support</w:t>
      </w:r>
    </w:p>
    <w:p w:rsidR="00000000" w:rsidRPr="00AA3213" w:rsidP="00AA3213">
      <w:pPr>
        <w:pStyle w:val="ListBullet2"/>
      </w:pPr>
      <w:r w:rsidRPr="00AA3213">
        <w:t>identify, contact, inform and negotiate alliances with stakeholders</w:t>
      </w:r>
    </w:p>
    <w:p w:rsidR="00000000" w:rsidRPr="00AA3213" w:rsidP="00AA3213">
      <w:pPr>
        <w:pStyle w:val="ListBullet2"/>
      </w:pPr>
      <w:r w:rsidRPr="00AA3213">
        <w:t>report outcomes to internal and external stakeholders.</w:t>
      </w:r>
    </w:p>
    <w:p w:rsidR="00000000" w:rsidRPr="00AA3213" w:rsidP="00AA3213">
      <w:pPr>
        <w:pStyle w:val="AllowPageBreak"/>
      </w:pPr>
    </w:p>
    <w:p w:rsidR="00000000" w:rsidRPr="00AA3213" w:rsidP="00AA3213">
      <w:pPr>
        <w:pStyle w:val="Heading1"/>
      </w:pPr>
      <w:bookmarkStart w:id="12" w:name="O_1278067"/>
      <w:bookmarkEnd w:id="12"/>
      <w:r w:rsidRPr="00AA3213">
        <w:t>Knowledge Evidence</w:t>
      </w:r>
    </w:p>
    <w:p w:rsidR="00000000" w:rsidRPr="00AA3213" w:rsidP="00252FDA">
      <w:pPr>
        <w:pStyle w:val="BodyText"/>
      </w:pPr>
      <w:r w:rsidRPr="00AA3213">
        <w:t>Demonstrated knowled</w:t>
      </w:r>
      <w:r w:rsidRPr="00AA3213">
        <w:t>ge required to complete the tasks outlined in elements and performance criteria of this unit:</w:t>
      </w:r>
    </w:p>
    <w:p w:rsidR="00000000" w:rsidRPr="00AA3213" w:rsidP="00AA3213">
      <w:pPr>
        <w:pStyle w:val="ListBullet"/>
      </w:pPr>
      <w:r w:rsidRPr="00AA3213">
        <w:t>power imbalances in the professional relationship</w:t>
      </w:r>
    </w:p>
    <w:p w:rsidR="00000000" w:rsidRPr="00AA3213" w:rsidP="00AA3213">
      <w:pPr>
        <w:pStyle w:val="ListBullet"/>
      </w:pPr>
      <w:r w:rsidRPr="00AA3213">
        <w:t xml:space="preserve">organisational policies and procedures </w:t>
      </w:r>
    </w:p>
    <w:p w:rsidR="00000000" w:rsidRPr="00AA3213" w:rsidP="00AA3213">
      <w:pPr>
        <w:pStyle w:val="ListBullet"/>
      </w:pPr>
      <w:r w:rsidRPr="00AA3213">
        <w:t>values and ideologies and how they impact on the collective action</w:t>
      </w:r>
    </w:p>
    <w:p w:rsidR="00000000" w:rsidRPr="00AA3213" w:rsidP="00AA3213">
      <w:pPr>
        <w:pStyle w:val="ListBullet"/>
      </w:pPr>
      <w:r w:rsidRPr="00AA3213">
        <w:t>ethical responsibilities when working with young people to take collective action</w:t>
      </w:r>
    </w:p>
    <w:p w:rsidR="00000000" w:rsidRPr="00AA3213" w:rsidP="00AA3213">
      <w:pPr>
        <w:pStyle w:val="ListBullet"/>
      </w:pPr>
      <w:r w:rsidRPr="00AA3213">
        <w:t>models and tools of advocacy, community development, self-help, youth participation and peer education</w:t>
      </w:r>
    </w:p>
    <w:p w:rsidR="00000000" w:rsidRPr="00AA3213" w:rsidP="00AA3213">
      <w:pPr>
        <w:pStyle w:val="ListBullet"/>
      </w:pPr>
      <w:r w:rsidRPr="00AA3213">
        <w:t>theories of interpersonal communication, dispute resolution and princip</w:t>
      </w:r>
      <w:r w:rsidRPr="00AA3213">
        <w:t>les of negotiation</w:t>
      </w:r>
    </w:p>
    <w:p w:rsidR="00000000" w:rsidRPr="00AA3213" w:rsidP="00AA3213">
      <w:pPr>
        <w:pStyle w:val="ListBullet"/>
      </w:pPr>
      <w:r w:rsidRPr="00AA3213">
        <w:t>principles and theories of group work and structured and unstructured groups</w:t>
      </w:r>
    </w:p>
    <w:p w:rsidR="00000000" w:rsidRPr="00AA3213" w:rsidP="00AA3213">
      <w:pPr>
        <w:pStyle w:val="ListBullet"/>
      </w:pPr>
      <w:r w:rsidRPr="00AA3213">
        <w:t>documentation processes and evaluation methods.</w:t>
      </w:r>
    </w:p>
    <w:p w:rsidR="00000000" w:rsidRPr="00AA3213" w:rsidP="00AA3213">
      <w:pPr>
        <w:pStyle w:val="AllowPageBreak"/>
      </w:pPr>
    </w:p>
    <w:p w:rsidR="00000000" w:rsidRPr="00AA3213" w:rsidP="00AA3213">
      <w:pPr>
        <w:pStyle w:val="Heading1"/>
      </w:pPr>
      <w:bookmarkStart w:id="13" w:name="O_1278066"/>
      <w:bookmarkEnd w:id="13"/>
      <w:r w:rsidRPr="00AA3213">
        <w:t>Assessment Conditions</w:t>
      </w:r>
    </w:p>
    <w:p w:rsidR="00000000" w:rsidRPr="00AA3213" w:rsidP="00252FDA">
      <w:pPr>
        <w:pStyle w:val="BodyText"/>
      </w:pPr>
      <w:r w:rsidRPr="00AA3213">
        <w:t>Skills must be demonstrated in the workplace, with the addition of simu</w:t>
      </w:r>
      <w:r w:rsidRPr="00AA3213">
        <w:t>lations and scenarios where the full range of contexts and situations have not been provided in the workplace.</w:t>
      </w:r>
    </w:p>
    <w:p w:rsidR="00000000" w:rsidRPr="00AA3213" w:rsidP="00252FDA">
      <w:pPr>
        <w:pStyle w:val="BodyText"/>
      </w:pPr>
      <w:r w:rsidRPr="00AA3213">
        <w:t>Assessment must ensure:</w:t>
      </w:r>
    </w:p>
    <w:p w:rsidR="00000000" w:rsidRPr="00AA3213" w:rsidP="00AA3213">
      <w:pPr>
        <w:pStyle w:val="ListBullet"/>
      </w:pPr>
      <w:r w:rsidRPr="00AA3213">
        <w:t>access to facilities, equipment and resources that reflect real working conditions and model industry operating conditio</w:t>
      </w:r>
      <w:r w:rsidRPr="00AA3213">
        <w:t>ns and contingencies</w:t>
      </w:r>
    </w:p>
    <w:p w:rsidR="00000000" w:rsidRPr="00AA3213" w:rsidP="00AA3213">
      <w:pPr>
        <w:pStyle w:val="ListBullet"/>
      </w:pPr>
      <w:r w:rsidRPr="00AA3213">
        <w:t>access to organisational policies and procedures</w:t>
      </w:r>
    </w:p>
    <w:p w:rsidR="00000000" w:rsidRPr="00AA3213" w:rsidP="00AA3213">
      <w:pPr>
        <w:pStyle w:val="ListBullet"/>
      </w:pPr>
      <w:r w:rsidRPr="00AA3213">
        <w:t>opportunities for engagement with young people and stakeholders.</w:t>
      </w:r>
    </w:p>
    <w:p w:rsidR="00000000" w:rsidRPr="00AA3213" w:rsidP="00252FDA">
      <w:pPr>
        <w:pStyle w:val="BodyText"/>
      </w:pPr>
      <w:r w:rsidRPr="00AA3213">
        <w:t>Assessors must satisfy the Standards for Registered Training Organisations’ requirements for assessors.</w:t>
      </w:r>
    </w:p>
    <w:p w:rsidR="00000000" w:rsidRPr="00AA3213" w:rsidP="00AA3213">
      <w:pPr>
        <w:pStyle w:val="Heading1"/>
      </w:pPr>
      <w:bookmarkStart w:id="14" w:name="O_1278064"/>
      <w:bookmarkEnd w:id="14"/>
      <w:r w:rsidRPr="00AA3213">
        <w:t>Links</w:t>
      </w:r>
    </w:p>
    <w:p w:rsidR="00000000" w:rsidRPr="00AA3213" w:rsidP="00252FDA">
      <w:pPr>
        <w:pStyle w:val="BodyText"/>
      </w:pPr>
      <w:r w:rsidRPr="00AA3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5662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A3213" w:rsidP="00AA3213"/>
    <w:sectPr w:rsidSect="00AA32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13" w:rsidRPr="00252FDA" w:rsidP="00252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DA" w:rsidP="00AA3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FDA" w:rsidP="00AA3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52FDA" w:rsidP="00AA32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13" w:rsidP="00AA3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2FDA">
      <w:t>Approved</w:t>
    </w:r>
    <w:r w:rsidR="00252F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2F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2FDA">
      <w:rPr>
        <w:noProof/>
      </w:rPr>
      <w:t>4</w:t>
    </w:r>
    <w:r>
      <w:rPr>
        <w:noProof/>
      </w:rPr>
      <w:fldChar w:fldCharType="end"/>
    </w:r>
  </w:p>
  <w:p w:rsidR="00AA3213" w:rsidP="00AA3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2F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2FDA">
      <w:t>HumanAbility</w:t>
    </w:r>
    <w:r w:rsidR="00252FDA">
      <w:fldChar w:fldCharType="end"/>
    </w:r>
  </w:p>
  <w:p w:rsidR="00AA3213" w:rsidP="00AA3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213" w:rsidRPr="00252FDA" w:rsidP="00252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DA" w:rsidRPr="002D2AF8" w:rsidP="00AA3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CHCYTH020 Support young people to take collective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52FDA" w:rsidP="00AA32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13" w:rsidRPr="002D2AF8" w:rsidP="00AA3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2FDA">
      <w:t>CHCYTH020 Support young people to take collective action</w:t>
    </w:r>
    <w:r w:rsidR="00252F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2FDA">
      <w:rPr>
        <w:noProof/>
      </w:rPr>
      <w:t>1 March 2025</w:t>
    </w:r>
    <w:r>
      <w:fldChar w:fldCharType="end"/>
    </w:r>
  </w:p>
  <w:p w:rsidR="00AA3213" w:rsidP="00AA3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F83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FC9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789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213"/>
  </w:style>
  <w:style w:type="character" w:customStyle="1" w:styleId="Heading1Char">
    <w:name w:val="Heading 1 Char"/>
    <w:basedOn w:val="DefaultParagraphFont"/>
    <w:link w:val="Heading1"/>
    <w:rsid w:val="00AA3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2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32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32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213"/>
    <w:rPr>
      <w:b/>
      <w:spacing w:val="0"/>
    </w:rPr>
  </w:style>
  <w:style w:type="paragraph" w:styleId="ListBullet2">
    <w:name w:val="List Bullet 2"/>
    <w:basedOn w:val="List2"/>
    <w:rsid w:val="00AA32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3213"/>
    <w:rPr>
      <w:i/>
    </w:rPr>
  </w:style>
  <w:style w:type="paragraph" w:customStyle="1" w:styleId="SuperHeading">
    <w:name w:val="SuperHeading"/>
    <w:basedOn w:val="Normal"/>
    <w:rsid w:val="00AA3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2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3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3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2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213"/>
  </w:style>
  <w:style w:type="paragraph" w:styleId="TableofFigures">
    <w:name w:val="table of figures"/>
    <w:basedOn w:val="Normal"/>
    <w:next w:val="Normal"/>
    <w:semiHidden/>
    <w:rsid w:val="00AA3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2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3213"/>
    <w:rPr>
      <w:rFonts w:ascii="Wingdings" w:hAnsi="Wingdings"/>
    </w:rPr>
  </w:style>
  <w:style w:type="paragraph" w:customStyle="1" w:styleId="TableHeading">
    <w:name w:val="Table Heading"/>
    <w:basedOn w:val="HeadingBase"/>
    <w:rsid w:val="00AA3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213"/>
    <w:rPr>
      <w:color w:val="0033CC"/>
      <w:u w:val="none"/>
    </w:rPr>
  </w:style>
  <w:style w:type="paragraph" w:customStyle="1" w:styleId="BodyTextRight">
    <w:name w:val="Body Text Right"/>
    <w:basedOn w:val="BodyText"/>
    <w:rsid w:val="00AA3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2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213"/>
    <w:rPr>
      <w:sz w:val="32"/>
    </w:rPr>
  </w:style>
  <w:style w:type="paragraph" w:customStyle="1" w:styleId="HeadingProcedure">
    <w:name w:val="Heading Procedure"/>
    <w:basedOn w:val="HeadingBase"/>
    <w:next w:val="Normal"/>
    <w:rsid w:val="00AA3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213"/>
    <w:pPr>
      <w:spacing w:before="60" w:after="60"/>
    </w:pPr>
  </w:style>
  <w:style w:type="paragraph" w:styleId="ListContinue">
    <w:name w:val="List Continue"/>
    <w:basedOn w:val="List"/>
    <w:rsid w:val="00AA3213"/>
    <w:pPr>
      <w:ind w:firstLine="0"/>
    </w:pPr>
  </w:style>
  <w:style w:type="paragraph" w:customStyle="1" w:styleId="ListNote">
    <w:name w:val="List Note"/>
    <w:basedOn w:val="List"/>
    <w:rsid w:val="00AA3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213"/>
    <w:rPr>
      <w:rFonts w:ascii="Courier New" w:hAnsi="Courier New"/>
    </w:rPr>
  </w:style>
  <w:style w:type="paragraph" w:customStyle="1" w:styleId="NoteBullet">
    <w:name w:val="Note Bullet"/>
    <w:basedOn w:val="Note"/>
    <w:rsid w:val="00AA3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2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3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213"/>
    <w:rPr>
      <w:b/>
      <w:smallCaps/>
    </w:rPr>
  </w:style>
  <w:style w:type="paragraph" w:customStyle="1" w:styleId="TableListNumber">
    <w:name w:val="Table List Number"/>
    <w:basedOn w:val="ListNumber"/>
    <w:rsid w:val="00AA3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213"/>
    <w:pPr>
      <w:numPr>
        <w:numId w:val="9"/>
      </w:numPr>
    </w:pPr>
  </w:style>
  <w:style w:type="paragraph" w:customStyle="1" w:styleId="ListAlpha2">
    <w:name w:val="List Alpha 2"/>
    <w:basedOn w:val="List2"/>
    <w:rsid w:val="00AA3213"/>
    <w:pPr>
      <w:numPr>
        <w:numId w:val="8"/>
      </w:numPr>
    </w:pPr>
  </w:style>
  <w:style w:type="paragraph" w:styleId="List2">
    <w:name w:val="List 2"/>
    <w:basedOn w:val="BodyText"/>
    <w:rsid w:val="00AA3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2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2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3213"/>
    <w:pPr>
      <w:numPr>
        <w:numId w:val="4"/>
      </w:numPr>
    </w:pPr>
  </w:style>
  <w:style w:type="paragraph" w:styleId="ListContinue2">
    <w:name w:val="List Continue 2"/>
    <w:basedOn w:val="List2"/>
    <w:rsid w:val="00AA3213"/>
    <w:pPr>
      <w:ind w:firstLine="0"/>
    </w:pPr>
  </w:style>
  <w:style w:type="paragraph" w:styleId="ListContinue3">
    <w:name w:val="List Continue 3"/>
    <w:basedOn w:val="List3"/>
    <w:rsid w:val="00AA3213"/>
    <w:pPr>
      <w:ind w:left="1021" w:firstLine="0"/>
    </w:pPr>
  </w:style>
  <w:style w:type="paragraph" w:styleId="ListContinue4">
    <w:name w:val="List Continue 4"/>
    <w:basedOn w:val="List4"/>
    <w:rsid w:val="00AA3213"/>
    <w:pPr>
      <w:ind w:firstLine="0"/>
    </w:pPr>
  </w:style>
  <w:style w:type="paragraph" w:styleId="ListContinue5">
    <w:name w:val="List Continue 5"/>
    <w:basedOn w:val="List5"/>
    <w:rsid w:val="00AA3213"/>
    <w:pPr>
      <w:ind w:firstLine="0"/>
    </w:pPr>
  </w:style>
  <w:style w:type="paragraph" w:styleId="ListNumber3">
    <w:name w:val="List Number 3"/>
    <w:basedOn w:val="List3"/>
    <w:rsid w:val="00AA3213"/>
    <w:pPr>
      <w:numPr>
        <w:numId w:val="5"/>
      </w:numPr>
    </w:pPr>
  </w:style>
  <w:style w:type="paragraph" w:styleId="ListNumber4">
    <w:name w:val="List Number 4"/>
    <w:basedOn w:val="List4"/>
    <w:rsid w:val="00AA3213"/>
    <w:pPr>
      <w:numPr>
        <w:numId w:val="6"/>
      </w:numPr>
    </w:pPr>
  </w:style>
  <w:style w:type="paragraph" w:styleId="ListNumber5">
    <w:name w:val="List Number 5"/>
    <w:basedOn w:val="List5"/>
    <w:rsid w:val="00AA3213"/>
    <w:pPr>
      <w:numPr>
        <w:numId w:val="7"/>
      </w:numPr>
    </w:pPr>
  </w:style>
  <w:style w:type="paragraph" w:styleId="BlockText">
    <w:name w:val="Block Text"/>
    <w:basedOn w:val="Normal"/>
    <w:rsid w:val="00AA3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213"/>
    <w:rPr>
      <w:sz w:val="16"/>
      <w:vertAlign w:val="superscript"/>
    </w:rPr>
  </w:style>
  <w:style w:type="character" w:customStyle="1" w:styleId="Symbols">
    <w:name w:val="Symbols"/>
    <w:basedOn w:val="DefaultParagraphFont"/>
    <w:rsid w:val="00AA3213"/>
    <w:rPr>
      <w:rFonts w:ascii="Symbol" w:hAnsi="Symbol"/>
    </w:rPr>
  </w:style>
  <w:style w:type="character" w:customStyle="1" w:styleId="MenuOptions">
    <w:name w:val="Menu Options"/>
    <w:basedOn w:val="DefaultParagraphFont"/>
    <w:rsid w:val="00AA3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213"/>
    <w:rPr>
      <w:b/>
    </w:rPr>
  </w:style>
  <w:style w:type="character" w:customStyle="1" w:styleId="Underlined">
    <w:name w:val="Underlined"/>
    <w:basedOn w:val="DefaultParagraphFont"/>
    <w:rsid w:val="00AA3213"/>
    <w:rPr>
      <w:u w:val="single"/>
    </w:rPr>
  </w:style>
  <w:style w:type="paragraph" w:customStyle="1" w:styleId="TableBodyTextRight">
    <w:name w:val="Table Body Text Right"/>
    <w:basedOn w:val="TableBodyText"/>
    <w:rsid w:val="00AA3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213"/>
    <w:rPr>
      <w:sz w:val="18"/>
    </w:rPr>
  </w:style>
  <w:style w:type="paragraph" w:customStyle="1" w:styleId="BodySmallRight">
    <w:name w:val="Body Small Right"/>
    <w:basedOn w:val="BodyTextRight"/>
    <w:rsid w:val="00AA3213"/>
    <w:rPr>
      <w:sz w:val="18"/>
      <w:szCs w:val="18"/>
    </w:rPr>
  </w:style>
  <w:style w:type="paragraph" w:customStyle="1" w:styleId="MarginEdition">
    <w:name w:val="Margin Edition"/>
    <w:basedOn w:val="MarginNote"/>
    <w:rsid w:val="00AA3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213"/>
    <w:rPr>
      <w:sz w:val="2"/>
      <w:szCs w:val="2"/>
    </w:rPr>
  </w:style>
  <w:style w:type="character" w:customStyle="1" w:styleId="Small">
    <w:name w:val="Small"/>
    <w:basedOn w:val="DefaultParagraphFont"/>
    <w:rsid w:val="00AA3213"/>
    <w:rPr>
      <w:sz w:val="16"/>
    </w:rPr>
  </w:style>
  <w:style w:type="paragraph" w:customStyle="1" w:styleId="WideTable">
    <w:name w:val="Wide Table"/>
    <w:basedOn w:val="Normal"/>
    <w:rsid w:val="00AA3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213"/>
  </w:style>
  <w:style w:type="paragraph" w:styleId="Quote">
    <w:name w:val="Quote"/>
    <w:basedOn w:val="Heading1"/>
    <w:link w:val="QuoteChar"/>
    <w:qFormat/>
    <w:rsid w:val="00AA3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213"/>
    <w:pPr>
      <w:pageBreakBefore/>
    </w:pPr>
  </w:style>
  <w:style w:type="paragraph" w:customStyle="1" w:styleId="Border">
    <w:name w:val="Border"/>
    <w:basedOn w:val="Normal"/>
    <w:qFormat/>
    <w:rsid w:val="00AA3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213"/>
    <w:rPr>
      <w:u w:val="single"/>
    </w:rPr>
  </w:style>
  <w:style w:type="character" w:customStyle="1" w:styleId="BoldandItalics">
    <w:name w:val="Bold and Italics"/>
    <w:qFormat/>
    <w:rsid w:val="00AA3213"/>
    <w:rPr>
      <w:b/>
      <w:i/>
      <w:u w:val="none"/>
    </w:rPr>
  </w:style>
  <w:style w:type="paragraph" w:styleId="BalloonText">
    <w:name w:val="Balloon Text"/>
    <w:basedOn w:val="Normal"/>
    <w:link w:val="BalloonTextChar"/>
    <w:rsid w:val="00AA3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213"/>
    <w:pPr>
      <w:spacing w:before="0" w:after="0"/>
    </w:pPr>
  </w:style>
  <w:style w:type="paragraph" w:customStyle="1" w:styleId="BodyTextBold">
    <w:name w:val="Body Text Bold"/>
    <w:basedOn w:val="BodyText"/>
    <w:qFormat/>
    <w:rsid w:val="00AA3213"/>
    <w:rPr>
      <w:b/>
    </w:rPr>
  </w:style>
  <w:style w:type="character" w:styleId="Hyperlink">
    <w:name w:val="Hyperlink"/>
    <w:basedOn w:val="DefaultParagraphFont"/>
    <w:uiPriority w:val="99"/>
    <w:unhideWhenUsed/>
    <w:rsid w:val="00252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5282</Characters>
  <Application>Microsoft Office Word</Application>
  <DocSecurity>0</DocSecurity>
  <Lines>165</Lines>
  <Paragraphs>101</Paragraphs>
  <ScaleCrop>false</ScaleCrop>
  <Company>Author-it Software Corporation Ltd.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CHCYTH020 Support young people to take collective action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2025-03-01T11:38:00Z</dcterms:created>
  <dcterms:modified xsi:type="dcterms:W3CDTF">2025-03-01T11:38:00Z</dcterms:modified>
</cp:coreProperties>
</file>