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DC8" w:rsidP="00B17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CHCYTH019 Undertake youth work in specific communities</w:t>
      </w:r>
      <w:r>
        <w:fldChar w:fldCharType="end"/>
      </w:r>
    </w:p>
    <w:p w:rsidR="00B17DC8" w:rsidP="00B17DC8">
      <w:pPr>
        <w:pStyle w:val="Version"/>
        <w:sectPr w:rsidSect="006A1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77B" w:rsidP="006A177B">
      <w:pPr>
        <w:pStyle w:val="SuperHeading"/>
      </w:pPr>
      <w:r w:rsidRPr="006A177B">
        <w:t>Assessment Requirements for CHCYTH019 Undertake youth work in specific communities</w:t>
      </w:r>
    </w:p>
    <w:p w:rsidR="00000000" w:rsidRPr="006A177B" w:rsidP="006A177B">
      <w:pPr>
        <w:pStyle w:val="Heading1"/>
      </w:pPr>
      <w:bookmarkStart w:id="1" w:name="O_1278050"/>
      <w:bookmarkEnd w:id="1"/>
      <w:r w:rsidRPr="006A177B">
        <w:t>Modification History</w:t>
      </w:r>
    </w:p>
    <w:p w:rsidR="00000000" w:rsidRPr="006A177B" w:rsidP="00B17DC8">
      <w:pPr>
        <w:pStyle w:val="BodyText"/>
      </w:pPr>
      <w:r w:rsidRPr="006A177B">
        <w:t>Not applicable.</w:t>
      </w:r>
    </w:p>
    <w:p w:rsidR="00000000" w:rsidRPr="006A177B" w:rsidP="006A177B">
      <w:pPr>
        <w:pStyle w:val="Heading1"/>
      </w:pPr>
      <w:bookmarkStart w:id="2" w:name="O_1278053"/>
      <w:bookmarkEnd w:id="2"/>
      <w:r w:rsidRPr="006A177B">
        <w:t>Performance Evidence</w:t>
      </w:r>
    </w:p>
    <w:p w:rsidR="00000000" w:rsidRPr="006A177B" w:rsidP="00B17DC8">
      <w:pPr>
        <w:pStyle w:val="BodyText"/>
      </w:pPr>
      <w:r w:rsidRPr="006A177B">
        <w:t>Evidence of the ability to complete tasks outlined in elements and performance criteria of this unit in the context of the job role, and:</w:t>
      </w:r>
    </w:p>
    <w:p w:rsidR="00000000" w:rsidRPr="006A177B" w:rsidP="006A177B">
      <w:pPr>
        <w:pStyle w:val="ListBullet"/>
      </w:pPr>
      <w:r w:rsidRPr="006A177B">
        <w:t>establish and maintain at least one network in the community in which youth work is performed including:</w:t>
      </w:r>
    </w:p>
    <w:p w:rsidR="00000000" w:rsidRPr="006A177B" w:rsidP="006A177B">
      <w:pPr>
        <w:pStyle w:val="ListBullet2"/>
      </w:pPr>
      <w:r w:rsidRPr="006A177B">
        <w:t xml:space="preserve">using more </w:t>
      </w:r>
      <w:r w:rsidRPr="006A177B">
        <w:t>than one community engagement strategy</w:t>
      </w:r>
    </w:p>
    <w:p w:rsidR="00000000" w:rsidRPr="006A177B" w:rsidP="006A177B">
      <w:pPr>
        <w:pStyle w:val="ListBullet2"/>
      </w:pPr>
      <w:r w:rsidRPr="006A177B">
        <w:t>respecting difference and embracing diversity of cultures</w:t>
      </w:r>
    </w:p>
    <w:p w:rsidR="00000000" w:rsidRPr="006A177B" w:rsidP="006A177B">
      <w:pPr>
        <w:pStyle w:val="ListBullet2"/>
      </w:pPr>
      <w:r w:rsidRPr="006A177B">
        <w:t>advocating for young people’s participation in resolving community issues and decision making</w:t>
      </w:r>
    </w:p>
    <w:p w:rsidR="00000000" w:rsidRPr="006A177B" w:rsidP="006A177B">
      <w:pPr>
        <w:pStyle w:val="ListBullet2"/>
      </w:pPr>
      <w:r w:rsidRPr="006A177B">
        <w:t>facilitating negotiations in conflict situations between young pe</w:t>
      </w:r>
      <w:r w:rsidRPr="006A177B">
        <w:t xml:space="preserve">ople and other community stakeholders </w:t>
      </w:r>
    </w:p>
    <w:p w:rsidR="00000000" w:rsidRPr="006A177B" w:rsidP="006A177B">
      <w:pPr>
        <w:pStyle w:val="ListBullet"/>
      </w:pPr>
      <w:r w:rsidRPr="006A177B">
        <w:t>refer at least one young person to services within or external to the community</w:t>
      </w:r>
    </w:p>
    <w:p w:rsidR="00000000" w:rsidRPr="006A177B" w:rsidP="006A177B">
      <w:pPr>
        <w:pStyle w:val="ListBullet"/>
      </w:pPr>
      <w:r w:rsidRPr="006A177B">
        <w:t>implement community development principles and strategies to engage young people and others in at least one community action and respons</w:t>
      </w:r>
      <w:r w:rsidRPr="006A177B">
        <w:t>e.</w:t>
      </w:r>
    </w:p>
    <w:p w:rsidR="00000000" w:rsidRPr="006A177B" w:rsidP="006A177B">
      <w:pPr>
        <w:pStyle w:val="AllowPageBreak"/>
      </w:pPr>
    </w:p>
    <w:p w:rsidR="00000000" w:rsidRPr="006A177B" w:rsidP="006A177B">
      <w:pPr>
        <w:pStyle w:val="Heading1"/>
      </w:pPr>
      <w:bookmarkStart w:id="3" w:name="O_1278052"/>
      <w:bookmarkEnd w:id="3"/>
      <w:r w:rsidRPr="006A177B">
        <w:t>Knowledge Evidence</w:t>
      </w:r>
    </w:p>
    <w:p w:rsidR="00000000" w:rsidRPr="006A177B" w:rsidP="00B17DC8">
      <w:pPr>
        <w:pStyle w:val="BodyText"/>
      </w:pPr>
      <w:r w:rsidRPr="006A177B">
        <w:t>Demonstrated knowledge required to complete the tasks outlined in elements and performance criteria of this unit:</w:t>
      </w:r>
    </w:p>
    <w:p w:rsidR="00000000" w:rsidRPr="006A177B" w:rsidP="006A177B">
      <w:pPr>
        <w:pStyle w:val="ListBullet"/>
      </w:pPr>
      <w:r w:rsidRPr="006A177B">
        <w:t>historical, social, political, economic, cultural and environmental factors that impact on community</w:t>
      </w:r>
    </w:p>
    <w:p w:rsidR="00000000" w:rsidRPr="006A177B" w:rsidP="006A177B">
      <w:pPr>
        <w:pStyle w:val="ListBullet"/>
      </w:pPr>
      <w:r w:rsidRPr="006A177B">
        <w:t>political and power dynamics within the community</w:t>
      </w:r>
    </w:p>
    <w:p w:rsidR="00000000" w:rsidRPr="006A177B" w:rsidP="006A177B">
      <w:pPr>
        <w:pStyle w:val="ListBullet"/>
      </w:pPr>
      <w:r w:rsidRPr="006A177B">
        <w:t>key stakeholders in the community:</w:t>
      </w:r>
    </w:p>
    <w:p w:rsidR="00000000" w:rsidRPr="006A177B" w:rsidP="006A177B">
      <w:pPr>
        <w:pStyle w:val="ListBullet2"/>
      </w:pPr>
      <w:r w:rsidRPr="006A177B">
        <w:t>internal</w:t>
      </w:r>
    </w:p>
    <w:p w:rsidR="00000000" w:rsidRPr="006A177B" w:rsidP="006A177B">
      <w:pPr>
        <w:pStyle w:val="ListBullet2"/>
      </w:pPr>
      <w:r w:rsidRPr="006A177B">
        <w:t>external</w:t>
      </w:r>
    </w:p>
    <w:p w:rsidR="00000000" w:rsidRPr="006A177B" w:rsidP="006A177B">
      <w:pPr>
        <w:pStyle w:val="ListBullet2"/>
      </w:pPr>
      <w:r w:rsidRPr="006A177B">
        <w:t>decision makers</w:t>
      </w:r>
    </w:p>
    <w:p w:rsidR="00000000" w:rsidRPr="006A177B" w:rsidP="006A177B">
      <w:pPr>
        <w:pStyle w:val="ListBullet2"/>
      </w:pPr>
      <w:r w:rsidRPr="006A177B">
        <w:t>young people</w:t>
      </w:r>
    </w:p>
    <w:p w:rsidR="00000000" w:rsidRPr="006A177B" w:rsidP="006A177B">
      <w:pPr>
        <w:pStyle w:val="ListBullet"/>
      </w:pPr>
      <w:r w:rsidRPr="006A177B">
        <w:t xml:space="preserve">role and place of young people in communities </w:t>
      </w:r>
    </w:p>
    <w:p w:rsidR="00000000" w:rsidRPr="006A177B" w:rsidP="006A177B">
      <w:pPr>
        <w:pStyle w:val="ListBullet"/>
      </w:pPr>
      <w:r w:rsidRPr="006A177B">
        <w:t>duty of care requirements and application in the community context</w:t>
      </w:r>
    </w:p>
    <w:p w:rsidR="00000000" w:rsidRPr="006A177B" w:rsidP="006A177B">
      <w:pPr>
        <w:pStyle w:val="ListBullet"/>
      </w:pPr>
      <w:r w:rsidRPr="006A177B">
        <w:t>communi</w:t>
      </w:r>
      <w:r w:rsidRPr="006A177B">
        <w:t>ty development principles</w:t>
      </w:r>
    </w:p>
    <w:p w:rsidR="00000000" w:rsidRPr="006A177B" w:rsidP="006A177B">
      <w:pPr>
        <w:pStyle w:val="ListBullet"/>
      </w:pPr>
      <w:r w:rsidRPr="006A177B">
        <w:t>youth-centred practices that focus on the young person as the primary stakeholder</w:t>
      </w:r>
    </w:p>
    <w:p w:rsidR="00000000" w:rsidRPr="006A177B" w:rsidP="006A177B">
      <w:pPr>
        <w:pStyle w:val="ListBullet"/>
      </w:pPr>
      <w:r w:rsidRPr="006A177B">
        <w:t>youth cultures, and social, political and economic and professional frameworks</w:t>
      </w:r>
    </w:p>
    <w:p w:rsidR="00000000" w:rsidRPr="006A177B" w:rsidP="006A177B">
      <w:pPr>
        <w:pStyle w:val="ListBullet"/>
      </w:pPr>
      <w:r w:rsidRPr="006A177B">
        <w:t>own cultural values, cultural lens and ethnocentrism</w:t>
      </w:r>
    </w:p>
    <w:p w:rsidR="00000000" w:rsidRPr="006A177B" w:rsidP="006A177B">
      <w:pPr>
        <w:pStyle w:val="ListBullet"/>
      </w:pPr>
      <w:r w:rsidRPr="006A177B">
        <w:t>organisational policies and procedures.</w:t>
      </w:r>
    </w:p>
    <w:p w:rsidR="00000000" w:rsidRPr="006A177B" w:rsidP="006A177B">
      <w:pPr>
        <w:pStyle w:val="AllowPageBreak"/>
      </w:pPr>
    </w:p>
    <w:p w:rsidR="00000000" w:rsidRPr="006A177B" w:rsidP="006A177B">
      <w:pPr>
        <w:pStyle w:val="Heading1"/>
      </w:pPr>
      <w:bookmarkStart w:id="4" w:name="O_1278051"/>
      <w:bookmarkEnd w:id="4"/>
      <w:r w:rsidRPr="006A177B">
        <w:t>Assessment Conditions</w:t>
      </w:r>
    </w:p>
    <w:p w:rsidR="00000000" w:rsidRPr="006A177B" w:rsidP="00B17DC8">
      <w:pPr>
        <w:pStyle w:val="BodyText"/>
      </w:pPr>
      <w:r w:rsidRPr="006A177B">
        <w:t>Skills must be demonstrated in the workplace, with the addition of simulations and scenarios where the full range of contexts and situations have not been provided in the work</w:t>
      </w:r>
      <w:r w:rsidRPr="006A177B">
        <w:t>place.</w:t>
      </w:r>
    </w:p>
    <w:p w:rsidR="00000000" w:rsidRPr="006A177B" w:rsidP="00B17DC8">
      <w:pPr>
        <w:pStyle w:val="BodyText"/>
      </w:pPr>
      <w:r w:rsidRPr="006A177B">
        <w:t>Assessment must ensure:</w:t>
      </w:r>
    </w:p>
    <w:p w:rsidR="00000000" w:rsidRPr="006A177B" w:rsidP="006A177B">
      <w:pPr>
        <w:pStyle w:val="ListBullet"/>
      </w:pPr>
      <w:r w:rsidRPr="006A177B">
        <w:t>access to facilities, equipment and resources that reflect real working conditions and model industry operating conditions and contingencies</w:t>
      </w:r>
    </w:p>
    <w:p w:rsidR="00000000" w:rsidRPr="006A177B" w:rsidP="006A177B">
      <w:pPr>
        <w:pStyle w:val="ListBullet"/>
      </w:pPr>
      <w:r w:rsidRPr="006A177B">
        <w:t>access to organisational policies and procedures</w:t>
      </w:r>
    </w:p>
    <w:p w:rsidR="00000000" w:rsidRPr="006A177B" w:rsidP="006A177B">
      <w:pPr>
        <w:pStyle w:val="ListBullet"/>
      </w:pPr>
      <w:r w:rsidRPr="006A177B">
        <w:t xml:space="preserve">opportunities for engagement with </w:t>
      </w:r>
      <w:r w:rsidRPr="006A177B">
        <w:t>young people and community stakeholders.</w:t>
      </w:r>
    </w:p>
    <w:p w:rsidR="00000000" w:rsidRPr="006A177B" w:rsidP="00B17DC8">
      <w:pPr>
        <w:pStyle w:val="BodyText"/>
      </w:pPr>
      <w:r w:rsidRPr="006A177B">
        <w:t>Assessors must satisfy the Standards for Registered Training Organisations’ requirements for assessors.</w:t>
      </w:r>
    </w:p>
    <w:p w:rsidR="00000000" w:rsidRPr="006A177B" w:rsidP="006A177B">
      <w:pPr>
        <w:pStyle w:val="Heading1"/>
      </w:pPr>
      <w:bookmarkStart w:id="5" w:name="O_1278049"/>
      <w:bookmarkEnd w:id="5"/>
      <w:r w:rsidRPr="006A177B">
        <w:t>Links</w:t>
      </w:r>
    </w:p>
    <w:p w:rsidR="00000000" w:rsidRPr="006A177B" w:rsidP="00B17DC8">
      <w:pPr>
        <w:pStyle w:val="BodyText"/>
      </w:pPr>
      <w:r w:rsidRPr="006A17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01F7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A177B" w:rsidP="006A177B"/>
    <w:sectPr w:rsidSect="006A17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B" w:rsidRPr="00B17DC8" w:rsidP="00B17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C8" w:rsidP="006A1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7DC8" w:rsidP="006A1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7DC8" w:rsidP="006A1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77B" w:rsidRPr="00B17DC8" w:rsidP="00B17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C8" w:rsidRPr="002D2AF8" w:rsidP="006A1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CHCYTH019 Undertake youth work in specific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17DC8" w:rsidP="006A1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E03C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363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480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77B"/>
  </w:style>
  <w:style w:type="character" w:customStyle="1" w:styleId="Heading1Char">
    <w:name w:val="Heading 1 Char"/>
    <w:basedOn w:val="DefaultParagraphFont"/>
    <w:link w:val="Heading1"/>
    <w:rsid w:val="006A1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7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7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17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1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7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7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177B"/>
    <w:rPr>
      <w:b/>
      <w:spacing w:val="0"/>
    </w:rPr>
  </w:style>
  <w:style w:type="paragraph" w:customStyle="1" w:styleId="SuperTitle">
    <w:name w:val="SuperTitle"/>
    <w:basedOn w:val="Title"/>
    <w:rsid w:val="006A1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77B"/>
    <w:rPr>
      <w:i/>
    </w:rPr>
  </w:style>
  <w:style w:type="paragraph" w:styleId="Caption">
    <w:name w:val="caption"/>
    <w:basedOn w:val="BodyText"/>
    <w:next w:val="Normal"/>
    <w:qFormat/>
    <w:rsid w:val="006A1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77B"/>
  </w:style>
  <w:style w:type="paragraph" w:styleId="TableofFigures">
    <w:name w:val="table of figures"/>
    <w:basedOn w:val="Normal"/>
    <w:next w:val="Normal"/>
    <w:semiHidden/>
    <w:rsid w:val="006A1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7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177B"/>
    <w:rPr>
      <w:rFonts w:ascii="Wingdings" w:hAnsi="Wingdings"/>
    </w:rPr>
  </w:style>
  <w:style w:type="paragraph" w:customStyle="1" w:styleId="TableHeading">
    <w:name w:val="Table Heading"/>
    <w:basedOn w:val="HeadingBase"/>
    <w:rsid w:val="006A1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77B"/>
    <w:rPr>
      <w:color w:val="0033CC"/>
      <w:u w:val="none"/>
    </w:rPr>
  </w:style>
  <w:style w:type="paragraph" w:customStyle="1" w:styleId="BodyTextRight">
    <w:name w:val="Body Text Right"/>
    <w:basedOn w:val="BodyText"/>
    <w:rsid w:val="006A1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7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77B"/>
    <w:rPr>
      <w:sz w:val="32"/>
    </w:rPr>
  </w:style>
  <w:style w:type="paragraph" w:customStyle="1" w:styleId="HeadingProcedure">
    <w:name w:val="Heading Procedure"/>
    <w:basedOn w:val="HeadingBase"/>
    <w:next w:val="Normal"/>
    <w:rsid w:val="006A1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77B"/>
    <w:pPr>
      <w:spacing w:before="60" w:after="60"/>
    </w:pPr>
  </w:style>
  <w:style w:type="paragraph" w:styleId="ListContinue">
    <w:name w:val="List Continue"/>
    <w:basedOn w:val="List"/>
    <w:rsid w:val="006A177B"/>
    <w:pPr>
      <w:ind w:firstLine="0"/>
    </w:pPr>
  </w:style>
  <w:style w:type="paragraph" w:customStyle="1" w:styleId="ListNote">
    <w:name w:val="List Note"/>
    <w:basedOn w:val="List"/>
    <w:rsid w:val="006A1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77B"/>
    <w:rPr>
      <w:rFonts w:ascii="Courier New" w:hAnsi="Courier New"/>
    </w:rPr>
  </w:style>
  <w:style w:type="paragraph" w:customStyle="1" w:styleId="NoteBullet">
    <w:name w:val="Note Bullet"/>
    <w:basedOn w:val="Note"/>
    <w:rsid w:val="006A1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7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1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77B"/>
    <w:rPr>
      <w:b/>
      <w:smallCaps/>
    </w:rPr>
  </w:style>
  <w:style w:type="paragraph" w:customStyle="1" w:styleId="TableListNumber">
    <w:name w:val="Table List Number"/>
    <w:basedOn w:val="ListNumber"/>
    <w:rsid w:val="006A1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77B"/>
    <w:pPr>
      <w:numPr>
        <w:numId w:val="9"/>
      </w:numPr>
    </w:pPr>
  </w:style>
  <w:style w:type="paragraph" w:customStyle="1" w:styleId="ListAlpha2">
    <w:name w:val="List Alpha 2"/>
    <w:basedOn w:val="List2"/>
    <w:rsid w:val="006A177B"/>
    <w:pPr>
      <w:numPr>
        <w:numId w:val="8"/>
      </w:numPr>
    </w:pPr>
  </w:style>
  <w:style w:type="paragraph" w:styleId="List2">
    <w:name w:val="List 2"/>
    <w:basedOn w:val="BodyText"/>
    <w:rsid w:val="006A1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7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7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7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177B"/>
    <w:pPr>
      <w:numPr>
        <w:numId w:val="4"/>
      </w:numPr>
    </w:pPr>
  </w:style>
  <w:style w:type="paragraph" w:styleId="ListContinue2">
    <w:name w:val="List Continue 2"/>
    <w:basedOn w:val="List2"/>
    <w:rsid w:val="006A177B"/>
    <w:pPr>
      <w:ind w:firstLine="0"/>
    </w:pPr>
  </w:style>
  <w:style w:type="paragraph" w:styleId="ListContinue3">
    <w:name w:val="List Continue 3"/>
    <w:basedOn w:val="List3"/>
    <w:rsid w:val="006A177B"/>
    <w:pPr>
      <w:ind w:left="1021" w:firstLine="0"/>
    </w:pPr>
  </w:style>
  <w:style w:type="paragraph" w:styleId="ListContinue4">
    <w:name w:val="List Continue 4"/>
    <w:basedOn w:val="List4"/>
    <w:rsid w:val="006A177B"/>
    <w:pPr>
      <w:ind w:firstLine="0"/>
    </w:pPr>
  </w:style>
  <w:style w:type="paragraph" w:styleId="ListContinue5">
    <w:name w:val="List Continue 5"/>
    <w:basedOn w:val="List5"/>
    <w:rsid w:val="006A177B"/>
    <w:pPr>
      <w:ind w:firstLine="0"/>
    </w:pPr>
  </w:style>
  <w:style w:type="paragraph" w:styleId="ListNumber3">
    <w:name w:val="List Number 3"/>
    <w:basedOn w:val="List3"/>
    <w:rsid w:val="006A177B"/>
    <w:pPr>
      <w:numPr>
        <w:numId w:val="5"/>
      </w:numPr>
    </w:pPr>
  </w:style>
  <w:style w:type="paragraph" w:styleId="ListNumber4">
    <w:name w:val="List Number 4"/>
    <w:basedOn w:val="List4"/>
    <w:rsid w:val="006A177B"/>
    <w:pPr>
      <w:numPr>
        <w:numId w:val="6"/>
      </w:numPr>
    </w:pPr>
  </w:style>
  <w:style w:type="paragraph" w:styleId="ListNumber5">
    <w:name w:val="List Number 5"/>
    <w:basedOn w:val="List5"/>
    <w:rsid w:val="006A177B"/>
    <w:pPr>
      <w:numPr>
        <w:numId w:val="7"/>
      </w:numPr>
    </w:pPr>
  </w:style>
  <w:style w:type="paragraph" w:styleId="BlockText">
    <w:name w:val="Block Text"/>
    <w:basedOn w:val="Normal"/>
    <w:rsid w:val="006A1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77B"/>
    <w:rPr>
      <w:sz w:val="16"/>
      <w:vertAlign w:val="superscript"/>
    </w:rPr>
  </w:style>
  <w:style w:type="character" w:customStyle="1" w:styleId="Symbols">
    <w:name w:val="Symbols"/>
    <w:basedOn w:val="DefaultParagraphFont"/>
    <w:rsid w:val="006A177B"/>
    <w:rPr>
      <w:rFonts w:ascii="Symbol" w:hAnsi="Symbol"/>
    </w:rPr>
  </w:style>
  <w:style w:type="character" w:customStyle="1" w:styleId="MenuOptions">
    <w:name w:val="Menu Options"/>
    <w:basedOn w:val="DefaultParagraphFont"/>
    <w:rsid w:val="006A1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77B"/>
    <w:rPr>
      <w:b/>
    </w:rPr>
  </w:style>
  <w:style w:type="character" w:customStyle="1" w:styleId="Underlined">
    <w:name w:val="Underlined"/>
    <w:basedOn w:val="DefaultParagraphFont"/>
    <w:rsid w:val="006A177B"/>
    <w:rPr>
      <w:u w:val="single"/>
    </w:rPr>
  </w:style>
  <w:style w:type="paragraph" w:customStyle="1" w:styleId="TableBodyTextRight">
    <w:name w:val="Table Body Text Right"/>
    <w:basedOn w:val="TableBodyText"/>
    <w:rsid w:val="006A1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77B"/>
    <w:rPr>
      <w:sz w:val="18"/>
    </w:rPr>
  </w:style>
  <w:style w:type="paragraph" w:customStyle="1" w:styleId="BodySmallRight">
    <w:name w:val="Body Small Right"/>
    <w:basedOn w:val="BodyTextRight"/>
    <w:rsid w:val="006A177B"/>
    <w:rPr>
      <w:sz w:val="18"/>
      <w:szCs w:val="18"/>
    </w:rPr>
  </w:style>
  <w:style w:type="paragraph" w:customStyle="1" w:styleId="MarginEdition">
    <w:name w:val="Margin Edition"/>
    <w:basedOn w:val="MarginNote"/>
    <w:rsid w:val="006A1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77B"/>
    <w:rPr>
      <w:sz w:val="2"/>
      <w:szCs w:val="2"/>
    </w:rPr>
  </w:style>
  <w:style w:type="character" w:customStyle="1" w:styleId="Small">
    <w:name w:val="Small"/>
    <w:basedOn w:val="DefaultParagraphFont"/>
    <w:rsid w:val="006A177B"/>
    <w:rPr>
      <w:sz w:val="16"/>
    </w:rPr>
  </w:style>
  <w:style w:type="paragraph" w:customStyle="1" w:styleId="WideTable">
    <w:name w:val="Wide Table"/>
    <w:basedOn w:val="Normal"/>
    <w:rsid w:val="006A1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77B"/>
  </w:style>
  <w:style w:type="paragraph" w:styleId="Quote">
    <w:name w:val="Quote"/>
    <w:basedOn w:val="Heading1"/>
    <w:link w:val="QuoteChar"/>
    <w:qFormat/>
    <w:rsid w:val="006A1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77B"/>
    <w:pPr>
      <w:pageBreakBefore/>
    </w:pPr>
  </w:style>
  <w:style w:type="paragraph" w:customStyle="1" w:styleId="Border">
    <w:name w:val="Border"/>
    <w:basedOn w:val="Normal"/>
    <w:qFormat/>
    <w:rsid w:val="006A1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77B"/>
    <w:rPr>
      <w:u w:val="single"/>
    </w:rPr>
  </w:style>
  <w:style w:type="character" w:customStyle="1" w:styleId="BoldandItalics">
    <w:name w:val="Bold and Italics"/>
    <w:qFormat/>
    <w:rsid w:val="006A177B"/>
    <w:rPr>
      <w:b/>
      <w:i/>
      <w:u w:val="none"/>
    </w:rPr>
  </w:style>
  <w:style w:type="paragraph" w:styleId="BalloonText">
    <w:name w:val="Balloon Text"/>
    <w:basedOn w:val="Normal"/>
    <w:link w:val="BalloonTextChar"/>
    <w:rsid w:val="006A1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77B"/>
    <w:pPr>
      <w:spacing w:before="0" w:after="0"/>
    </w:pPr>
  </w:style>
  <w:style w:type="paragraph" w:customStyle="1" w:styleId="BodyTextBold">
    <w:name w:val="Body Text Bold"/>
    <w:basedOn w:val="BodyText"/>
    <w:qFormat/>
    <w:rsid w:val="006A177B"/>
    <w:rPr>
      <w:b/>
    </w:rPr>
  </w:style>
  <w:style w:type="character" w:styleId="Hyperlink">
    <w:name w:val="Hyperlink"/>
    <w:basedOn w:val="DefaultParagraphFont"/>
    <w:uiPriority w:val="99"/>
    <w:unhideWhenUsed/>
    <w:rsid w:val="00B17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2340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CHCYTH019 Undertake youth work in specific communities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2023-07-01T03:54:00Z</dcterms:created>
  <dcterms:modified xsi:type="dcterms:W3CDTF">2023-07-01T03:54:00Z</dcterms:modified>
</cp:coreProperties>
</file>