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EB6" w:rsidP="00410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CHCYTH018 Work with young people to establish support networks</w:t>
      </w:r>
      <w:r>
        <w:fldChar w:fldCharType="end"/>
      </w:r>
    </w:p>
    <w:p w:rsidR="00410EB6" w:rsidP="00410EB6">
      <w:pPr>
        <w:pStyle w:val="Version"/>
        <w:sectPr w:rsidSect="00071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EE3" w:rsidP="00071EE3">
      <w:pPr>
        <w:pStyle w:val="SuperHeading"/>
      </w:pPr>
      <w:r w:rsidRPr="00071EE3">
        <w:t>CHCYTH018 Work with young people to establish support networks</w:t>
      </w:r>
    </w:p>
    <w:p w:rsidR="00000000" w:rsidRPr="00071EE3" w:rsidP="00071EE3">
      <w:pPr>
        <w:pStyle w:val="Heading1"/>
      </w:pPr>
      <w:bookmarkStart w:id="1" w:name="O_1278039"/>
      <w:bookmarkEnd w:id="1"/>
      <w:r w:rsidRPr="00071EE3">
        <w:t>Modification History</w:t>
      </w:r>
    </w:p>
    <w:p w:rsidR="00000000" w:rsidRPr="00071EE3" w:rsidP="00410EB6">
      <w:pPr>
        <w:pStyle w:val="BodyText"/>
      </w:pPr>
      <w:r w:rsidRPr="00071EE3">
        <w:t>Not applicable.</w:t>
      </w:r>
    </w:p>
    <w:p w:rsidR="00000000" w:rsidRPr="00071EE3" w:rsidP="00071EE3">
      <w:pPr>
        <w:pStyle w:val="Heading1"/>
      </w:pPr>
      <w:bookmarkStart w:id="2" w:name="O_1278043"/>
      <w:bookmarkEnd w:id="2"/>
      <w:r w:rsidRPr="00071EE3">
        <w:t>Application</w:t>
      </w:r>
    </w:p>
    <w:p w:rsidR="00000000" w:rsidRPr="00071EE3" w:rsidP="00410EB6">
      <w:pPr>
        <w:pStyle w:val="BodyText"/>
      </w:pPr>
      <w:r w:rsidRPr="00071EE3">
        <w:t>This unit describes the performance outcomes, skills and knowledge required by youth workers to e</w:t>
      </w:r>
      <w:r w:rsidRPr="00071EE3">
        <w:t>mpower young people to develop sustainable supports beyond intervention.</w:t>
      </w:r>
    </w:p>
    <w:p w:rsidR="00000000" w:rsidRPr="00071EE3" w:rsidP="00410EB6">
      <w:pPr>
        <w:pStyle w:val="BodyText"/>
      </w:pPr>
      <w:r w:rsidRPr="00071EE3">
        <w:t>This unit applies to a broad context of youth work where the young person is the primary client.</w:t>
      </w:r>
    </w:p>
    <w:p w:rsidR="00000000" w:rsidRPr="00071EE3" w:rsidP="00410EB6">
      <w:pPr>
        <w:pStyle w:val="BodyText"/>
      </w:pPr>
      <w:r w:rsidRPr="00071EE3">
        <w:t>The skills in this unit must be applied in accordance with Commonwealth and State or</w:t>
      </w:r>
      <w:r w:rsidRPr="00071EE3">
        <w:t xml:space="preserve"> Territory legislation, Australian standards and industry codes of practice.</w:t>
      </w:r>
    </w:p>
    <w:p w:rsidR="00000000" w:rsidRPr="00071EE3" w:rsidP="00410EB6">
      <w:pPr>
        <w:pStyle w:val="BodyText"/>
      </w:pPr>
      <w:r w:rsidRPr="00071EE3">
        <w:t>No occupational licensing, certification or specific legislative requirements apply to this unit at the time of publication.</w:t>
      </w:r>
    </w:p>
    <w:p w:rsidR="00000000" w:rsidRPr="00071EE3" w:rsidP="00071EE3">
      <w:pPr>
        <w:pStyle w:val="Heading1"/>
      </w:pPr>
      <w:bookmarkStart w:id="3" w:name="O_1278156"/>
      <w:bookmarkEnd w:id="3"/>
      <w:r w:rsidRPr="00071EE3">
        <w:t>Pre-requisite Unit</w:t>
      </w:r>
    </w:p>
    <w:p w:rsidR="00000000" w:rsidRPr="00071EE3" w:rsidP="00410EB6">
      <w:pPr>
        <w:pStyle w:val="BodyText"/>
      </w:pPr>
      <w:r w:rsidRPr="00071EE3">
        <w:t>Nil</w:t>
      </w:r>
    </w:p>
    <w:p w:rsidR="00000000" w:rsidRPr="00071EE3" w:rsidP="00071EE3">
      <w:pPr>
        <w:pStyle w:val="Heading1"/>
      </w:pPr>
      <w:bookmarkStart w:id="4" w:name="O_1278157"/>
      <w:bookmarkEnd w:id="4"/>
      <w:r w:rsidRPr="00071EE3">
        <w:t>Competency Field</w:t>
      </w:r>
    </w:p>
    <w:p w:rsidR="00000000" w:rsidRPr="00071EE3" w:rsidP="00410EB6">
      <w:pPr>
        <w:pStyle w:val="BodyText"/>
      </w:pPr>
      <w:r w:rsidRPr="00071EE3">
        <w:t>Youth Services</w:t>
      </w:r>
    </w:p>
    <w:p w:rsidR="00000000" w:rsidRPr="00071EE3" w:rsidP="00071EE3">
      <w:pPr>
        <w:pStyle w:val="Heading1"/>
      </w:pPr>
      <w:bookmarkStart w:id="5" w:name="O_1278158"/>
      <w:bookmarkEnd w:id="5"/>
      <w:r w:rsidRPr="00071EE3">
        <w:t>Unit Sector</w:t>
      </w:r>
    </w:p>
    <w:p w:rsidR="00000000" w:rsidRPr="00071EE3" w:rsidP="00410EB6">
      <w:pPr>
        <w:pStyle w:val="BodyText"/>
      </w:pPr>
      <w:r w:rsidRPr="00071EE3">
        <w:t>Community Services</w:t>
      </w:r>
    </w:p>
    <w:p w:rsidR="00000000" w:rsidRPr="00071EE3" w:rsidP="00071EE3">
      <w:pPr>
        <w:pStyle w:val="Heading1"/>
      </w:pPr>
      <w:bookmarkStart w:id="6" w:name="O_1278042"/>
      <w:bookmarkEnd w:id="6"/>
      <w:r w:rsidRPr="00071E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BodyText"/>
            </w:pPr>
            <w:r w:rsidRPr="00071E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BodyText"/>
              <w:rPr>
                <w:lang w:val="en-NZ"/>
              </w:rPr>
            </w:pPr>
            <w:r w:rsidRPr="00071EE3">
              <w:rPr>
                <w:rStyle w:val="SpecialBold"/>
              </w:rPr>
              <w:t>PERFORMANCE</w:t>
            </w:r>
            <w:r w:rsidRPr="00071EE3">
              <w:t xml:space="preserve"> </w:t>
            </w:r>
            <w:r w:rsidRPr="00071EE3">
              <w:rPr>
                <w:rStyle w:val="SpecialBold"/>
              </w:rPr>
              <w:t>CRITERIA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BodyText"/>
            </w:pPr>
            <w:r w:rsidRPr="00071EE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BodyText"/>
              <w:rPr>
                <w:lang w:val="en-NZ"/>
              </w:rPr>
            </w:pPr>
            <w:r w:rsidRPr="00071E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List"/>
              <w:rPr>
                <w:lang w:val="en-NZ"/>
              </w:rPr>
            </w:pPr>
            <w:r w:rsidRPr="00071EE3">
              <w:t xml:space="preserve">1.  Support young people </w:t>
            </w:r>
            <w:r w:rsidRPr="00071EE3">
              <w:t>to develop and use personal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List"/>
            </w:pPr>
            <w:r w:rsidRPr="00071EE3">
              <w:t xml:space="preserve">1.1. Listen to young people’s stories and experiences in relation </w:t>
            </w:r>
            <w:r w:rsidRPr="00071EE3">
              <w:t>to their support networks, fr</w:t>
            </w:r>
            <w:r w:rsidRPr="00071EE3">
              <w:t>iends and others.</w:t>
            </w:r>
          </w:p>
          <w:p w:rsidR="00000000" w:rsidRPr="00071EE3" w:rsidP="00071EE3">
            <w:pPr>
              <w:pStyle w:val="List"/>
            </w:pPr>
            <w:r w:rsidRPr="00071EE3">
              <w:t>1.2. Work with young people to explore desires, strengths, possibilities and goals in relation to their support networks and assess the safety, benefits or other of those relationships.</w:t>
            </w:r>
          </w:p>
          <w:p w:rsidR="00000000" w:rsidRPr="00071EE3" w:rsidP="00071EE3">
            <w:pPr>
              <w:pStyle w:val="List"/>
            </w:pPr>
            <w:r w:rsidRPr="00071EE3">
              <w:t>1.3. Encourage and assist young people to develop an</w:t>
            </w:r>
            <w:r w:rsidRPr="00071EE3">
              <w:t>d maintain relationships with their support networks, friends, support networks and service agencies according to each young person’s goals and the safety, benefits, or other, of those relationships.</w:t>
            </w:r>
          </w:p>
          <w:p w:rsidR="00000000" w:rsidP="00071EE3">
            <w:pPr>
              <w:pStyle w:val="List"/>
              <w:rPr>
                <w:lang w:val="en-NZ"/>
              </w:rPr>
            </w:pPr>
            <w:r w:rsidRPr="00071EE3">
              <w:t>1.4. Enable contact between young people and networks in</w:t>
            </w:r>
            <w:r w:rsidRPr="00071EE3">
              <w:t xml:space="preserve"> the community according to young people’s needs and interests.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List"/>
              <w:rPr>
                <w:lang w:val="en-NZ"/>
              </w:rPr>
            </w:pPr>
            <w:r w:rsidRPr="00071EE3">
              <w:t>2.  Assist young people to develop the personal skills to manage their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List"/>
            </w:pPr>
            <w:r w:rsidRPr="00071EE3">
              <w:t>2.1. Provide support to young people in a manner which maintains the integrity of individual rights, self-determination and personal dignity and recognises the impact of negative perceptions of young people.</w:t>
            </w:r>
          </w:p>
          <w:p w:rsidR="00000000" w:rsidRPr="00071EE3" w:rsidP="00071EE3">
            <w:pPr>
              <w:pStyle w:val="List"/>
            </w:pPr>
            <w:r w:rsidRPr="00071EE3">
              <w:t>2.2. Enable young people to develop effective co</w:t>
            </w:r>
            <w:r w:rsidRPr="00071EE3">
              <w:t>mmunication skills to build supportive relationships.</w:t>
            </w:r>
          </w:p>
          <w:p w:rsidR="00000000" w:rsidRPr="00071EE3" w:rsidP="00071EE3">
            <w:pPr>
              <w:pStyle w:val="List"/>
            </w:pPr>
            <w:r w:rsidRPr="00071EE3">
              <w:t>2.3. Support young people to explore new ways of seeing relationships and situations with their support networks and others where possible.</w:t>
            </w:r>
          </w:p>
          <w:p w:rsidR="00000000" w:rsidP="00071EE3">
            <w:pPr>
              <w:pStyle w:val="List"/>
              <w:rPr>
                <w:lang w:val="en-NZ"/>
              </w:rPr>
            </w:pPr>
            <w:r w:rsidRPr="00071EE3">
              <w:t>2.4. Assist young people to develop decision making, coping an</w:t>
            </w:r>
            <w:r w:rsidRPr="00071EE3">
              <w:t>d resiliency skills in ongoing situations.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List"/>
              <w:rPr>
                <w:lang w:val="en-NZ"/>
              </w:rPr>
            </w:pPr>
            <w:r w:rsidRPr="00071EE3">
              <w:t>3.  Establish relationships and exchange information with support network, with the young person’s permission.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List"/>
            </w:pPr>
            <w:r w:rsidRPr="00071EE3">
              <w:t xml:space="preserve">3.1. Communicate with the young person’s support networks, friends and support people, in accordance </w:t>
            </w:r>
            <w:r w:rsidRPr="00071EE3">
              <w:t>with the interests of the young person and organisational policies and procedures.</w:t>
            </w:r>
          </w:p>
          <w:p w:rsidR="00000000" w:rsidRPr="00071EE3" w:rsidP="00071EE3">
            <w:pPr>
              <w:pStyle w:val="List"/>
            </w:pPr>
            <w:r w:rsidRPr="00071EE3">
              <w:t>3.2. Seek the young person’s permission prior to contact with key stakeholders.</w:t>
            </w:r>
          </w:p>
          <w:p w:rsidR="00000000" w:rsidRPr="00071EE3" w:rsidP="00071EE3">
            <w:pPr>
              <w:pStyle w:val="List"/>
            </w:pPr>
            <w:r w:rsidRPr="00071EE3">
              <w:t>3.3. Keep young people informed about contact with others.</w:t>
            </w:r>
          </w:p>
          <w:p w:rsidR="00000000" w:rsidRPr="00071EE3" w:rsidP="00071EE3">
            <w:pPr>
              <w:pStyle w:val="List"/>
            </w:pPr>
            <w:r w:rsidRPr="00071EE3">
              <w:t>3.4. Clarify own role with support</w:t>
            </w:r>
            <w:r w:rsidRPr="00071EE3">
              <w:t xml:space="preserve"> networks members by providing specific and general information about own values, practice frameworks and work processes.</w:t>
            </w:r>
          </w:p>
          <w:p w:rsidR="00000000" w:rsidRPr="00071EE3" w:rsidP="00071EE3">
            <w:pPr>
              <w:pStyle w:val="List"/>
            </w:pPr>
            <w:r w:rsidRPr="00071EE3">
              <w:t>3.5. Maintain the young person’s confidentiality.</w:t>
            </w:r>
          </w:p>
          <w:p w:rsidR="00000000" w:rsidRPr="00071EE3" w:rsidP="00071EE3">
            <w:pPr>
              <w:pStyle w:val="List"/>
            </w:pPr>
            <w:r w:rsidRPr="00071EE3">
              <w:t>3.6. Listen without judgement to the experiences and concerns of support networks, f</w:t>
            </w:r>
            <w:r w:rsidRPr="00071EE3">
              <w:t xml:space="preserve">riends and support people. </w:t>
            </w:r>
          </w:p>
          <w:p w:rsidR="00000000" w:rsidRPr="00071EE3" w:rsidP="00071EE3">
            <w:pPr>
              <w:pStyle w:val="List"/>
            </w:pPr>
            <w:r w:rsidRPr="00071EE3">
              <w:t>3.7. Gather and provide information that is relevant, timely and assists to address concerns.</w:t>
            </w:r>
          </w:p>
          <w:p w:rsidR="00000000" w:rsidP="00071EE3">
            <w:pPr>
              <w:pStyle w:val="List"/>
              <w:rPr>
                <w:lang w:val="en-NZ"/>
              </w:rPr>
            </w:pPr>
            <w:r w:rsidRPr="00071EE3">
              <w:t>3.8. Analyse own values and their impact on attitudes, interactions and other work practices, as well as to detect and avoid personali</w:t>
            </w:r>
            <w:r w:rsidRPr="00071EE3">
              <w:t>sing issues, discrimination and stereotyping.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List"/>
              <w:rPr>
                <w:lang w:val="en-NZ"/>
              </w:rPr>
            </w:pPr>
            <w:r w:rsidRPr="00071EE3">
              <w:t>4.  Work collaboratively to address the needs and rights of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List"/>
            </w:pPr>
            <w:r w:rsidRPr="00071EE3">
              <w:t>4.1. Encourage active participation and effective communication between all stakeholders.</w:t>
            </w:r>
          </w:p>
          <w:p w:rsidR="00000000" w:rsidRPr="00071EE3" w:rsidP="00071EE3">
            <w:pPr>
              <w:pStyle w:val="List"/>
            </w:pPr>
            <w:r w:rsidRPr="00071EE3">
              <w:t>4.2. Monitor behaviour and mood of young people.</w:t>
            </w:r>
          </w:p>
          <w:p w:rsidR="00000000" w:rsidRPr="00071EE3" w:rsidP="00071EE3">
            <w:pPr>
              <w:pStyle w:val="List"/>
            </w:pPr>
            <w:r w:rsidRPr="00071EE3">
              <w:t xml:space="preserve">4.3. Support and validate the young person’s experiences and </w:t>
            </w:r>
            <w:r w:rsidRPr="00071EE3">
              <w:t>emotional responses.</w:t>
            </w:r>
          </w:p>
          <w:p w:rsidR="00000000" w:rsidRPr="00071EE3" w:rsidP="00071EE3">
            <w:pPr>
              <w:pStyle w:val="List"/>
            </w:pPr>
            <w:r w:rsidRPr="00071EE3">
              <w:t>4.4. Identify issues and concerns for the young person and their support networks and possible areas of change to behaviour a</w:t>
            </w:r>
            <w:r w:rsidRPr="00071EE3">
              <w:t>nd relationships.</w:t>
            </w:r>
          </w:p>
          <w:p w:rsidR="00000000" w:rsidRPr="00071EE3" w:rsidP="00071EE3">
            <w:pPr>
              <w:pStyle w:val="List"/>
            </w:pPr>
            <w:r w:rsidRPr="00071EE3">
              <w:t>4.5. Use interaction with support network members to encourage personal reflection on relationships, expectations and personal responsibility.</w:t>
            </w:r>
          </w:p>
          <w:p w:rsidR="00000000" w:rsidP="00071EE3">
            <w:pPr>
              <w:pStyle w:val="List"/>
              <w:rPr>
                <w:lang w:val="en-NZ"/>
              </w:rPr>
            </w:pPr>
            <w:r w:rsidRPr="00071EE3">
              <w:t>4.6. Provide respectful information about interactions within the support network and how young</w:t>
            </w:r>
            <w:r w:rsidRPr="00071EE3">
              <w:t xml:space="preserve"> people respond.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List"/>
              <w:rPr>
                <w:lang w:val="en-NZ"/>
              </w:rPr>
            </w:pPr>
            <w:r w:rsidRPr="00071EE3">
              <w:t>5.  Develop and implement action plan to support young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List"/>
            </w:pPr>
            <w:r w:rsidRPr="00071EE3">
              <w:t>5.1. Prioritise competing agendas of key stakeholders prioritising the rights and interests of the young.</w:t>
            </w:r>
          </w:p>
          <w:p w:rsidR="00000000" w:rsidRPr="00071EE3" w:rsidP="00071EE3">
            <w:pPr>
              <w:pStyle w:val="List"/>
            </w:pPr>
            <w:r w:rsidRPr="00071EE3">
              <w:t>5.2. Set goals in line with young person’s and support networks value</w:t>
            </w:r>
            <w:r w:rsidRPr="00071EE3">
              <w:t>s, opinions and expectations.</w:t>
            </w:r>
          </w:p>
          <w:p w:rsidR="00000000" w:rsidRPr="00071EE3" w:rsidP="00071EE3">
            <w:pPr>
              <w:pStyle w:val="List"/>
            </w:pPr>
            <w:r w:rsidRPr="00071EE3">
              <w:t>5.3. Develop plans that outline actions to be taken and allocates resources.</w:t>
            </w:r>
          </w:p>
          <w:p w:rsidR="00000000" w:rsidRPr="00071EE3" w:rsidP="00071EE3">
            <w:pPr>
              <w:pStyle w:val="List"/>
            </w:pPr>
            <w:r w:rsidRPr="00071EE3">
              <w:t>5.4. Implement, monitor and evaluate progress made by young person and their support networks.</w:t>
            </w:r>
          </w:p>
          <w:p w:rsidR="00000000" w:rsidRPr="00071EE3" w:rsidP="00071EE3">
            <w:pPr>
              <w:pStyle w:val="List"/>
            </w:pPr>
            <w:r w:rsidRPr="00071EE3">
              <w:t>5.5. Refer support network problems to specialist staf</w:t>
            </w:r>
            <w:r w:rsidRPr="00071EE3">
              <w:t>f and agencies according to their needs.</w:t>
            </w:r>
          </w:p>
          <w:p w:rsidR="00000000" w:rsidRPr="00071EE3" w:rsidP="00071EE3">
            <w:pPr>
              <w:pStyle w:val="List"/>
            </w:pPr>
            <w:r w:rsidRPr="00071EE3">
              <w:t>5.6. Refer young people and their families to specialists according to the nature and urgency of their needs.</w:t>
            </w:r>
          </w:p>
        </w:tc>
      </w:tr>
    </w:tbl>
    <w:p w:rsidR="00000000" w:rsidRPr="00071EE3" w:rsidP="00071EE3">
      <w:pPr>
        <w:pStyle w:val="BodyText"/>
      </w:pPr>
    </w:p>
    <w:p w:rsidR="00000000" w:rsidRPr="00071EE3" w:rsidP="00071EE3">
      <w:pPr>
        <w:pStyle w:val="AllowPageBreak"/>
      </w:pPr>
    </w:p>
    <w:p w:rsidR="00000000" w:rsidRPr="00071EE3" w:rsidP="00071EE3">
      <w:pPr>
        <w:pStyle w:val="Heading1"/>
      </w:pPr>
      <w:bookmarkStart w:id="7" w:name="O_1278041"/>
      <w:bookmarkEnd w:id="7"/>
      <w:r w:rsidRPr="00071E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BodyText"/>
              <w:rPr>
                <w:lang w:val="en-NZ"/>
              </w:rPr>
            </w:pPr>
            <w:r w:rsidRPr="00071EE3">
              <w:rPr>
                <w:rStyle w:val="Emphasis"/>
              </w:rPr>
              <w:t>Foundation skills essential to performance in this unit, but not e</w:t>
            </w:r>
            <w:r w:rsidRPr="00071EE3">
              <w:rPr>
                <w:rStyle w:val="Emphasis"/>
              </w:rPr>
              <w:t>xplicit in the performance criteria are listed here, along with a brief context statement.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BodyText"/>
            </w:pPr>
            <w:r w:rsidRPr="00071EE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BodyText"/>
              <w:rPr>
                <w:lang w:val="en-NZ"/>
              </w:rPr>
            </w:pPr>
            <w:r w:rsidRPr="00071EE3">
              <w:rPr>
                <w:rStyle w:val="SpecialBold"/>
              </w:rPr>
              <w:t>DESCRIPTION</w:t>
            </w:r>
          </w:p>
        </w:tc>
      </w:tr>
      <w:tr w:rsidTr="00071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EE3">
            <w:pPr>
              <w:pStyle w:val="BodyText"/>
              <w:rPr>
                <w:lang w:val="en-NZ"/>
              </w:rPr>
            </w:pPr>
            <w:r w:rsidRPr="00071EE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EE3" w:rsidP="00071EE3">
            <w:pPr>
              <w:pStyle w:val="ListBullet"/>
            </w:pPr>
            <w:r w:rsidRPr="00071EE3">
              <w:t>interact and facilitate collaborative discussions with young people and their families.</w:t>
            </w:r>
          </w:p>
        </w:tc>
      </w:tr>
    </w:tbl>
    <w:p w:rsidR="00000000" w:rsidRPr="00071EE3" w:rsidP="00071EE3">
      <w:pPr>
        <w:pStyle w:val="BodyText"/>
      </w:pPr>
    </w:p>
    <w:p w:rsidR="00000000" w:rsidRPr="00071EE3" w:rsidP="00071EE3">
      <w:pPr>
        <w:pStyle w:val="AllowPageBreak"/>
      </w:pPr>
    </w:p>
    <w:p w:rsidR="00000000" w:rsidRPr="00071EE3" w:rsidP="00071EE3">
      <w:pPr>
        <w:pStyle w:val="Heading1"/>
      </w:pPr>
      <w:bookmarkStart w:id="8" w:name="O_1278040"/>
      <w:bookmarkEnd w:id="8"/>
      <w:r w:rsidRPr="00071EE3">
        <w:t>Unit Mapping Information</w:t>
      </w:r>
    </w:p>
    <w:p w:rsidR="00000000" w:rsidRPr="00071EE3" w:rsidP="00410EB6">
      <w:pPr>
        <w:pStyle w:val="BodyText"/>
      </w:pPr>
      <w:r w:rsidRPr="00071EE3">
        <w:t>Supersedes and is</w:t>
      </w:r>
      <w:r w:rsidRPr="00071EE3">
        <w:rPr>
          <w:rStyle w:val="SpecialBold"/>
        </w:rPr>
        <w:t xml:space="preserve"> </w:t>
      </w:r>
      <w:r w:rsidRPr="00071EE3">
        <w:t>equivalent to CHCYTH006 Work with young people to establish support networks.</w:t>
      </w:r>
    </w:p>
    <w:p w:rsidR="00000000" w:rsidRPr="00071EE3" w:rsidP="00071EE3">
      <w:pPr>
        <w:pStyle w:val="Heading1"/>
      </w:pPr>
      <w:bookmarkStart w:id="9" w:name="O_1278033"/>
      <w:bookmarkEnd w:id="9"/>
      <w:r w:rsidRPr="00071EE3">
        <w:t>Links</w:t>
      </w:r>
    </w:p>
    <w:p w:rsidR="00000000" w:rsidRPr="00071EE3" w:rsidP="00410EB6">
      <w:pPr>
        <w:pStyle w:val="BodyText"/>
      </w:pPr>
      <w:r w:rsidRPr="00071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42E5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71EE3" w:rsidP="00071EE3"/>
    <w:sectPr w:rsidSect="00071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EE3" w:rsidRPr="00410EB6" w:rsidP="00410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EB6" w:rsidP="00071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EB6" w:rsidP="00071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0EB6" w:rsidP="00071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EE3" w:rsidRPr="00410EB6" w:rsidP="00410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EB6" w:rsidRPr="002D2AF8" w:rsidP="00071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CHCYTH018 Work with young people to establish support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10EB6" w:rsidP="00071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2C4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BEE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EE3"/>
  </w:style>
  <w:style w:type="character" w:customStyle="1" w:styleId="Heading1Char">
    <w:name w:val="Heading 1 Char"/>
    <w:basedOn w:val="DefaultParagraphFont"/>
    <w:link w:val="Heading1"/>
    <w:rsid w:val="00071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E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E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E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EE3"/>
    <w:rPr>
      <w:b/>
      <w:spacing w:val="0"/>
    </w:rPr>
  </w:style>
  <w:style w:type="character" w:styleId="Emphasis">
    <w:name w:val="Emphasis"/>
    <w:basedOn w:val="DefaultParagraphFont"/>
    <w:qFormat/>
    <w:rsid w:val="00071EE3"/>
    <w:rPr>
      <w:i/>
    </w:rPr>
  </w:style>
  <w:style w:type="paragraph" w:customStyle="1" w:styleId="SuperHeading">
    <w:name w:val="SuperHeading"/>
    <w:basedOn w:val="Normal"/>
    <w:rsid w:val="00071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E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E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E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EE3"/>
  </w:style>
  <w:style w:type="paragraph" w:styleId="TableofFigures">
    <w:name w:val="table of figures"/>
    <w:basedOn w:val="Normal"/>
    <w:next w:val="Normal"/>
    <w:semiHidden/>
    <w:rsid w:val="00071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E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EE3"/>
    <w:rPr>
      <w:rFonts w:ascii="Wingdings" w:hAnsi="Wingdings"/>
    </w:rPr>
  </w:style>
  <w:style w:type="paragraph" w:customStyle="1" w:styleId="TableHeading">
    <w:name w:val="Table Heading"/>
    <w:basedOn w:val="HeadingBase"/>
    <w:rsid w:val="00071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EE3"/>
    <w:rPr>
      <w:color w:val="0033CC"/>
      <w:u w:val="none"/>
    </w:rPr>
  </w:style>
  <w:style w:type="paragraph" w:customStyle="1" w:styleId="BodyTextRight">
    <w:name w:val="Body Text Right"/>
    <w:basedOn w:val="BodyText"/>
    <w:rsid w:val="00071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E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EE3"/>
    <w:rPr>
      <w:sz w:val="32"/>
    </w:rPr>
  </w:style>
  <w:style w:type="paragraph" w:customStyle="1" w:styleId="HeadingProcedure">
    <w:name w:val="Heading Procedure"/>
    <w:basedOn w:val="HeadingBase"/>
    <w:next w:val="Normal"/>
    <w:rsid w:val="00071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EE3"/>
    <w:pPr>
      <w:spacing w:before="60" w:after="60"/>
    </w:pPr>
  </w:style>
  <w:style w:type="paragraph" w:styleId="ListContinue">
    <w:name w:val="List Continue"/>
    <w:basedOn w:val="List"/>
    <w:rsid w:val="00071EE3"/>
    <w:pPr>
      <w:ind w:firstLine="0"/>
    </w:pPr>
  </w:style>
  <w:style w:type="paragraph" w:customStyle="1" w:styleId="ListNote">
    <w:name w:val="List Note"/>
    <w:basedOn w:val="List"/>
    <w:rsid w:val="00071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EE3"/>
    <w:rPr>
      <w:rFonts w:ascii="Courier New" w:hAnsi="Courier New"/>
    </w:rPr>
  </w:style>
  <w:style w:type="paragraph" w:customStyle="1" w:styleId="NoteBullet">
    <w:name w:val="Note Bullet"/>
    <w:basedOn w:val="Note"/>
    <w:rsid w:val="00071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E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EE3"/>
    <w:rPr>
      <w:b/>
      <w:smallCaps/>
    </w:rPr>
  </w:style>
  <w:style w:type="paragraph" w:customStyle="1" w:styleId="TableListNumber">
    <w:name w:val="Table List Number"/>
    <w:basedOn w:val="ListNumber"/>
    <w:rsid w:val="00071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EE3"/>
    <w:pPr>
      <w:numPr>
        <w:numId w:val="8"/>
      </w:numPr>
    </w:pPr>
  </w:style>
  <w:style w:type="paragraph" w:customStyle="1" w:styleId="ListAlpha2">
    <w:name w:val="List Alpha 2"/>
    <w:basedOn w:val="List2"/>
    <w:rsid w:val="00071EE3"/>
    <w:pPr>
      <w:numPr>
        <w:numId w:val="7"/>
      </w:numPr>
    </w:pPr>
  </w:style>
  <w:style w:type="paragraph" w:styleId="List2">
    <w:name w:val="List 2"/>
    <w:basedOn w:val="BodyText"/>
    <w:rsid w:val="00071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E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E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EE3"/>
    <w:pPr>
      <w:numPr>
        <w:numId w:val="3"/>
      </w:numPr>
    </w:pPr>
  </w:style>
  <w:style w:type="paragraph" w:styleId="ListContinue2">
    <w:name w:val="List Continue 2"/>
    <w:basedOn w:val="List2"/>
    <w:rsid w:val="00071EE3"/>
    <w:pPr>
      <w:ind w:firstLine="0"/>
    </w:pPr>
  </w:style>
  <w:style w:type="paragraph" w:styleId="ListContinue3">
    <w:name w:val="List Continue 3"/>
    <w:basedOn w:val="List3"/>
    <w:rsid w:val="00071EE3"/>
    <w:pPr>
      <w:ind w:left="1021" w:firstLine="0"/>
    </w:pPr>
  </w:style>
  <w:style w:type="paragraph" w:styleId="ListContinue4">
    <w:name w:val="List Continue 4"/>
    <w:basedOn w:val="List4"/>
    <w:rsid w:val="00071EE3"/>
    <w:pPr>
      <w:ind w:firstLine="0"/>
    </w:pPr>
  </w:style>
  <w:style w:type="paragraph" w:styleId="ListContinue5">
    <w:name w:val="List Continue 5"/>
    <w:basedOn w:val="List5"/>
    <w:rsid w:val="00071EE3"/>
    <w:pPr>
      <w:ind w:firstLine="0"/>
    </w:pPr>
  </w:style>
  <w:style w:type="paragraph" w:styleId="ListNumber3">
    <w:name w:val="List Number 3"/>
    <w:basedOn w:val="List3"/>
    <w:rsid w:val="00071EE3"/>
    <w:pPr>
      <w:numPr>
        <w:numId w:val="4"/>
      </w:numPr>
    </w:pPr>
  </w:style>
  <w:style w:type="paragraph" w:styleId="ListNumber4">
    <w:name w:val="List Number 4"/>
    <w:basedOn w:val="List4"/>
    <w:rsid w:val="00071EE3"/>
    <w:pPr>
      <w:numPr>
        <w:numId w:val="5"/>
      </w:numPr>
    </w:pPr>
  </w:style>
  <w:style w:type="paragraph" w:styleId="ListNumber5">
    <w:name w:val="List Number 5"/>
    <w:basedOn w:val="List5"/>
    <w:rsid w:val="00071EE3"/>
    <w:pPr>
      <w:numPr>
        <w:numId w:val="6"/>
      </w:numPr>
    </w:pPr>
  </w:style>
  <w:style w:type="paragraph" w:styleId="BlockText">
    <w:name w:val="Block Text"/>
    <w:basedOn w:val="Normal"/>
    <w:rsid w:val="00071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EE3"/>
    <w:rPr>
      <w:sz w:val="16"/>
      <w:vertAlign w:val="superscript"/>
    </w:rPr>
  </w:style>
  <w:style w:type="character" w:customStyle="1" w:styleId="Symbols">
    <w:name w:val="Symbols"/>
    <w:basedOn w:val="DefaultParagraphFont"/>
    <w:rsid w:val="00071EE3"/>
    <w:rPr>
      <w:rFonts w:ascii="Symbol" w:hAnsi="Symbol"/>
    </w:rPr>
  </w:style>
  <w:style w:type="character" w:customStyle="1" w:styleId="MenuOptions">
    <w:name w:val="Menu Options"/>
    <w:basedOn w:val="DefaultParagraphFont"/>
    <w:rsid w:val="00071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EE3"/>
    <w:rPr>
      <w:b/>
    </w:rPr>
  </w:style>
  <w:style w:type="character" w:customStyle="1" w:styleId="Underlined">
    <w:name w:val="Underlined"/>
    <w:basedOn w:val="DefaultParagraphFont"/>
    <w:rsid w:val="00071EE3"/>
    <w:rPr>
      <w:u w:val="single"/>
    </w:rPr>
  </w:style>
  <w:style w:type="paragraph" w:customStyle="1" w:styleId="TableBodyTextRight">
    <w:name w:val="Table Body Text Right"/>
    <w:basedOn w:val="TableBodyText"/>
    <w:rsid w:val="00071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EE3"/>
    <w:rPr>
      <w:sz w:val="18"/>
    </w:rPr>
  </w:style>
  <w:style w:type="paragraph" w:customStyle="1" w:styleId="BodySmallRight">
    <w:name w:val="Body Small Right"/>
    <w:basedOn w:val="BodyTextRight"/>
    <w:rsid w:val="00071EE3"/>
    <w:rPr>
      <w:sz w:val="18"/>
      <w:szCs w:val="18"/>
    </w:rPr>
  </w:style>
  <w:style w:type="paragraph" w:customStyle="1" w:styleId="MarginEdition">
    <w:name w:val="Margin Edition"/>
    <w:basedOn w:val="MarginNote"/>
    <w:rsid w:val="00071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EE3"/>
    <w:rPr>
      <w:sz w:val="2"/>
      <w:szCs w:val="2"/>
    </w:rPr>
  </w:style>
  <w:style w:type="character" w:customStyle="1" w:styleId="Small">
    <w:name w:val="Small"/>
    <w:basedOn w:val="DefaultParagraphFont"/>
    <w:rsid w:val="00071EE3"/>
    <w:rPr>
      <w:sz w:val="16"/>
    </w:rPr>
  </w:style>
  <w:style w:type="paragraph" w:customStyle="1" w:styleId="WideTable">
    <w:name w:val="Wide Table"/>
    <w:basedOn w:val="Normal"/>
    <w:rsid w:val="00071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EE3"/>
  </w:style>
  <w:style w:type="paragraph" w:styleId="Quote">
    <w:name w:val="Quote"/>
    <w:basedOn w:val="Heading1"/>
    <w:link w:val="QuoteChar"/>
    <w:qFormat/>
    <w:rsid w:val="00071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EE3"/>
    <w:pPr>
      <w:pageBreakBefore/>
    </w:pPr>
  </w:style>
  <w:style w:type="paragraph" w:customStyle="1" w:styleId="Border">
    <w:name w:val="Border"/>
    <w:basedOn w:val="Normal"/>
    <w:qFormat/>
    <w:rsid w:val="00071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EE3"/>
    <w:rPr>
      <w:u w:val="single"/>
    </w:rPr>
  </w:style>
  <w:style w:type="character" w:customStyle="1" w:styleId="BoldandItalics">
    <w:name w:val="Bold and Italics"/>
    <w:qFormat/>
    <w:rsid w:val="00071EE3"/>
    <w:rPr>
      <w:b/>
      <w:i/>
      <w:u w:val="none"/>
    </w:rPr>
  </w:style>
  <w:style w:type="paragraph" w:styleId="BalloonText">
    <w:name w:val="Balloon Text"/>
    <w:basedOn w:val="Normal"/>
    <w:link w:val="BalloonTextChar"/>
    <w:rsid w:val="00071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EE3"/>
    <w:pPr>
      <w:spacing w:before="0" w:after="0"/>
    </w:pPr>
  </w:style>
  <w:style w:type="paragraph" w:customStyle="1" w:styleId="BodyTextBold">
    <w:name w:val="Body Text Bold"/>
    <w:basedOn w:val="BodyText"/>
    <w:qFormat/>
    <w:rsid w:val="00071EE3"/>
    <w:rPr>
      <w:b/>
    </w:rPr>
  </w:style>
  <w:style w:type="character" w:styleId="Hyperlink">
    <w:name w:val="Hyperlink"/>
    <w:basedOn w:val="DefaultParagraphFont"/>
    <w:uiPriority w:val="99"/>
    <w:unhideWhenUsed/>
    <w:rsid w:val="00410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4757</Characters>
  <Application>Microsoft Office Word</Application>
  <DocSecurity>0</DocSecurity>
  <Lines>153</Lines>
  <Paragraphs>76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CHCYTH018 Work with young people to establish support networks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2023-07-01T03:39:00Z</dcterms:created>
  <dcterms:modified xsi:type="dcterms:W3CDTF">2023-07-01T03:39:00Z</dcterms:modified>
</cp:coreProperties>
</file>