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FBA" w:rsidP="00223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CHCYTH018 Work with young people to establish support networks</w:t>
      </w:r>
      <w:r>
        <w:fldChar w:fldCharType="end"/>
      </w:r>
    </w:p>
    <w:p w:rsidR="00223FBA" w:rsidP="00223FBA">
      <w:pPr>
        <w:pStyle w:val="Version"/>
        <w:sectPr w:rsidSect="00361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381" w:rsidP="00361381">
      <w:pPr>
        <w:pStyle w:val="SuperHeading"/>
      </w:pPr>
      <w:r w:rsidRPr="00361381">
        <w:t>Assessment Requirements for CHCYTH018 Work with young people to establish support networks</w:t>
      </w:r>
    </w:p>
    <w:p w:rsidR="00000000" w:rsidRPr="00361381" w:rsidP="00361381">
      <w:pPr>
        <w:pStyle w:val="Heading1"/>
      </w:pPr>
      <w:bookmarkStart w:id="1" w:name="O_1278035"/>
      <w:bookmarkEnd w:id="1"/>
      <w:r w:rsidRPr="00361381">
        <w:t>Modification History</w:t>
      </w:r>
    </w:p>
    <w:p w:rsidR="00000000" w:rsidRPr="00361381" w:rsidP="00223FBA">
      <w:pPr>
        <w:pStyle w:val="BodyText"/>
      </w:pPr>
      <w:r w:rsidRPr="00361381">
        <w:t>Not applicable.</w:t>
      </w:r>
    </w:p>
    <w:p w:rsidR="00000000" w:rsidRPr="00361381" w:rsidP="00361381">
      <w:pPr>
        <w:pStyle w:val="Heading1"/>
      </w:pPr>
      <w:bookmarkStart w:id="2" w:name="O_1278038"/>
      <w:bookmarkEnd w:id="2"/>
      <w:r w:rsidRPr="00361381">
        <w:t>Performance Evidence</w:t>
      </w:r>
    </w:p>
    <w:p w:rsidR="00000000" w:rsidRPr="00361381" w:rsidP="00223FBA">
      <w:pPr>
        <w:pStyle w:val="BodyText"/>
      </w:pPr>
      <w:r w:rsidRPr="00361381">
        <w:t>Evidence of the ability to complete tasks outlined in elements and performance criteria of this unit in the context of the job role, and:</w:t>
      </w:r>
    </w:p>
    <w:p w:rsidR="00000000" w:rsidRPr="00361381" w:rsidP="00361381">
      <w:pPr>
        <w:pStyle w:val="ListBullet"/>
      </w:pPr>
      <w:r w:rsidRPr="00361381">
        <w:t>support at least one young person to develop and use personal resources, including:</w:t>
      </w:r>
    </w:p>
    <w:p w:rsidR="00000000" w:rsidRPr="00361381" w:rsidP="00361381">
      <w:pPr>
        <w:pStyle w:val="ListBullet2"/>
      </w:pPr>
      <w:r w:rsidRPr="00361381">
        <w:t>listening to young person’s stor</w:t>
      </w:r>
      <w:r w:rsidRPr="00361381">
        <w:t>ies and experiences</w:t>
      </w:r>
    </w:p>
    <w:p w:rsidR="00000000" w:rsidRPr="00361381" w:rsidP="00361381">
      <w:pPr>
        <w:pStyle w:val="ListBullet2"/>
      </w:pPr>
      <w:r w:rsidRPr="00361381">
        <w:t xml:space="preserve">working with young person to explore desires, possibilities and goals </w:t>
      </w:r>
    </w:p>
    <w:p w:rsidR="00000000" w:rsidRPr="00361381" w:rsidP="00361381">
      <w:pPr>
        <w:pStyle w:val="ListBullet2"/>
      </w:pPr>
      <w:r w:rsidRPr="00361381">
        <w:t>encouraging young person to develop and maintain relationships with support networks, friends, support networks and service agencies</w:t>
      </w:r>
    </w:p>
    <w:p w:rsidR="00000000" w:rsidRPr="00361381" w:rsidP="00361381">
      <w:pPr>
        <w:pStyle w:val="ListBullet2"/>
      </w:pPr>
      <w:r w:rsidRPr="00361381">
        <w:t>assisting young person to develo</w:t>
      </w:r>
      <w:r w:rsidRPr="00361381">
        <w:t>p decision making, coping and resilience skills</w:t>
      </w:r>
    </w:p>
    <w:p w:rsidR="00000000" w:rsidRPr="00361381" w:rsidP="00361381">
      <w:pPr>
        <w:pStyle w:val="ListBullet"/>
      </w:pPr>
      <w:r w:rsidRPr="00361381">
        <w:t>on at least two occasions facilitate purposeful discussions between parties to establish effective communications for relationship-building</w:t>
      </w:r>
    </w:p>
    <w:p w:rsidR="00000000" w:rsidRPr="00361381" w:rsidP="00361381">
      <w:pPr>
        <w:pStyle w:val="ListBullet"/>
      </w:pPr>
      <w:r w:rsidRPr="00361381">
        <w:t>set goals and develop, implement and evaluate a plan to meet the ne</w:t>
      </w:r>
      <w:r w:rsidRPr="00361381">
        <w:t>eds of at least one young person and their support networks, including:</w:t>
      </w:r>
    </w:p>
    <w:p w:rsidR="00000000" w:rsidRPr="00361381" w:rsidP="00361381">
      <w:pPr>
        <w:pStyle w:val="ListBullet2"/>
      </w:pPr>
      <w:r w:rsidRPr="00361381">
        <w:t>allocating resources to achieve outcomes</w:t>
      </w:r>
    </w:p>
    <w:p w:rsidR="00000000" w:rsidRPr="00361381" w:rsidP="00361381">
      <w:pPr>
        <w:pStyle w:val="ListBullet2"/>
      </w:pPr>
      <w:r w:rsidRPr="00361381">
        <w:t xml:space="preserve">implementing and monitoring execution of plan </w:t>
      </w:r>
    </w:p>
    <w:p w:rsidR="00000000" w:rsidRPr="00361381" w:rsidP="00361381">
      <w:pPr>
        <w:pStyle w:val="ListBullet2"/>
      </w:pPr>
      <w:r w:rsidRPr="00361381">
        <w:t>evaluating progress of young person and support networks</w:t>
      </w:r>
    </w:p>
    <w:p w:rsidR="00000000" w:rsidRPr="00361381" w:rsidP="00361381">
      <w:pPr>
        <w:pStyle w:val="ListBullet2"/>
      </w:pPr>
      <w:r w:rsidRPr="00361381">
        <w:t>making referrals for support networks and young person.</w:t>
      </w:r>
    </w:p>
    <w:p w:rsidR="00000000" w:rsidRPr="00361381" w:rsidP="00361381">
      <w:pPr>
        <w:pStyle w:val="AllowPageBreak"/>
      </w:pPr>
    </w:p>
    <w:p w:rsidR="00000000" w:rsidRPr="00361381" w:rsidP="00361381">
      <w:pPr>
        <w:pStyle w:val="Heading1"/>
      </w:pPr>
      <w:bookmarkStart w:id="3" w:name="O_1278037"/>
      <w:bookmarkEnd w:id="3"/>
      <w:r w:rsidRPr="00361381">
        <w:t>Knowledge Evidence</w:t>
      </w:r>
    </w:p>
    <w:p w:rsidR="00000000" w:rsidRPr="00361381" w:rsidP="00223FBA">
      <w:pPr>
        <w:pStyle w:val="BodyText"/>
      </w:pPr>
      <w:r w:rsidRPr="00361381">
        <w:t>Demonstrated knowledge required to complete the tasks outlined in elements and performance criteria of this unit:</w:t>
      </w:r>
    </w:p>
    <w:p w:rsidR="00000000" w:rsidRPr="00361381" w:rsidP="00361381">
      <w:pPr>
        <w:pStyle w:val="ListBullet"/>
      </w:pPr>
      <w:r w:rsidRPr="00361381">
        <w:t>rights and responsibilities of young people acc</w:t>
      </w:r>
      <w:r w:rsidRPr="00361381">
        <w:t>essing the service</w:t>
      </w:r>
    </w:p>
    <w:p w:rsidR="00000000" w:rsidRPr="00361381" w:rsidP="00361381">
      <w:pPr>
        <w:pStyle w:val="ListBullet"/>
      </w:pPr>
      <w:r w:rsidRPr="00361381">
        <w:t>youth worker duty of care requirements and legislation pertaining to the rights and safety of children and young people</w:t>
      </w:r>
    </w:p>
    <w:p w:rsidR="00000000" w:rsidRPr="00361381" w:rsidP="00361381">
      <w:pPr>
        <w:pStyle w:val="ListBullet"/>
      </w:pPr>
      <w:r w:rsidRPr="00361381">
        <w:t xml:space="preserve">confidentiality policies and procedures </w:t>
      </w:r>
    </w:p>
    <w:p w:rsidR="00000000" w:rsidRPr="00361381" w:rsidP="00361381">
      <w:pPr>
        <w:pStyle w:val="ListBullet"/>
      </w:pPr>
      <w:r w:rsidRPr="00361381">
        <w:t>specialist support services available to young people, families and other st</w:t>
      </w:r>
      <w:r w:rsidRPr="00361381">
        <w:t>akeholders as parties to the relationships with young people</w:t>
      </w:r>
    </w:p>
    <w:p w:rsidR="00000000" w:rsidRPr="00361381" w:rsidP="00361381">
      <w:pPr>
        <w:pStyle w:val="ListBullet"/>
      </w:pPr>
      <w:r w:rsidRPr="00361381">
        <w:t>mediation processes</w:t>
      </w:r>
    </w:p>
    <w:p w:rsidR="00000000" w:rsidRPr="00361381" w:rsidP="00361381">
      <w:pPr>
        <w:pStyle w:val="ListBullet"/>
      </w:pPr>
      <w:r w:rsidRPr="00361381">
        <w:t>relationship dynamics, including the identification of risk factors relating to abuse of power and power differentials</w:t>
      </w:r>
    </w:p>
    <w:p w:rsidR="00000000" w:rsidRPr="00361381" w:rsidP="00361381">
      <w:pPr>
        <w:pStyle w:val="ListBullet"/>
      </w:pPr>
      <w:r w:rsidRPr="00361381">
        <w:t>impact of change in support networks on beliefs and assu</w:t>
      </w:r>
      <w:r w:rsidRPr="00361381">
        <w:t>mptions</w:t>
      </w:r>
    </w:p>
    <w:p w:rsidR="00000000" w:rsidRPr="00361381" w:rsidP="00361381">
      <w:pPr>
        <w:pStyle w:val="ListBullet"/>
      </w:pPr>
      <w:r w:rsidRPr="00361381">
        <w:t>basic psychoeducation relating to complex trauma including:</w:t>
      </w:r>
    </w:p>
    <w:p w:rsidR="00000000" w:rsidRPr="00361381" w:rsidP="00361381">
      <w:pPr>
        <w:pStyle w:val="ListBullet2"/>
      </w:pPr>
      <w:r w:rsidRPr="00361381">
        <w:t>adverse childhood experiences</w:t>
      </w:r>
    </w:p>
    <w:p w:rsidR="00000000" w:rsidRPr="00361381" w:rsidP="00361381">
      <w:pPr>
        <w:pStyle w:val="ListBullet2"/>
      </w:pPr>
      <w:r w:rsidRPr="00361381">
        <w:t>developmental responses to stress</w:t>
      </w:r>
    </w:p>
    <w:p w:rsidR="00000000" w:rsidRPr="00361381" w:rsidP="00361381">
      <w:pPr>
        <w:pStyle w:val="ListBullet2"/>
      </w:pPr>
      <w:r w:rsidRPr="00361381">
        <w:t>dissociative responses</w:t>
      </w:r>
    </w:p>
    <w:p w:rsidR="00000000" w:rsidRPr="00361381" w:rsidP="00361381">
      <w:pPr>
        <w:pStyle w:val="ListBullet2"/>
      </w:pPr>
      <w:r w:rsidRPr="00361381">
        <w:t>challenging behaviours as a solution to the problem of distressing interactions and experiences</w:t>
      </w:r>
    </w:p>
    <w:p w:rsidR="00000000" w:rsidRPr="00361381" w:rsidP="00361381">
      <w:pPr>
        <w:pStyle w:val="ListBullet2"/>
      </w:pPr>
      <w:r w:rsidRPr="00361381">
        <w:t>how changes in environment cause changes in young people’s behaviour</w:t>
      </w:r>
    </w:p>
    <w:p w:rsidR="00000000" w:rsidRPr="00361381" w:rsidP="00361381">
      <w:pPr>
        <w:pStyle w:val="ListBullet2"/>
      </w:pPr>
      <w:r w:rsidRPr="00361381">
        <w:t>resistance to change as normal and an indication that change is possible but too fast or too big at present</w:t>
      </w:r>
    </w:p>
    <w:p w:rsidR="00000000" w:rsidRPr="00361381" w:rsidP="00361381">
      <w:pPr>
        <w:pStyle w:val="ListBullet"/>
      </w:pPr>
      <w:r w:rsidRPr="00361381">
        <w:t>principles of person’s self-determination</w:t>
      </w:r>
    </w:p>
    <w:p w:rsidR="00000000" w:rsidRPr="00361381" w:rsidP="00361381">
      <w:pPr>
        <w:pStyle w:val="ListBullet"/>
      </w:pPr>
      <w:r w:rsidRPr="00361381">
        <w:t>strategies for engaging young people</w:t>
      </w:r>
      <w:r w:rsidRPr="00361381">
        <w:t xml:space="preserve"> to explore relationships and relationship issues</w:t>
      </w:r>
    </w:p>
    <w:p w:rsidR="00000000" w:rsidRPr="00361381" w:rsidP="00361381">
      <w:pPr>
        <w:pStyle w:val="ListBullet"/>
      </w:pPr>
      <w:r w:rsidRPr="00361381">
        <w:t>organisational code of ethics, standards, policies and procedures</w:t>
      </w:r>
    </w:p>
    <w:p w:rsidR="00000000" w:rsidRPr="00361381" w:rsidP="00361381">
      <w:pPr>
        <w:pStyle w:val="ListBullet"/>
      </w:pPr>
      <w:r w:rsidRPr="00361381">
        <w:t>support networks:</w:t>
      </w:r>
    </w:p>
    <w:p w:rsidR="00000000" w:rsidRPr="00361381" w:rsidP="00361381">
      <w:pPr>
        <w:pStyle w:val="ListBullet2"/>
      </w:pPr>
      <w:r w:rsidRPr="00361381">
        <w:t>family members</w:t>
      </w:r>
    </w:p>
    <w:p w:rsidR="00000000" w:rsidRPr="00361381" w:rsidP="00361381">
      <w:pPr>
        <w:pStyle w:val="ListBullet2"/>
      </w:pPr>
      <w:r w:rsidRPr="00361381">
        <w:t>carers</w:t>
      </w:r>
    </w:p>
    <w:p w:rsidR="00000000" w:rsidRPr="00361381" w:rsidP="00361381">
      <w:pPr>
        <w:pStyle w:val="ListBullet2"/>
      </w:pPr>
      <w:r w:rsidRPr="00361381">
        <w:t>educators</w:t>
      </w:r>
    </w:p>
    <w:p w:rsidR="00000000" w:rsidRPr="00361381" w:rsidP="00361381">
      <w:pPr>
        <w:pStyle w:val="ListBullet2"/>
      </w:pPr>
      <w:r w:rsidRPr="00361381">
        <w:t>agency staff</w:t>
      </w:r>
    </w:p>
    <w:p w:rsidR="00000000" w:rsidRPr="00361381" w:rsidP="00361381">
      <w:pPr>
        <w:pStyle w:val="ListBullet2"/>
      </w:pPr>
      <w:r w:rsidRPr="00361381">
        <w:t>case manager.</w:t>
      </w:r>
    </w:p>
    <w:p w:rsidR="00000000" w:rsidRPr="00361381" w:rsidP="00361381">
      <w:pPr>
        <w:pStyle w:val="AllowPageBreak"/>
      </w:pPr>
    </w:p>
    <w:p w:rsidR="00000000" w:rsidRPr="00361381" w:rsidP="00361381">
      <w:pPr>
        <w:pStyle w:val="Heading1"/>
      </w:pPr>
      <w:bookmarkStart w:id="4" w:name="O_1278036"/>
      <w:bookmarkEnd w:id="4"/>
      <w:r w:rsidRPr="00361381">
        <w:t>Assessment Conditions</w:t>
      </w:r>
    </w:p>
    <w:p w:rsidR="00000000" w:rsidRPr="00361381" w:rsidP="00223FBA">
      <w:pPr>
        <w:pStyle w:val="BodyText"/>
      </w:pPr>
      <w:r w:rsidRPr="00361381">
        <w:t>Skills must be demonstrated in the workplace, with the addition of simulations and scenarios where the full range of contexts and situations have not been provided in the workplace.</w:t>
      </w:r>
    </w:p>
    <w:p w:rsidR="00000000" w:rsidRPr="00361381" w:rsidP="00223FBA">
      <w:pPr>
        <w:pStyle w:val="BodyText"/>
      </w:pPr>
      <w:r w:rsidRPr="00361381">
        <w:t>Assessment must ensure:</w:t>
      </w:r>
    </w:p>
    <w:p w:rsidR="00000000" w:rsidRPr="00361381" w:rsidP="00361381">
      <w:pPr>
        <w:pStyle w:val="ListBullet"/>
      </w:pPr>
      <w:r w:rsidRPr="00361381">
        <w:t>access to facilities, equipment and resources tha</w:t>
      </w:r>
      <w:r w:rsidRPr="00361381">
        <w:t>t reflect real working conditions and model industry operating conditions and contingencies</w:t>
      </w:r>
    </w:p>
    <w:p w:rsidR="00000000" w:rsidRPr="00361381" w:rsidP="00361381">
      <w:pPr>
        <w:pStyle w:val="ListBullet"/>
      </w:pPr>
      <w:r w:rsidRPr="00361381">
        <w:t>access to organisational policies and procedures</w:t>
      </w:r>
    </w:p>
    <w:p w:rsidR="00000000" w:rsidRPr="00361381" w:rsidP="00361381">
      <w:pPr>
        <w:pStyle w:val="ListBullet"/>
      </w:pPr>
      <w:r w:rsidRPr="00361381">
        <w:t>opportunities for engagement with young people and their support networks.</w:t>
      </w:r>
    </w:p>
    <w:p w:rsidR="00000000" w:rsidRPr="00361381" w:rsidP="00223FBA">
      <w:pPr>
        <w:pStyle w:val="BodyText"/>
      </w:pPr>
      <w:r w:rsidRPr="00361381">
        <w:t>Assessors must satisfy the Standards for</w:t>
      </w:r>
      <w:r w:rsidRPr="00361381">
        <w:t xml:space="preserve"> Registered Training Organisations’ requirements for assessors.</w:t>
      </w:r>
    </w:p>
    <w:p w:rsidR="00000000" w:rsidRPr="00361381" w:rsidP="00361381">
      <w:pPr>
        <w:pStyle w:val="Heading1"/>
      </w:pPr>
      <w:bookmarkStart w:id="5" w:name="O_1278034"/>
      <w:bookmarkEnd w:id="5"/>
      <w:r w:rsidRPr="00361381">
        <w:t>Links</w:t>
      </w:r>
    </w:p>
    <w:p w:rsidR="00000000" w:rsidRPr="00361381" w:rsidP="00223FBA">
      <w:pPr>
        <w:pStyle w:val="BodyText"/>
      </w:pPr>
      <w:r w:rsidRPr="00361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1B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1381" w:rsidP="00361381"/>
    <w:sectPr w:rsidSect="00361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81" w:rsidRPr="00223FBA" w:rsidP="00223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BA" w:rsidP="00361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FBA" w:rsidP="00361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3FBA" w:rsidP="00361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381" w:rsidRPr="00223FBA" w:rsidP="00223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BA" w:rsidRPr="002D2AF8" w:rsidP="00361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CHCYTH018 Work with young people to establish support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23FBA" w:rsidP="00361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C2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83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C67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381"/>
  </w:style>
  <w:style w:type="character" w:customStyle="1" w:styleId="Heading1Char">
    <w:name w:val="Heading 1 Char"/>
    <w:basedOn w:val="DefaultParagraphFont"/>
    <w:link w:val="Heading1"/>
    <w:rsid w:val="00361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3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381"/>
    <w:rPr>
      <w:b/>
      <w:spacing w:val="0"/>
    </w:rPr>
  </w:style>
  <w:style w:type="paragraph" w:customStyle="1" w:styleId="SuperTitle">
    <w:name w:val="SuperTitle"/>
    <w:basedOn w:val="Title"/>
    <w:rsid w:val="00361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381"/>
    <w:rPr>
      <w:i/>
    </w:rPr>
  </w:style>
  <w:style w:type="paragraph" w:styleId="Caption">
    <w:name w:val="caption"/>
    <w:basedOn w:val="BodyText"/>
    <w:next w:val="Normal"/>
    <w:qFormat/>
    <w:rsid w:val="00361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381"/>
  </w:style>
  <w:style w:type="paragraph" w:styleId="TableofFigures">
    <w:name w:val="table of figures"/>
    <w:basedOn w:val="Normal"/>
    <w:next w:val="Normal"/>
    <w:semiHidden/>
    <w:rsid w:val="00361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381"/>
    <w:rPr>
      <w:rFonts w:ascii="Wingdings" w:hAnsi="Wingdings"/>
    </w:rPr>
  </w:style>
  <w:style w:type="paragraph" w:customStyle="1" w:styleId="TableHeading">
    <w:name w:val="Table Heading"/>
    <w:basedOn w:val="HeadingBase"/>
    <w:rsid w:val="00361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381"/>
    <w:rPr>
      <w:color w:val="0033CC"/>
      <w:u w:val="none"/>
    </w:rPr>
  </w:style>
  <w:style w:type="paragraph" w:customStyle="1" w:styleId="BodyTextRight">
    <w:name w:val="Body Text Right"/>
    <w:basedOn w:val="BodyText"/>
    <w:rsid w:val="00361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381"/>
    <w:rPr>
      <w:sz w:val="32"/>
    </w:rPr>
  </w:style>
  <w:style w:type="paragraph" w:customStyle="1" w:styleId="HeadingProcedure">
    <w:name w:val="Heading Procedure"/>
    <w:basedOn w:val="HeadingBase"/>
    <w:next w:val="Normal"/>
    <w:rsid w:val="00361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381"/>
    <w:pPr>
      <w:spacing w:before="60" w:after="60"/>
    </w:pPr>
  </w:style>
  <w:style w:type="paragraph" w:styleId="ListContinue">
    <w:name w:val="List Continue"/>
    <w:basedOn w:val="List"/>
    <w:rsid w:val="00361381"/>
    <w:pPr>
      <w:ind w:firstLine="0"/>
    </w:pPr>
  </w:style>
  <w:style w:type="paragraph" w:customStyle="1" w:styleId="ListNote">
    <w:name w:val="List Note"/>
    <w:basedOn w:val="List"/>
    <w:rsid w:val="00361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381"/>
    <w:rPr>
      <w:rFonts w:ascii="Courier New" w:hAnsi="Courier New"/>
    </w:rPr>
  </w:style>
  <w:style w:type="paragraph" w:customStyle="1" w:styleId="NoteBullet">
    <w:name w:val="Note Bullet"/>
    <w:basedOn w:val="Note"/>
    <w:rsid w:val="00361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381"/>
    <w:rPr>
      <w:b/>
      <w:smallCaps/>
    </w:rPr>
  </w:style>
  <w:style w:type="paragraph" w:customStyle="1" w:styleId="TableListNumber">
    <w:name w:val="Table List Number"/>
    <w:basedOn w:val="ListNumber"/>
    <w:rsid w:val="00361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381"/>
    <w:pPr>
      <w:numPr>
        <w:numId w:val="9"/>
      </w:numPr>
    </w:pPr>
  </w:style>
  <w:style w:type="paragraph" w:customStyle="1" w:styleId="ListAlpha2">
    <w:name w:val="List Alpha 2"/>
    <w:basedOn w:val="List2"/>
    <w:rsid w:val="00361381"/>
    <w:pPr>
      <w:numPr>
        <w:numId w:val="8"/>
      </w:numPr>
    </w:pPr>
  </w:style>
  <w:style w:type="paragraph" w:styleId="List2">
    <w:name w:val="List 2"/>
    <w:basedOn w:val="BodyText"/>
    <w:rsid w:val="00361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381"/>
    <w:pPr>
      <w:numPr>
        <w:numId w:val="4"/>
      </w:numPr>
    </w:pPr>
  </w:style>
  <w:style w:type="paragraph" w:styleId="ListContinue2">
    <w:name w:val="List Continue 2"/>
    <w:basedOn w:val="List2"/>
    <w:rsid w:val="00361381"/>
    <w:pPr>
      <w:ind w:firstLine="0"/>
    </w:pPr>
  </w:style>
  <w:style w:type="paragraph" w:styleId="ListContinue3">
    <w:name w:val="List Continue 3"/>
    <w:basedOn w:val="List3"/>
    <w:rsid w:val="00361381"/>
    <w:pPr>
      <w:ind w:left="1021" w:firstLine="0"/>
    </w:pPr>
  </w:style>
  <w:style w:type="paragraph" w:styleId="ListContinue4">
    <w:name w:val="List Continue 4"/>
    <w:basedOn w:val="List4"/>
    <w:rsid w:val="00361381"/>
    <w:pPr>
      <w:ind w:firstLine="0"/>
    </w:pPr>
  </w:style>
  <w:style w:type="paragraph" w:styleId="ListContinue5">
    <w:name w:val="List Continue 5"/>
    <w:basedOn w:val="List5"/>
    <w:rsid w:val="00361381"/>
    <w:pPr>
      <w:ind w:firstLine="0"/>
    </w:pPr>
  </w:style>
  <w:style w:type="paragraph" w:styleId="ListNumber3">
    <w:name w:val="List Number 3"/>
    <w:basedOn w:val="List3"/>
    <w:rsid w:val="00361381"/>
    <w:pPr>
      <w:numPr>
        <w:numId w:val="5"/>
      </w:numPr>
    </w:pPr>
  </w:style>
  <w:style w:type="paragraph" w:styleId="ListNumber4">
    <w:name w:val="List Number 4"/>
    <w:basedOn w:val="List4"/>
    <w:rsid w:val="00361381"/>
    <w:pPr>
      <w:numPr>
        <w:numId w:val="6"/>
      </w:numPr>
    </w:pPr>
  </w:style>
  <w:style w:type="paragraph" w:styleId="ListNumber5">
    <w:name w:val="List Number 5"/>
    <w:basedOn w:val="List5"/>
    <w:rsid w:val="00361381"/>
    <w:pPr>
      <w:numPr>
        <w:numId w:val="7"/>
      </w:numPr>
    </w:pPr>
  </w:style>
  <w:style w:type="paragraph" w:styleId="BlockText">
    <w:name w:val="Block Text"/>
    <w:basedOn w:val="Normal"/>
    <w:rsid w:val="00361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381"/>
    <w:rPr>
      <w:sz w:val="16"/>
      <w:vertAlign w:val="superscript"/>
    </w:rPr>
  </w:style>
  <w:style w:type="character" w:customStyle="1" w:styleId="Symbols">
    <w:name w:val="Symbols"/>
    <w:basedOn w:val="DefaultParagraphFont"/>
    <w:rsid w:val="00361381"/>
    <w:rPr>
      <w:rFonts w:ascii="Symbol" w:hAnsi="Symbol"/>
    </w:rPr>
  </w:style>
  <w:style w:type="character" w:customStyle="1" w:styleId="MenuOptions">
    <w:name w:val="Menu Options"/>
    <w:basedOn w:val="DefaultParagraphFont"/>
    <w:rsid w:val="00361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381"/>
    <w:rPr>
      <w:b/>
    </w:rPr>
  </w:style>
  <w:style w:type="character" w:customStyle="1" w:styleId="Underlined">
    <w:name w:val="Underlined"/>
    <w:basedOn w:val="DefaultParagraphFont"/>
    <w:rsid w:val="00361381"/>
    <w:rPr>
      <w:u w:val="single"/>
    </w:rPr>
  </w:style>
  <w:style w:type="paragraph" w:customStyle="1" w:styleId="TableBodyTextRight">
    <w:name w:val="Table Body Text Right"/>
    <w:basedOn w:val="TableBodyText"/>
    <w:rsid w:val="00361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381"/>
    <w:rPr>
      <w:sz w:val="18"/>
    </w:rPr>
  </w:style>
  <w:style w:type="paragraph" w:customStyle="1" w:styleId="BodySmallRight">
    <w:name w:val="Body Small Right"/>
    <w:basedOn w:val="BodyTextRight"/>
    <w:rsid w:val="00361381"/>
    <w:rPr>
      <w:sz w:val="18"/>
      <w:szCs w:val="18"/>
    </w:rPr>
  </w:style>
  <w:style w:type="paragraph" w:customStyle="1" w:styleId="MarginEdition">
    <w:name w:val="Margin Edition"/>
    <w:basedOn w:val="MarginNote"/>
    <w:rsid w:val="00361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381"/>
    <w:rPr>
      <w:sz w:val="2"/>
      <w:szCs w:val="2"/>
    </w:rPr>
  </w:style>
  <w:style w:type="character" w:customStyle="1" w:styleId="Small">
    <w:name w:val="Small"/>
    <w:basedOn w:val="DefaultParagraphFont"/>
    <w:rsid w:val="00361381"/>
    <w:rPr>
      <w:sz w:val="16"/>
    </w:rPr>
  </w:style>
  <w:style w:type="paragraph" w:customStyle="1" w:styleId="WideTable">
    <w:name w:val="Wide Table"/>
    <w:basedOn w:val="Normal"/>
    <w:rsid w:val="00361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381"/>
  </w:style>
  <w:style w:type="paragraph" w:styleId="Quote">
    <w:name w:val="Quote"/>
    <w:basedOn w:val="Heading1"/>
    <w:link w:val="QuoteChar"/>
    <w:qFormat/>
    <w:rsid w:val="00361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381"/>
    <w:pPr>
      <w:pageBreakBefore/>
    </w:pPr>
  </w:style>
  <w:style w:type="paragraph" w:customStyle="1" w:styleId="Border">
    <w:name w:val="Border"/>
    <w:basedOn w:val="Normal"/>
    <w:qFormat/>
    <w:rsid w:val="00361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381"/>
    <w:rPr>
      <w:u w:val="single"/>
    </w:rPr>
  </w:style>
  <w:style w:type="character" w:customStyle="1" w:styleId="BoldandItalics">
    <w:name w:val="Bold and Italics"/>
    <w:qFormat/>
    <w:rsid w:val="00361381"/>
    <w:rPr>
      <w:b/>
      <w:i/>
      <w:u w:val="none"/>
    </w:rPr>
  </w:style>
  <w:style w:type="paragraph" w:styleId="BalloonText">
    <w:name w:val="Balloon Text"/>
    <w:basedOn w:val="Normal"/>
    <w:link w:val="BalloonTextChar"/>
    <w:rsid w:val="00361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381"/>
    <w:pPr>
      <w:spacing w:before="0" w:after="0"/>
    </w:pPr>
  </w:style>
  <w:style w:type="paragraph" w:customStyle="1" w:styleId="BodyTextBold">
    <w:name w:val="Body Text Bold"/>
    <w:basedOn w:val="BodyText"/>
    <w:qFormat/>
    <w:rsid w:val="00361381"/>
    <w:rPr>
      <w:b/>
    </w:rPr>
  </w:style>
  <w:style w:type="character" w:styleId="Hyperlink">
    <w:name w:val="Hyperlink"/>
    <w:basedOn w:val="DefaultParagraphFont"/>
    <w:uiPriority w:val="99"/>
    <w:unhideWhenUsed/>
    <w:rsid w:val="00223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3123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CHCYTH018 Work with young people to establish support networks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