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40B" w:rsidP="008834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CHCYTH017 Develop and implement procedures to enable young people to address their needs</w:t>
      </w:r>
      <w:r>
        <w:fldChar w:fldCharType="end"/>
      </w:r>
    </w:p>
    <w:p w:rsidR="0088340B" w:rsidP="0088340B">
      <w:pPr>
        <w:pStyle w:val="Version"/>
        <w:sectPr w:rsidSect="00A02C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CEB" w:rsidP="00A02CEB">
      <w:pPr>
        <w:pStyle w:val="SuperHeading"/>
      </w:pPr>
      <w:r w:rsidRPr="00A02CEB">
        <w:t>CHCYTH017 Develop and implement procedures to enable young people to address their needs</w:t>
      </w:r>
    </w:p>
    <w:p w:rsidR="00000000" w:rsidRPr="00A02CEB" w:rsidP="00A02CEB">
      <w:pPr>
        <w:pStyle w:val="Heading1"/>
      </w:pPr>
      <w:bookmarkStart w:id="1" w:name="O_1278024"/>
      <w:bookmarkEnd w:id="1"/>
      <w:r w:rsidRPr="00A02CEB">
        <w:t>Modification History</w:t>
      </w:r>
    </w:p>
    <w:p w:rsidR="00000000" w:rsidRPr="00A02CEB" w:rsidP="0088340B">
      <w:pPr>
        <w:pStyle w:val="BodyText"/>
      </w:pPr>
      <w:r w:rsidRPr="00A02CEB">
        <w:t>Not applicable.</w:t>
      </w:r>
    </w:p>
    <w:p w:rsidR="00000000" w:rsidRPr="00A02CEB" w:rsidP="00A02CEB">
      <w:pPr>
        <w:pStyle w:val="Heading1"/>
      </w:pPr>
      <w:bookmarkStart w:id="2" w:name="O_1278028"/>
      <w:bookmarkEnd w:id="2"/>
      <w:r w:rsidRPr="00A02CEB">
        <w:t>Application</w:t>
      </w:r>
    </w:p>
    <w:p w:rsidR="00000000" w:rsidRPr="00A02CEB" w:rsidP="0088340B">
      <w:pPr>
        <w:pStyle w:val="BodyText"/>
      </w:pPr>
      <w:r w:rsidRPr="00A02CEB">
        <w:t>This unit describes the performance outcomes, skills and knowledge requ</w:t>
      </w:r>
      <w:r w:rsidRPr="00A02CEB">
        <w:t>ired to monitor and upgrade organisational approaches to support young people with complex needs.</w:t>
      </w:r>
    </w:p>
    <w:p w:rsidR="00000000" w:rsidRPr="00A02CEB" w:rsidP="0088340B">
      <w:pPr>
        <w:pStyle w:val="BodyText"/>
      </w:pPr>
      <w:r w:rsidRPr="00A02CEB">
        <w:t>This unit applies to community services work in a range of contexts.</w:t>
      </w:r>
    </w:p>
    <w:p w:rsidR="00000000" w:rsidRPr="00A02CEB" w:rsidP="0088340B">
      <w:pPr>
        <w:pStyle w:val="BodyText"/>
      </w:pPr>
      <w:r w:rsidRPr="00A02CEB">
        <w:t>The skills in this unit must be applied in accordance with Commonwealth and State or Te</w:t>
      </w:r>
      <w:r w:rsidRPr="00A02CEB">
        <w:t>rritory legislation, Australian standards and industry codes of practice.</w:t>
      </w:r>
    </w:p>
    <w:p w:rsidR="00000000" w:rsidRPr="00A02CEB" w:rsidP="0088340B">
      <w:pPr>
        <w:pStyle w:val="BodyText"/>
      </w:pPr>
      <w:r w:rsidRPr="00A02CEB">
        <w:t>No occupational licensing, certification or specific legislative requirements apply to this unit at the time of publication.</w:t>
      </w:r>
    </w:p>
    <w:p w:rsidR="00000000" w:rsidRPr="00A02CEB" w:rsidP="00A02CEB">
      <w:pPr>
        <w:pStyle w:val="Heading1"/>
      </w:pPr>
      <w:bookmarkStart w:id="3" w:name="O_1278159"/>
      <w:bookmarkEnd w:id="3"/>
      <w:r w:rsidRPr="00A02CEB">
        <w:t>Pre-requisite Unit</w:t>
      </w:r>
    </w:p>
    <w:p w:rsidR="00000000" w:rsidRPr="00A02CEB" w:rsidP="0088340B">
      <w:pPr>
        <w:pStyle w:val="BodyText"/>
      </w:pPr>
      <w:r w:rsidRPr="00A02CEB">
        <w:t>Nil</w:t>
      </w:r>
    </w:p>
    <w:p w:rsidR="00000000" w:rsidRPr="00A02CEB" w:rsidP="00A02CEB">
      <w:pPr>
        <w:pStyle w:val="Heading1"/>
      </w:pPr>
      <w:bookmarkStart w:id="4" w:name="O_1278160"/>
      <w:bookmarkEnd w:id="4"/>
      <w:r w:rsidRPr="00A02CEB">
        <w:t>Competency Field</w:t>
      </w:r>
    </w:p>
    <w:p w:rsidR="00000000" w:rsidRPr="00A02CEB" w:rsidP="0088340B">
      <w:pPr>
        <w:pStyle w:val="BodyText"/>
      </w:pPr>
      <w:r w:rsidRPr="00A02CEB">
        <w:t>Youth Services</w:t>
      </w:r>
    </w:p>
    <w:p w:rsidR="00000000" w:rsidRPr="00A02CEB" w:rsidP="00A02CEB">
      <w:pPr>
        <w:pStyle w:val="Heading1"/>
      </w:pPr>
      <w:bookmarkStart w:id="5" w:name="O_1278161"/>
      <w:bookmarkEnd w:id="5"/>
      <w:r w:rsidRPr="00A02CEB">
        <w:t>Unit Sector</w:t>
      </w:r>
    </w:p>
    <w:p w:rsidR="00000000" w:rsidRPr="00A02CEB" w:rsidP="0088340B">
      <w:pPr>
        <w:pStyle w:val="BodyText"/>
      </w:pPr>
      <w:r w:rsidRPr="00A02CEB">
        <w:t>Community Services</w:t>
      </w:r>
    </w:p>
    <w:p w:rsidR="00000000" w:rsidRPr="00A02CEB" w:rsidP="00A02CEB">
      <w:pPr>
        <w:pStyle w:val="Heading1"/>
      </w:pPr>
      <w:bookmarkStart w:id="6" w:name="O_1278027"/>
      <w:bookmarkEnd w:id="6"/>
      <w:r w:rsidRPr="00A02C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0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EB" w:rsidP="00A02CEB">
            <w:pPr>
              <w:pStyle w:val="BodyText"/>
            </w:pPr>
            <w:r w:rsidRPr="00A02CE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EB">
            <w:pPr>
              <w:pStyle w:val="BodyText"/>
              <w:rPr>
                <w:lang w:val="en-NZ"/>
              </w:rPr>
            </w:pPr>
            <w:r w:rsidRPr="00A02CEB">
              <w:rPr>
                <w:rStyle w:val="SpecialBold"/>
              </w:rPr>
              <w:t>PERFORMANCE</w:t>
            </w:r>
            <w:r w:rsidRPr="00A02CEB">
              <w:t xml:space="preserve"> </w:t>
            </w:r>
            <w:r w:rsidRPr="00A02CEB">
              <w:rPr>
                <w:rStyle w:val="SpecialBold"/>
              </w:rPr>
              <w:t>CRITERIA</w:t>
            </w:r>
          </w:p>
        </w:tc>
      </w:tr>
      <w:tr w:rsidTr="00A0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EB" w:rsidP="00A02CEB">
            <w:pPr>
              <w:pStyle w:val="BodyText"/>
            </w:pPr>
            <w:r w:rsidRPr="00A02CE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EB">
            <w:pPr>
              <w:pStyle w:val="BodyText"/>
              <w:rPr>
                <w:lang w:val="en-NZ"/>
              </w:rPr>
            </w:pPr>
            <w:r w:rsidRPr="00A02C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EB">
            <w:pPr>
              <w:pStyle w:val="List"/>
              <w:rPr>
                <w:lang w:val="en-NZ"/>
              </w:rPr>
            </w:pPr>
            <w:r w:rsidRPr="00A02CEB">
              <w:t xml:space="preserve">1.  Identify support programs for young </w:t>
            </w:r>
            <w:r w:rsidRPr="00A02CEB">
              <w:t>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EB" w:rsidP="00A02CEB">
            <w:pPr>
              <w:pStyle w:val="List"/>
            </w:pPr>
            <w:r w:rsidRPr="00A02CEB">
              <w:t>1.1. Assess specific needs of the young person and match to existing and available programs.</w:t>
            </w:r>
          </w:p>
          <w:p w:rsidR="00000000" w:rsidRPr="00A02CEB" w:rsidP="00A02CEB">
            <w:pPr>
              <w:pStyle w:val="List"/>
            </w:pPr>
            <w:r w:rsidRPr="00A02CEB">
              <w:t>1.2. Employ commun</w:t>
            </w:r>
            <w:r w:rsidRPr="00A02CEB">
              <w:t>ication and engagement techniques to address young person’s specific needs.</w:t>
            </w:r>
          </w:p>
          <w:p w:rsidR="00000000" w:rsidRPr="00A02CEB" w:rsidP="00A02CEB">
            <w:pPr>
              <w:pStyle w:val="List"/>
            </w:pPr>
            <w:r w:rsidRPr="00A02CEB">
              <w:t>1.3. Consult with community organisations to identify available support programs that meet the specific needs of young people.</w:t>
            </w:r>
          </w:p>
          <w:p w:rsidR="00000000" w:rsidRPr="00A02CEB" w:rsidP="00A02CEB">
            <w:pPr>
              <w:pStyle w:val="List"/>
            </w:pPr>
            <w:r w:rsidRPr="00A02CEB">
              <w:t>1.4. Source and interpret program information to dete</w:t>
            </w:r>
            <w:r w:rsidRPr="00A02CEB">
              <w:t>rmine the content, purpose and access protocols of existing programs.</w:t>
            </w:r>
          </w:p>
          <w:p w:rsidR="00000000" w:rsidP="00A02CEB">
            <w:pPr>
              <w:pStyle w:val="List"/>
              <w:rPr>
                <w:lang w:val="en-NZ"/>
              </w:rPr>
            </w:pPr>
            <w:r w:rsidRPr="00A02CEB">
              <w:t>1.5. Provide relevant information to the young person.</w:t>
            </w:r>
          </w:p>
        </w:tc>
      </w:tr>
      <w:tr w:rsidTr="00A0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EB">
            <w:pPr>
              <w:pStyle w:val="List"/>
              <w:rPr>
                <w:lang w:val="en-NZ"/>
              </w:rPr>
            </w:pPr>
            <w:r w:rsidRPr="00A02CEB">
              <w:t>2.  Ensure that young people receive trauma informed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EB" w:rsidP="00A02CEB">
            <w:pPr>
              <w:pStyle w:val="List"/>
            </w:pPr>
            <w:r w:rsidRPr="00A02CEB">
              <w:t>2.1. Identify indicators of trauma and identify and offer services that respond to the impacts of trauma according to the young person’s needs.</w:t>
            </w:r>
          </w:p>
          <w:p w:rsidR="00000000" w:rsidRPr="00A02CEB" w:rsidP="00A02CEB">
            <w:pPr>
              <w:pStyle w:val="List"/>
            </w:pPr>
            <w:r w:rsidRPr="00A02CEB">
              <w:t>2.2. Prepare young person to minimise effects of aggressive and abusive behaviour when engaging with services.</w:t>
            </w:r>
          </w:p>
          <w:p w:rsidR="00000000" w:rsidRPr="00A02CEB" w:rsidP="00A02CEB">
            <w:pPr>
              <w:pStyle w:val="List"/>
            </w:pPr>
            <w:r w:rsidRPr="00A02CEB">
              <w:t>2</w:t>
            </w:r>
            <w:r w:rsidRPr="00A02CEB">
              <w:t>.3. Employ approaches and language to enable a young person to express their ideas in ways that meet their needs.</w:t>
            </w:r>
          </w:p>
          <w:p w:rsidR="00000000" w:rsidP="00A02CEB">
            <w:pPr>
              <w:pStyle w:val="List"/>
              <w:rPr>
                <w:lang w:val="en-NZ"/>
              </w:rPr>
            </w:pPr>
            <w:r w:rsidRPr="00A02CEB">
              <w:t>2.4. Offer to advocate for the young person when they are unable to engage with the service.</w:t>
            </w:r>
          </w:p>
        </w:tc>
      </w:tr>
      <w:tr w:rsidTr="00A0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EB">
            <w:pPr>
              <w:pStyle w:val="List"/>
              <w:rPr>
                <w:lang w:val="en-NZ"/>
              </w:rPr>
            </w:pPr>
            <w:r w:rsidRPr="00A02CEB">
              <w:t>3.  Liaise with other services and organisations</w:t>
            </w:r>
            <w:r w:rsidRPr="00A02CEB">
              <w:t>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EB" w:rsidP="00A02CEB">
            <w:pPr>
              <w:pStyle w:val="List"/>
            </w:pPr>
            <w:r w:rsidRPr="00A02CEB">
              <w:t>3.1. Design and implement referral systems and procedures to ensure specific needs of young people can be addressed.</w:t>
            </w:r>
          </w:p>
          <w:p w:rsidR="00000000" w:rsidRPr="00A02CEB" w:rsidP="00A02CEB">
            <w:pPr>
              <w:pStyle w:val="List"/>
            </w:pPr>
            <w:r w:rsidRPr="00A02CEB">
              <w:t>3.2. Identify and access support facilities required to optimise the young person’s access to specialist services.</w:t>
            </w:r>
          </w:p>
          <w:p w:rsidR="00000000" w:rsidRPr="00A02CEB" w:rsidP="00A02CEB">
            <w:pPr>
              <w:pStyle w:val="List"/>
            </w:pPr>
            <w:r w:rsidRPr="00A02CEB">
              <w:t>3.3. Ensure individual</w:t>
            </w:r>
            <w:r w:rsidRPr="00A02CEB">
              <w:t xml:space="preserve"> support and advocacy services provided reflect organisational policies and procedures and respect the young person’s rights and cultural needs.</w:t>
            </w:r>
          </w:p>
          <w:p w:rsidR="00000000" w:rsidP="00A02CEB">
            <w:pPr>
              <w:pStyle w:val="List"/>
              <w:rPr>
                <w:lang w:val="en-NZ"/>
              </w:rPr>
            </w:pPr>
            <w:r w:rsidRPr="00A02CEB">
              <w:t>3.4. Consult with relevant professionals and service providers to ensure broad and comprehensive service delive</w:t>
            </w:r>
            <w:r w:rsidRPr="00A02CEB">
              <w:t>ry for young people.</w:t>
            </w:r>
          </w:p>
        </w:tc>
      </w:tr>
      <w:tr w:rsidTr="00A0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EB">
            <w:pPr>
              <w:pStyle w:val="List"/>
              <w:rPr>
                <w:lang w:val="en-NZ"/>
              </w:rPr>
            </w:pPr>
            <w:r w:rsidRPr="00A02CEB">
              <w:t>4.  Monitor and upgrade support provided by the organisation.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EB" w:rsidP="00A02CEB">
            <w:pPr>
              <w:pStyle w:val="List"/>
            </w:pPr>
            <w:r w:rsidRPr="00A02CEB">
              <w:t>4.1. Regularly review information and services provided to young people to assess continuing relevance and effectiveness.</w:t>
            </w:r>
          </w:p>
          <w:p w:rsidR="00000000" w:rsidRPr="00A02CEB" w:rsidP="00A02CEB">
            <w:pPr>
              <w:pStyle w:val="List"/>
            </w:pPr>
            <w:r w:rsidRPr="00A02CEB">
              <w:t>4.2. Hold debriefing meetings with workers for the purposes of counselling, identifying training needs and evaluating service delivery for young people.</w:t>
            </w:r>
          </w:p>
          <w:p w:rsidR="00000000" w:rsidRPr="00A02CEB" w:rsidP="00A02CEB">
            <w:pPr>
              <w:pStyle w:val="List"/>
            </w:pPr>
            <w:r w:rsidRPr="00A02CEB">
              <w:t>4.3. Identify problems experienced by staff and assess and adjust delivery.</w:t>
            </w:r>
          </w:p>
          <w:p w:rsidR="00000000" w:rsidRPr="00A02CEB" w:rsidP="00A02CEB">
            <w:pPr>
              <w:pStyle w:val="List"/>
            </w:pPr>
            <w:r w:rsidRPr="00A02CEB">
              <w:t>4.4. Provide support and su</w:t>
            </w:r>
            <w:r w:rsidRPr="00A02CEB">
              <w:t>pervision to other workers as required in accordance with organisational policy and procedures.</w:t>
            </w:r>
          </w:p>
          <w:p w:rsidR="00000000" w:rsidRPr="00A02CEB" w:rsidP="00A02CEB">
            <w:pPr>
              <w:pStyle w:val="List"/>
            </w:pPr>
            <w:r w:rsidRPr="00A02CEB">
              <w:t>4.5. Arrange regular debriefings with associated organisations and service providers.</w:t>
            </w:r>
          </w:p>
          <w:p w:rsidR="00000000" w:rsidRPr="00A02CEB" w:rsidP="00A02CEB">
            <w:pPr>
              <w:pStyle w:val="List"/>
            </w:pPr>
            <w:r w:rsidRPr="00A02CEB">
              <w:t xml:space="preserve">4.6. Produce and provide reports in accordance with organisational policy </w:t>
            </w:r>
            <w:r w:rsidRPr="00A02CEB">
              <w:t>and procedures.</w:t>
            </w:r>
          </w:p>
        </w:tc>
      </w:tr>
    </w:tbl>
    <w:p w:rsidR="00000000" w:rsidRPr="00A02CEB" w:rsidP="00A02CEB">
      <w:pPr>
        <w:pStyle w:val="BodyText"/>
      </w:pPr>
    </w:p>
    <w:p w:rsidR="00000000" w:rsidRPr="00A02CEB" w:rsidP="00A02CEB">
      <w:pPr>
        <w:pStyle w:val="AllowPageBreak"/>
      </w:pPr>
    </w:p>
    <w:p w:rsidR="00000000" w:rsidRPr="00A02CEB" w:rsidP="00A02CEB">
      <w:pPr>
        <w:pStyle w:val="Heading1"/>
      </w:pPr>
      <w:bookmarkStart w:id="7" w:name="O_1278026"/>
      <w:bookmarkEnd w:id="7"/>
      <w:r w:rsidRPr="00A02CE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0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EB">
            <w:pPr>
              <w:pStyle w:val="BodyText"/>
              <w:rPr>
                <w:lang w:val="en-NZ"/>
              </w:rPr>
            </w:pPr>
            <w:r w:rsidRPr="00A02CE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0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EB" w:rsidP="00A02CEB">
            <w:pPr>
              <w:pStyle w:val="BodyText"/>
            </w:pPr>
            <w:r w:rsidRPr="00A02CE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EB">
            <w:pPr>
              <w:pStyle w:val="BodyText"/>
              <w:rPr>
                <w:lang w:val="en-NZ"/>
              </w:rPr>
            </w:pPr>
            <w:r w:rsidRPr="00A02CEB">
              <w:rPr>
                <w:rStyle w:val="SpecialBold"/>
              </w:rPr>
              <w:t>DESCRIPTION</w:t>
            </w:r>
          </w:p>
        </w:tc>
      </w:tr>
      <w:tr w:rsidTr="00A0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EB">
            <w:pPr>
              <w:pStyle w:val="BodyText"/>
              <w:rPr>
                <w:lang w:val="en-NZ"/>
              </w:rPr>
            </w:pPr>
            <w:r w:rsidRPr="00A02CE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EB">
            <w:pPr>
              <w:pStyle w:val="ListBullet"/>
              <w:rPr>
                <w:lang w:val="en-NZ"/>
              </w:rPr>
            </w:pPr>
            <w:r w:rsidRPr="00A02CEB">
              <w:t>analyse and review service policies and procedures in line with legislative and regulatory requirements relevant to the service.</w:t>
            </w:r>
          </w:p>
        </w:tc>
      </w:tr>
      <w:tr w:rsidTr="00A0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EB">
            <w:pPr>
              <w:pStyle w:val="BodyText"/>
              <w:rPr>
                <w:lang w:val="en-NZ"/>
              </w:rPr>
            </w:pPr>
            <w:r w:rsidRPr="00A02CE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EB" w:rsidP="00A02CEB">
            <w:pPr>
              <w:pStyle w:val="ListBullet"/>
            </w:pPr>
            <w:r w:rsidRPr="00A02CEB">
              <w:t>produce reports according to organisational policies and procedures.</w:t>
            </w:r>
          </w:p>
        </w:tc>
      </w:tr>
    </w:tbl>
    <w:p w:rsidR="00000000" w:rsidRPr="00A02CEB" w:rsidP="00A02CEB">
      <w:pPr>
        <w:pStyle w:val="BodyText"/>
      </w:pPr>
    </w:p>
    <w:p w:rsidR="00000000" w:rsidRPr="00A02CEB" w:rsidP="00A02CEB">
      <w:pPr>
        <w:pStyle w:val="AllowPageBreak"/>
      </w:pPr>
    </w:p>
    <w:p w:rsidR="00000000" w:rsidRPr="00A02CEB" w:rsidP="00A02CEB">
      <w:pPr>
        <w:pStyle w:val="Heading1"/>
      </w:pPr>
      <w:bookmarkStart w:id="8" w:name="O_1278025"/>
      <w:bookmarkEnd w:id="8"/>
      <w:r w:rsidRPr="00A02CEB">
        <w:t>Unit Mapping Information</w:t>
      </w:r>
    </w:p>
    <w:p w:rsidR="00000000" w:rsidRPr="00A02CEB" w:rsidP="0088340B">
      <w:pPr>
        <w:pStyle w:val="BodyText"/>
      </w:pPr>
      <w:r w:rsidRPr="00A02CEB">
        <w:t>Supersedes</w:t>
      </w:r>
      <w:r w:rsidRPr="00A02CEB">
        <w:rPr>
          <w:rStyle w:val="SpecialBold"/>
        </w:rPr>
        <w:t xml:space="preserve"> </w:t>
      </w:r>
      <w:r w:rsidRPr="00A02CEB">
        <w:t>and is equivalent to CHCYTH005 Develop and implement procedures to enable young people to address their needs.</w:t>
      </w:r>
    </w:p>
    <w:p w:rsidR="00000000" w:rsidRPr="00A02CEB" w:rsidP="00A02CEB">
      <w:pPr>
        <w:pStyle w:val="Heading1"/>
      </w:pPr>
      <w:bookmarkStart w:id="9" w:name="O_1278018"/>
      <w:bookmarkEnd w:id="9"/>
      <w:r w:rsidRPr="00A02CEB">
        <w:t>Links</w:t>
      </w:r>
    </w:p>
    <w:p w:rsidR="00000000" w:rsidRPr="00A02CEB" w:rsidP="0088340B">
      <w:pPr>
        <w:pStyle w:val="BodyText"/>
      </w:pPr>
      <w:r w:rsidRPr="00A02C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806B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02CEB" w:rsidP="00A02CEB"/>
    <w:sectPr w:rsidSect="00A02C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EB" w:rsidRPr="0088340B" w:rsidP="008834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40B" w:rsidP="00A02C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340B" w:rsidP="00A02C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340B" w:rsidP="00A02C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4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CEB" w:rsidRPr="0088340B" w:rsidP="008834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40B" w:rsidRPr="002D2AF8" w:rsidP="00A02C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CHCYTH017 Develop and implement procedures to enable young people to address their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8340B" w:rsidP="00A02C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6A35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4E1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C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C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C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C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C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C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C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C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C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C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C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CEB"/>
  </w:style>
  <w:style w:type="character" w:customStyle="1" w:styleId="Heading1Char">
    <w:name w:val="Heading 1 Char"/>
    <w:basedOn w:val="DefaultParagraphFont"/>
    <w:link w:val="Heading1"/>
    <w:rsid w:val="00A02C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C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C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2C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2C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CEB"/>
    <w:rPr>
      <w:b/>
      <w:spacing w:val="0"/>
    </w:rPr>
  </w:style>
  <w:style w:type="character" w:styleId="Emphasis">
    <w:name w:val="Emphasis"/>
    <w:basedOn w:val="DefaultParagraphFont"/>
    <w:qFormat/>
    <w:rsid w:val="00A02CEB"/>
    <w:rPr>
      <w:i/>
    </w:rPr>
  </w:style>
  <w:style w:type="paragraph" w:customStyle="1" w:styleId="SuperHeading">
    <w:name w:val="SuperHeading"/>
    <w:basedOn w:val="Normal"/>
    <w:rsid w:val="00A02C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C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2C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C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C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C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C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C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C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C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C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C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C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C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C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C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2C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C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C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C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2C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2C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C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C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C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C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C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C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C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C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2C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C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C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CEB"/>
  </w:style>
  <w:style w:type="paragraph" w:styleId="TableofFigures">
    <w:name w:val="table of figures"/>
    <w:basedOn w:val="Normal"/>
    <w:next w:val="Normal"/>
    <w:semiHidden/>
    <w:rsid w:val="00A02C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C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2CEB"/>
    <w:rPr>
      <w:rFonts w:ascii="Wingdings" w:hAnsi="Wingdings"/>
    </w:rPr>
  </w:style>
  <w:style w:type="paragraph" w:customStyle="1" w:styleId="TableHeading">
    <w:name w:val="Table Heading"/>
    <w:basedOn w:val="HeadingBase"/>
    <w:rsid w:val="00A02C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CEB"/>
    <w:rPr>
      <w:color w:val="0033CC"/>
      <w:u w:val="none"/>
    </w:rPr>
  </w:style>
  <w:style w:type="paragraph" w:customStyle="1" w:styleId="BodyTextRight">
    <w:name w:val="Body Text Right"/>
    <w:basedOn w:val="BodyText"/>
    <w:rsid w:val="00A02C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C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C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C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C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C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CEB"/>
    <w:rPr>
      <w:sz w:val="32"/>
    </w:rPr>
  </w:style>
  <w:style w:type="paragraph" w:customStyle="1" w:styleId="HeadingProcedure">
    <w:name w:val="Heading Procedure"/>
    <w:basedOn w:val="HeadingBase"/>
    <w:next w:val="Normal"/>
    <w:rsid w:val="00A02C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CEB"/>
    <w:pPr>
      <w:spacing w:before="60" w:after="60"/>
    </w:pPr>
  </w:style>
  <w:style w:type="paragraph" w:styleId="ListContinue">
    <w:name w:val="List Continue"/>
    <w:basedOn w:val="List"/>
    <w:rsid w:val="00A02CEB"/>
    <w:pPr>
      <w:ind w:firstLine="0"/>
    </w:pPr>
  </w:style>
  <w:style w:type="paragraph" w:customStyle="1" w:styleId="ListNote">
    <w:name w:val="List Note"/>
    <w:basedOn w:val="List"/>
    <w:rsid w:val="00A02C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C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C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CEB"/>
    <w:rPr>
      <w:rFonts w:ascii="Courier New" w:hAnsi="Courier New"/>
    </w:rPr>
  </w:style>
  <w:style w:type="paragraph" w:customStyle="1" w:styleId="NoteBullet">
    <w:name w:val="Note Bullet"/>
    <w:basedOn w:val="Note"/>
    <w:rsid w:val="00A02C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C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C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C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C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2C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C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CEB"/>
    <w:rPr>
      <w:b/>
      <w:smallCaps/>
    </w:rPr>
  </w:style>
  <w:style w:type="paragraph" w:customStyle="1" w:styleId="TableListNumber">
    <w:name w:val="Table List Number"/>
    <w:basedOn w:val="ListNumber"/>
    <w:rsid w:val="00A02C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C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CEB"/>
    <w:pPr>
      <w:numPr>
        <w:numId w:val="8"/>
      </w:numPr>
    </w:pPr>
  </w:style>
  <w:style w:type="paragraph" w:customStyle="1" w:styleId="ListAlpha2">
    <w:name w:val="List Alpha 2"/>
    <w:basedOn w:val="List2"/>
    <w:rsid w:val="00A02CEB"/>
    <w:pPr>
      <w:numPr>
        <w:numId w:val="7"/>
      </w:numPr>
    </w:pPr>
  </w:style>
  <w:style w:type="paragraph" w:styleId="List2">
    <w:name w:val="List 2"/>
    <w:basedOn w:val="BodyText"/>
    <w:rsid w:val="00A02C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C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C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C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C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C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2CEB"/>
    <w:pPr>
      <w:numPr>
        <w:numId w:val="3"/>
      </w:numPr>
    </w:pPr>
  </w:style>
  <w:style w:type="paragraph" w:styleId="ListContinue2">
    <w:name w:val="List Continue 2"/>
    <w:basedOn w:val="List2"/>
    <w:rsid w:val="00A02CEB"/>
    <w:pPr>
      <w:ind w:firstLine="0"/>
    </w:pPr>
  </w:style>
  <w:style w:type="paragraph" w:styleId="ListContinue3">
    <w:name w:val="List Continue 3"/>
    <w:basedOn w:val="List3"/>
    <w:rsid w:val="00A02CEB"/>
    <w:pPr>
      <w:ind w:left="1021" w:firstLine="0"/>
    </w:pPr>
  </w:style>
  <w:style w:type="paragraph" w:styleId="ListContinue4">
    <w:name w:val="List Continue 4"/>
    <w:basedOn w:val="List4"/>
    <w:rsid w:val="00A02CEB"/>
    <w:pPr>
      <w:ind w:firstLine="0"/>
    </w:pPr>
  </w:style>
  <w:style w:type="paragraph" w:styleId="ListContinue5">
    <w:name w:val="List Continue 5"/>
    <w:basedOn w:val="List5"/>
    <w:rsid w:val="00A02CEB"/>
    <w:pPr>
      <w:ind w:firstLine="0"/>
    </w:pPr>
  </w:style>
  <w:style w:type="paragraph" w:styleId="ListNumber3">
    <w:name w:val="List Number 3"/>
    <w:basedOn w:val="List3"/>
    <w:rsid w:val="00A02CEB"/>
    <w:pPr>
      <w:numPr>
        <w:numId w:val="4"/>
      </w:numPr>
    </w:pPr>
  </w:style>
  <w:style w:type="paragraph" w:styleId="ListNumber4">
    <w:name w:val="List Number 4"/>
    <w:basedOn w:val="List4"/>
    <w:rsid w:val="00A02CEB"/>
    <w:pPr>
      <w:numPr>
        <w:numId w:val="5"/>
      </w:numPr>
    </w:pPr>
  </w:style>
  <w:style w:type="paragraph" w:styleId="ListNumber5">
    <w:name w:val="List Number 5"/>
    <w:basedOn w:val="List5"/>
    <w:rsid w:val="00A02CEB"/>
    <w:pPr>
      <w:numPr>
        <w:numId w:val="6"/>
      </w:numPr>
    </w:pPr>
  </w:style>
  <w:style w:type="paragraph" w:styleId="BlockText">
    <w:name w:val="Block Text"/>
    <w:basedOn w:val="Normal"/>
    <w:rsid w:val="00A02C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C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CEB"/>
    <w:rPr>
      <w:sz w:val="16"/>
      <w:vertAlign w:val="superscript"/>
    </w:rPr>
  </w:style>
  <w:style w:type="character" w:customStyle="1" w:styleId="Symbols">
    <w:name w:val="Symbols"/>
    <w:basedOn w:val="DefaultParagraphFont"/>
    <w:rsid w:val="00A02CEB"/>
    <w:rPr>
      <w:rFonts w:ascii="Symbol" w:hAnsi="Symbol"/>
    </w:rPr>
  </w:style>
  <w:style w:type="character" w:customStyle="1" w:styleId="MenuOptions">
    <w:name w:val="Menu Options"/>
    <w:basedOn w:val="DefaultParagraphFont"/>
    <w:rsid w:val="00A02C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CEB"/>
    <w:rPr>
      <w:b/>
    </w:rPr>
  </w:style>
  <w:style w:type="character" w:customStyle="1" w:styleId="Underlined">
    <w:name w:val="Underlined"/>
    <w:basedOn w:val="DefaultParagraphFont"/>
    <w:rsid w:val="00A02CEB"/>
    <w:rPr>
      <w:u w:val="single"/>
    </w:rPr>
  </w:style>
  <w:style w:type="paragraph" w:customStyle="1" w:styleId="TableBodyTextRight">
    <w:name w:val="Table Body Text Right"/>
    <w:basedOn w:val="TableBodyText"/>
    <w:rsid w:val="00A02C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CEB"/>
    <w:rPr>
      <w:sz w:val="18"/>
    </w:rPr>
  </w:style>
  <w:style w:type="paragraph" w:customStyle="1" w:styleId="BodySmallRight">
    <w:name w:val="Body Small Right"/>
    <w:basedOn w:val="BodyTextRight"/>
    <w:rsid w:val="00A02CEB"/>
    <w:rPr>
      <w:sz w:val="18"/>
      <w:szCs w:val="18"/>
    </w:rPr>
  </w:style>
  <w:style w:type="paragraph" w:customStyle="1" w:styleId="MarginEdition">
    <w:name w:val="Margin Edition"/>
    <w:basedOn w:val="MarginNote"/>
    <w:rsid w:val="00A02C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CEB"/>
    <w:rPr>
      <w:sz w:val="2"/>
      <w:szCs w:val="2"/>
    </w:rPr>
  </w:style>
  <w:style w:type="character" w:customStyle="1" w:styleId="Small">
    <w:name w:val="Small"/>
    <w:basedOn w:val="DefaultParagraphFont"/>
    <w:rsid w:val="00A02CEB"/>
    <w:rPr>
      <w:sz w:val="16"/>
    </w:rPr>
  </w:style>
  <w:style w:type="paragraph" w:customStyle="1" w:styleId="WideTable">
    <w:name w:val="Wide Table"/>
    <w:basedOn w:val="Normal"/>
    <w:rsid w:val="00A02C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CEB"/>
  </w:style>
  <w:style w:type="paragraph" w:styleId="Quote">
    <w:name w:val="Quote"/>
    <w:basedOn w:val="Heading1"/>
    <w:link w:val="QuoteChar"/>
    <w:qFormat/>
    <w:rsid w:val="00A02C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C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CEB"/>
    <w:pPr>
      <w:pageBreakBefore/>
    </w:pPr>
  </w:style>
  <w:style w:type="paragraph" w:customStyle="1" w:styleId="Border">
    <w:name w:val="Border"/>
    <w:basedOn w:val="Normal"/>
    <w:qFormat/>
    <w:rsid w:val="00A02C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C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C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C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C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C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C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C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C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CEB"/>
    <w:rPr>
      <w:u w:val="single"/>
    </w:rPr>
  </w:style>
  <w:style w:type="character" w:customStyle="1" w:styleId="BoldandItalics">
    <w:name w:val="Bold and Italics"/>
    <w:qFormat/>
    <w:rsid w:val="00A02CEB"/>
    <w:rPr>
      <w:b/>
      <w:i/>
      <w:u w:val="none"/>
    </w:rPr>
  </w:style>
  <w:style w:type="paragraph" w:styleId="BalloonText">
    <w:name w:val="Balloon Text"/>
    <w:basedOn w:val="Normal"/>
    <w:link w:val="BalloonTextChar"/>
    <w:rsid w:val="00A02C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C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C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C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C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C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CEB"/>
    <w:pPr>
      <w:spacing w:before="0" w:after="0"/>
    </w:pPr>
  </w:style>
  <w:style w:type="paragraph" w:customStyle="1" w:styleId="BodyTextBold">
    <w:name w:val="Body Text Bold"/>
    <w:basedOn w:val="BodyText"/>
    <w:qFormat/>
    <w:rsid w:val="00A02CEB"/>
    <w:rPr>
      <w:b/>
    </w:rPr>
  </w:style>
  <w:style w:type="character" w:styleId="Hyperlink">
    <w:name w:val="Hyperlink"/>
    <w:basedOn w:val="DefaultParagraphFont"/>
    <w:uiPriority w:val="99"/>
    <w:unhideWhenUsed/>
    <w:rsid w:val="008834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3721</Characters>
  <Application>Microsoft Office Word</Application>
  <DocSecurity>0</DocSecurity>
  <Lines>124</Lines>
  <Paragraphs>67</Paragraphs>
  <ScaleCrop>false</ScaleCrop>
  <Company>Author-it Software Corporation Ltd.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CHCYTH017 Develop and implement procedures to enable young people to address their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2023-07-02T02:28:00Z</dcterms:created>
  <dcterms:modified xsi:type="dcterms:W3CDTF">2023-07-02T02:28:00Z</dcterms:modified>
</cp:coreProperties>
</file>