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4C4" w:rsidP="00DC1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CHCYTH017 Develop and implement procedures to enable young people to address their needs</w:t>
      </w:r>
      <w:r>
        <w:fldChar w:fldCharType="end"/>
      </w:r>
    </w:p>
    <w:p w:rsidR="00DC14C4" w:rsidP="00DC14C4">
      <w:pPr>
        <w:pStyle w:val="Version"/>
        <w:sectPr w:rsidSect="00386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79C" w:rsidP="0038679C">
      <w:pPr>
        <w:pStyle w:val="SuperHeading"/>
      </w:pPr>
      <w:r w:rsidRPr="0038679C">
        <w:t>Assessment Requirements for CHCYTH017 Develop and implement procedures to enable young people to address their needs</w:t>
      </w:r>
    </w:p>
    <w:p w:rsidR="00000000" w:rsidRPr="0038679C" w:rsidP="0038679C">
      <w:pPr>
        <w:pStyle w:val="Heading1"/>
      </w:pPr>
      <w:bookmarkStart w:id="1" w:name="O_1278020"/>
      <w:bookmarkEnd w:id="1"/>
      <w:r w:rsidRPr="0038679C">
        <w:t>Modification History</w:t>
      </w:r>
    </w:p>
    <w:p w:rsidR="00000000" w:rsidRPr="0038679C" w:rsidP="00DC14C4">
      <w:pPr>
        <w:pStyle w:val="BodyText"/>
      </w:pPr>
      <w:r w:rsidRPr="0038679C">
        <w:t>Not applicable.</w:t>
      </w:r>
    </w:p>
    <w:p w:rsidR="00000000" w:rsidRPr="0038679C" w:rsidP="0038679C">
      <w:pPr>
        <w:pStyle w:val="Heading1"/>
      </w:pPr>
      <w:bookmarkStart w:id="2" w:name="O_1278023"/>
      <w:bookmarkEnd w:id="2"/>
      <w:r w:rsidRPr="0038679C">
        <w:t>Performance Evidence</w:t>
      </w:r>
    </w:p>
    <w:p w:rsidR="00000000" w:rsidRPr="0038679C" w:rsidP="00DC14C4">
      <w:pPr>
        <w:pStyle w:val="BodyText"/>
      </w:pPr>
      <w:r w:rsidRPr="0038679C">
        <w:t>Evidence of the ability to complete tasks outlined in elements and performance criteria of this unit in the context of the job role, and:</w:t>
      </w:r>
    </w:p>
    <w:p w:rsidR="00000000" w:rsidRPr="0038679C" w:rsidP="0038679C">
      <w:pPr>
        <w:pStyle w:val="ListBullet"/>
      </w:pPr>
      <w:r w:rsidRPr="0038679C">
        <w:t>assess specific needs of at least one young person and identify existing programs or services that address these need</w:t>
      </w:r>
      <w:r w:rsidRPr="0038679C">
        <w:t>s, and consult relevant personnel and organisations to identify further or alternative support programs that could assist</w:t>
      </w:r>
    </w:p>
    <w:p w:rsidR="00000000" w:rsidRPr="0038679C" w:rsidP="0038679C">
      <w:pPr>
        <w:pStyle w:val="ListBullet"/>
      </w:pPr>
      <w:r w:rsidRPr="0038679C">
        <w:t>implement trauma informed practice and principles to keep young people safe on at least one occasion, including:</w:t>
      </w:r>
    </w:p>
    <w:p w:rsidR="00000000" w:rsidRPr="0038679C" w:rsidP="0038679C">
      <w:pPr>
        <w:pStyle w:val="ListBullet2"/>
      </w:pPr>
      <w:r w:rsidRPr="0038679C">
        <w:t xml:space="preserve">addressing signs of </w:t>
      </w:r>
      <w:r w:rsidRPr="0038679C">
        <w:t>abuse</w:t>
      </w:r>
    </w:p>
    <w:p w:rsidR="00000000" w:rsidRPr="0038679C" w:rsidP="0038679C">
      <w:pPr>
        <w:pStyle w:val="ListBullet2"/>
      </w:pPr>
      <w:r w:rsidRPr="0038679C">
        <w:t>establishing protocols of behaviours</w:t>
      </w:r>
    </w:p>
    <w:p w:rsidR="00000000" w:rsidRPr="0038679C" w:rsidP="0038679C">
      <w:pPr>
        <w:pStyle w:val="ListBullet2"/>
      </w:pPr>
      <w:r w:rsidRPr="0038679C">
        <w:t>monitoring at-risk behaviour patterns</w:t>
      </w:r>
    </w:p>
    <w:p w:rsidR="00000000" w:rsidRPr="0038679C" w:rsidP="0038679C">
      <w:pPr>
        <w:pStyle w:val="ListBullet2"/>
      </w:pPr>
      <w:r w:rsidRPr="0038679C">
        <w:t>establishing quick response actions to counter aggressive behaviour</w:t>
      </w:r>
    </w:p>
    <w:p w:rsidR="00000000" w:rsidRPr="0038679C" w:rsidP="0038679C">
      <w:pPr>
        <w:pStyle w:val="ListBullet"/>
      </w:pPr>
      <w:r w:rsidRPr="0038679C">
        <w:t>liaise with at least one external service provider to identify:</w:t>
      </w:r>
    </w:p>
    <w:p w:rsidR="00000000" w:rsidRPr="0038679C" w:rsidP="0038679C">
      <w:pPr>
        <w:pStyle w:val="ListBullet2"/>
      </w:pPr>
      <w:r w:rsidRPr="0038679C">
        <w:t xml:space="preserve">support and services offered </w:t>
      </w:r>
    </w:p>
    <w:p w:rsidR="00000000" w:rsidRPr="0038679C" w:rsidP="0038679C">
      <w:pPr>
        <w:pStyle w:val="ListBullet2"/>
      </w:pPr>
      <w:r w:rsidRPr="0038679C">
        <w:t>referral process to access services</w:t>
      </w:r>
    </w:p>
    <w:p w:rsidR="00000000" w:rsidRPr="0038679C" w:rsidP="0038679C">
      <w:pPr>
        <w:pStyle w:val="ListBullet"/>
      </w:pPr>
      <w:r w:rsidRPr="0038679C">
        <w:t>review the relevance and effectiveness of information and service provision to one young person</w:t>
      </w:r>
    </w:p>
    <w:p w:rsidR="00000000" w:rsidRPr="0038679C" w:rsidP="0038679C">
      <w:pPr>
        <w:pStyle w:val="ListBullet"/>
      </w:pPr>
      <w:r w:rsidRPr="0038679C">
        <w:t>review the relevance and effectiveness of assessment, support and referral systems on at least one occasion, including:</w:t>
      </w:r>
    </w:p>
    <w:p w:rsidR="00000000" w:rsidRPr="0038679C" w:rsidP="0038679C">
      <w:pPr>
        <w:pStyle w:val="ListBullet2"/>
      </w:pPr>
      <w:r w:rsidRPr="0038679C">
        <w:t>ho</w:t>
      </w:r>
      <w:r w:rsidRPr="0038679C">
        <w:t>lding regular debriefings with associated organisations and service providers</w:t>
      </w:r>
    </w:p>
    <w:p w:rsidR="00000000" w:rsidRPr="0038679C" w:rsidP="0038679C">
      <w:pPr>
        <w:pStyle w:val="ListBullet2"/>
      </w:pPr>
      <w:r w:rsidRPr="0038679C">
        <w:t>debriefing and supporting other youth workers, including identifying training needs</w:t>
      </w:r>
    </w:p>
    <w:p w:rsidR="00000000" w:rsidRPr="0038679C" w:rsidP="0038679C">
      <w:pPr>
        <w:pStyle w:val="ListBullet2"/>
      </w:pPr>
      <w:r w:rsidRPr="0038679C">
        <w:t>producing reports and recording relevant information about young persons and programs accordin</w:t>
      </w:r>
      <w:r w:rsidRPr="0038679C">
        <w:t>g to organisational procedures and policies, ensuring accurate and complete information is included.</w:t>
      </w:r>
    </w:p>
    <w:p w:rsidR="00000000" w:rsidRPr="0038679C" w:rsidP="0038679C">
      <w:pPr>
        <w:pStyle w:val="AllowPageBreak"/>
      </w:pPr>
    </w:p>
    <w:p w:rsidR="00000000" w:rsidRPr="0038679C" w:rsidP="0038679C">
      <w:pPr>
        <w:pStyle w:val="Heading1"/>
      </w:pPr>
      <w:bookmarkStart w:id="3" w:name="O_1278022"/>
      <w:bookmarkEnd w:id="3"/>
      <w:r w:rsidRPr="0038679C">
        <w:t>Knowledge Evidence</w:t>
      </w:r>
    </w:p>
    <w:p w:rsidR="00000000" w:rsidRPr="0038679C" w:rsidP="00DC14C4">
      <w:pPr>
        <w:pStyle w:val="BodyText"/>
      </w:pPr>
      <w:r w:rsidRPr="0038679C">
        <w:t>Demonstrated knowledge required to complete the tasks outlined in elements and performance criteria of this unit:</w:t>
      </w:r>
    </w:p>
    <w:p w:rsidR="00000000" w:rsidRPr="0038679C" w:rsidP="0038679C">
      <w:pPr>
        <w:pStyle w:val="ListBullet"/>
      </w:pPr>
      <w:r w:rsidRPr="0038679C">
        <w:t>le</w:t>
      </w:r>
      <w:r w:rsidRPr="0038679C">
        <w:t>gal requirements and organisational policies relating to advocacy, monitoring and dealing with abuse</w:t>
      </w:r>
    </w:p>
    <w:p w:rsidR="00000000" w:rsidRPr="0038679C" w:rsidP="0038679C">
      <w:pPr>
        <w:pStyle w:val="ListBullet"/>
      </w:pPr>
      <w:r w:rsidRPr="0038679C">
        <w:t>principles of empowerment and enabling processes in advocacy</w:t>
      </w:r>
    </w:p>
    <w:p w:rsidR="00000000" w:rsidRPr="0038679C" w:rsidP="0038679C">
      <w:pPr>
        <w:pStyle w:val="ListBullet"/>
      </w:pPr>
      <w:r w:rsidRPr="0038679C">
        <w:t>short-term counselling strategies</w:t>
      </w:r>
    </w:p>
    <w:p w:rsidR="00000000" w:rsidRPr="0038679C" w:rsidP="0038679C">
      <w:pPr>
        <w:pStyle w:val="ListBullet"/>
      </w:pPr>
      <w:r w:rsidRPr="0038679C">
        <w:t xml:space="preserve">different forms of Adverse Childhood Experiences (ACEs) and </w:t>
      </w:r>
      <w:r w:rsidRPr="0038679C">
        <w:t>their indicators and reactions that persist over time</w:t>
      </w:r>
    </w:p>
    <w:p w:rsidR="00000000" w:rsidRPr="0038679C" w:rsidP="0038679C">
      <w:pPr>
        <w:pStyle w:val="ListBullet"/>
      </w:pPr>
      <w:r w:rsidRPr="0038679C">
        <w:t xml:space="preserve">the difference between potentially traumatic events and trauma as the harm to the young person including the likelihood and presentation of dissociative responses during adolescence </w:t>
      </w:r>
    </w:p>
    <w:p w:rsidR="00000000" w:rsidRPr="0038679C" w:rsidP="0038679C">
      <w:pPr>
        <w:pStyle w:val="ListBullet"/>
      </w:pPr>
      <w:r w:rsidRPr="0038679C">
        <w:t>types and indicators of trauma:</w:t>
      </w:r>
    </w:p>
    <w:p w:rsidR="00000000" w:rsidRPr="0038679C" w:rsidP="0038679C">
      <w:pPr>
        <w:pStyle w:val="ListBullet2"/>
      </w:pPr>
      <w:r w:rsidRPr="0038679C">
        <w:t>physical</w:t>
      </w:r>
    </w:p>
    <w:p w:rsidR="00000000" w:rsidRPr="0038679C" w:rsidP="0038679C">
      <w:pPr>
        <w:pStyle w:val="ListBullet2"/>
      </w:pPr>
      <w:r w:rsidRPr="0038679C">
        <w:t>emotional</w:t>
      </w:r>
    </w:p>
    <w:p w:rsidR="00000000" w:rsidRPr="0038679C" w:rsidP="0038679C">
      <w:pPr>
        <w:pStyle w:val="ListBullet2"/>
      </w:pPr>
      <w:r w:rsidRPr="0038679C">
        <w:t>psychological</w:t>
      </w:r>
    </w:p>
    <w:p w:rsidR="00000000" w:rsidRPr="0038679C" w:rsidP="0038679C">
      <w:pPr>
        <w:pStyle w:val="ListBullet2"/>
      </w:pPr>
      <w:r w:rsidRPr="0038679C">
        <w:t>sexual</w:t>
      </w:r>
    </w:p>
    <w:p w:rsidR="00000000" w:rsidRPr="0038679C" w:rsidP="0038679C">
      <w:pPr>
        <w:pStyle w:val="ListBullet2"/>
      </w:pPr>
      <w:r w:rsidRPr="0038679C">
        <w:t>structural</w:t>
      </w:r>
    </w:p>
    <w:p w:rsidR="00000000" w:rsidRPr="0038679C" w:rsidP="0038679C">
      <w:pPr>
        <w:pStyle w:val="ListBullet2"/>
      </w:pPr>
      <w:r w:rsidRPr="0038679C">
        <w:t>systemic</w:t>
      </w:r>
    </w:p>
    <w:p w:rsidR="00000000" w:rsidRPr="0038679C" w:rsidP="0038679C">
      <w:pPr>
        <w:pStyle w:val="ListBullet2"/>
      </w:pPr>
      <w:r w:rsidRPr="0038679C">
        <w:t>abuse and neglect</w:t>
      </w:r>
    </w:p>
    <w:p w:rsidR="00000000" w:rsidRPr="0038679C" w:rsidP="0038679C">
      <w:pPr>
        <w:pStyle w:val="ListBullet2"/>
      </w:pPr>
      <w:r w:rsidRPr="0038679C">
        <w:t>childhood adversity</w:t>
      </w:r>
    </w:p>
    <w:p w:rsidR="00000000" w:rsidRPr="0038679C" w:rsidP="0038679C">
      <w:pPr>
        <w:pStyle w:val="ListBullet"/>
      </w:pPr>
      <w:r w:rsidRPr="0038679C">
        <w:t>specialist and generic services and agencies</w:t>
      </w:r>
    </w:p>
    <w:p w:rsidR="00000000" w:rsidRPr="0038679C" w:rsidP="0038679C">
      <w:pPr>
        <w:pStyle w:val="ListBullet"/>
      </w:pPr>
      <w:r w:rsidRPr="0038679C">
        <w:t>family support and mediation</w:t>
      </w:r>
    </w:p>
    <w:p w:rsidR="00000000" w:rsidRPr="0038679C" w:rsidP="0038679C">
      <w:pPr>
        <w:pStyle w:val="ListBullet"/>
      </w:pPr>
      <w:r w:rsidRPr="0038679C">
        <w:t>youth-specific consultation and engagement princip</w:t>
      </w:r>
      <w:r w:rsidRPr="0038679C">
        <w:t>les for seeking feedback on service provision</w:t>
      </w:r>
    </w:p>
    <w:p w:rsidR="00000000" w:rsidRPr="0038679C" w:rsidP="0038679C">
      <w:pPr>
        <w:pStyle w:val="ListBullet"/>
      </w:pPr>
      <w:r w:rsidRPr="0038679C">
        <w:t>reflective and evaluative processes in youth work practice</w:t>
      </w:r>
    </w:p>
    <w:p w:rsidR="00000000" w:rsidRPr="0038679C" w:rsidP="0038679C">
      <w:pPr>
        <w:pStyle w:val="ListBullet"/>
      </w:pPr>
      <w:r w:rsidRPr="0038679C">
        <w:t xml:space="preserve">key aspects of human rights declarations and United Nations Convention on the Rights of the Child </w:t>
      </w:r>
    </w:p>
    <w:p w:rsidR="00000000" w:rsidRPr="0038679C" w:rsidP="0038679C">
      <w:pPr>
        <w:pStyle w:val="ListBullet"/>
      </w:pPr>
      <w:r w:rsidRPr="0038679C">
        <w:t>organisational policies, guidelines and procedures.</w:t>
      </w:r>
    </w:p>
    <w:p w:rsidR="00000000" w:rsidRPr="0038679C" w:rsidP="0038679C">
      <w:pPr>
        <w:pStyle w:val="AllowPageBreak"/>
      </w:pPr>
    </w:p>
    <w:p w:rsidR="00000000" w:rsidRPr="0038679C" w:rsidP="0038679C">
      <w:pPr>
        <w:pStyle w:val="Heading1"/>
      </w:pPr>
      <w:bookmarkStart w:id="4" w:name="O_1278021"/>
      <w:bookmarkEnd w:id="4"/>
      <w:r w:rsidRPr="0038679C">
        <w:t>Assessment Conditions</w:t>
      </w:r>
    </w:p>
    <w:p w:rsidR="00000000" w:rsidRPr="0038679C" w:rsidP="00DC14C4">
      <w:pPr>
        <w:pStyle w:val="BodyText"/>
      </w:pPr>
      <w:r w:rsidRPr="0038679C">
        <w:t>Skills must be demonstrated in the workplace, with the addition of simulations and scenarios where the full range of contexts and situations have not been provided in the workplace.</w:t>
      </w:r>
    </w:p>
    <w:p w:rsidR="00000000" w:rsidRPr="0038679C" w:rsidP="00DC14C4">
      <w:pPr>
        <w:pStyle w:val="BodyText"/>
      </w:pPr>
      <w:r w:rsidRPr="0038679C">
        <w:t>Assessment must ensure:</w:t>
      </w:r>
    </w:p>
    <w:p w:rsidR="00000000" w:rsidRPr="0038679C" w:rsidP="0038679C">
      <w:pPr>
        <w:pStyle w:val="ListBullet"/>
      </w:pPr>
      <w:r w:rsidRPr="0038679C">
        <w:t>access t</w:t>
      </w:r>
      <w:r w:rsidRPr="0038679C">
        <w:t>o facilities, equipment and resources that reflect real working conditions and model industry operating conditions and contingencies</w:t>
      </w:r>
    </w:p>
    <w:p w:rsidR="00000000" w:rsidRPr="0038679C" w:rsidP="0038679C">
      <w:pPr>
        <w:pStyle w:val="ListBullet"/>
      </w:pPr>
      <w:r w:rsidRPr="0038679C">
        <w:t>access to organisational policies and procedures</w:t>
      </w:r>
    </w:p>
    <w:p w:rsidR="00000000" w:rsidRPr="0038679C" w:rsidP="0038679C">
      <w:pPr>
        <w:pStyle w:val="ListBullet"/>
      </w:pPr>
      <w:r w:rsidRPr="0038679C">
        <w:t>opportunities for engagement with young people.</w:t>
      </w:r>
    </w:p>
    <w:p w:rsidR="00000000" w:rsidRPr="0038679C" w:rsidP="00DC14C4">
      <w:pPr>
        <w:pStyle w:val="BodyText"/>
      </w:pPr>
      <w:r w:rsidRPr="0038679C">
        <w:t>Assessors must satisfy the</w:t>
      </w:r>
      <w:r w:rsidRPr="0038679C">
        <w:t xml:space="preserve"> Standards for Registered Training Organisations’ requirements for assessors.</w:t>
      </w:r>
    </w:p>
    <w:p w:rsidR="00000000" w:rsidRPr="0038679C" w:rsidP="0038679C">
      <w:pPr>
        <w:pStyle w:val="Heading1"/>
      </w:pPr>
      <w:bookmarkStart w:id="5" w:name="O_1278019"/>
      <w:bookmarkEnd w:id="5"/>
      <w:r w:rsidRPr="0038679C">
        <w:t>Links</w:t>
      </w:r>
    </w:p>
    <w:p w:rsidR="00000000" w:rsidRPr="0038679C" w:rsidP="00DC14C4">
      <w:pPr>
        <w:pStyle w:val="BodyText"/>
      </w:pPr>
      <w:r w:rsidRPr="00386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E05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8679C" w:rsidP="0038679C"/>
    <w:sectPr w:rsidSect="003867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9C" w:rsidRPr="00DC14C4" w:rsidP="00DC1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C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79C" w:rsidRPr="00DC14C4" w:rsidP="00DC1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C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CC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A1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AC7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79C"/>
  </w:style>
  <w:style w:type="character" w:customStyle="1" w:styleId="Heading1Char">
    <w:name w:val="Heading 1 Char"/>
    <w:basedOn w:val="DefaultParagraphFont"/>
    <w:link w:val="Heading1"/>
    <w:rsid w:val="00386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7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67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6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79C"/>
    <w:rPr>
      <w:b/>
      <w:spacing w:val="0"/>
    </w:rPr>
  </w:style>
  <w:style w:type="paragraph" w:customStyle="1" w:styleId="SuperTitle">
    <w:name w:val="SuperTitle"/>
    <w:basedOn w:val="Title"/>
    <w:rsid w:val="00386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6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79C"/>
    <w:rPr>
      <w:i/>
    </w:rPr>
  </w:style>
  <w:style w:type="paragraph" w:styleId="Caption">
    <w:name w:val="caption"/>
    <w:basedOn w:val="BodyText"/>
    <w:next w:val="Normal"/>
    <w:qFormat/>
    <w:rsid w:val="00386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79C"/>
  </w:style>
  <w:style w:type="paragraph" w:styleId="TableofFigures">
    <w:name w:val="table of figures"/>
    <w:basedOn w:val="Normal"/>
    <w:next w:val="Normal"/>
    <w:semiHidden/>
    <w:rsid w:val="00386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679C"/>
    <w:rPr>
      <w:rFonts w:ascii="Wingdings" w:hAnsi="Wingdings"/>
    </w:rPr>
  </w:style>
  <w:style w:type="paragraph" w:customStyle="1" w:styleId="TableHeading">
    <w:name w:val="Table Heading"/>
    <w:basedOn w:val="HeadingBase"/>
    <w:rsid w:val="00386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79C"/>
    <w:rPr>
      <w:color w:val="0033CC"/>
      <w:u w:val="none"/>
    </w:rPr>
  </w:style>
  <w:style w:type="paragraph" w:customStyle="1" w:styleId="BodyTextRight">
    <w:name w:val="Body Text Right"/>
    <w:basedOn w:val="BodyText"/>
    <w:rsid w:val="00386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79C"/>
    <w:rPr>
      <w:sz w:val="32"/>
    </w:rPr>
  </w:style>
  <w:style w:type="paragraph" w:customStyle="1" w:styleId="HeadingProcedure">
    <w:name w:val="Heading Procedure"/>
    <w:basedOn w:val="HeadingBase"/>
    <w:next w:val="Normal"/>
    <w:rsid w:val="00386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79C"/>
    <w:pPr>
      <w:spacing w:before="60" w:after="60"/>
    </w:pPr>
  </w:style>
  <w:style w:type="paragraph" w:styleId="ListContinue">
    <w:name w:val="List Continue"/>
    <w:basedOn w:val="List"/>
    <w:rsid w:val="0038679C"/>
    <w:pPr>
      <w:ind w:firstLine="0"/>
    </w:pPr>
  </w:style>
  <w:style w:type="paragraph" w:customStyle="1" w:styleId="ListNote">
    <w:name w:val="List Note"/>
    <w:basedOn w:val="List"/>
    <w:rsid w:val="00386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79C"/>
    <w:rPr>
      <w:rFonts w:ascii="Courier New" w:hAnsi="Courier New"/>
    </w:rPr>
  </w:style>
  <w:style w:type="paragraph" w:customStyle="1" w:styleId="NoteBullet">
    <w:name w:val="Note Bullet"/>
    <w:basedOn w:val="Note"/>
    <w:rsid w:val="00386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6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79C"/>
    <w:rPr>
      <w:b/>
      <w:smallCaps/>
    </w:rPr>
  </w:style>
  <w:style w:type="paragraph" w:customStyle="1" w:styleId="TableListNumber">
    <w:name w:val="Table List Number"/>
    <w:basedOn w:val="ListNumber"/>
    <w:rsid w:val="00386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79C"/>
    <w:pPr>
      <w:numPr>
        <w:numId w:val="9"/>
      </w:numPr>
    </w:pPr>
  </w:style>
  <w:style w:type="paragraph" w:customStyle="1" w:styleId="ListAlpha2">
    <w:name w:val="List Alpha 2"/>
    <w:basedOn w:val="List2"/>
    <w:rsid w:val="0038679C"/>
    <w:pPr>
      <w:numPr>
        <w:numId w:val="8"/>
      </w:numPr>
    </w:pPr>
  </w:style>
  <w:style w:type="paragraph" w:styleId="List2">
    <w:name w:val="List 2"/>
    <w:basedOn w:val="BodyText"/>
    <w:rsid w:val="00386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679C"/>
    <w:pPr>
      <w:numPr>
        <w:numId w:val="4"/>
      </w:numPr>
    </w:pPr>
  </w:style>
  <w:style w:type="paragraph" w:styleId="ListContinue2">
    <w:name w:val="List Continue 2"/>
    <w:basedOn w:val="List2"/>
    <w:rsid w:val="0038679C"/>
    <w:pPr>
      <w:ind w:firstLine="0"/>
    </w:pPr>
  </w:style>
  <w:style w:type="paragraph" w:styleId="ListContinue3">
    <w:name w:val="List Continue 3"/>
    <w:basedOn w:val="List3"/>
    <w:rsid w:val="0038679C"/>
    <w:pPr>
      <w:ind w:left="1021" w:firstLine="0"/>
    </w:pPr>
  </w:style>
  <w:style w:type="paragraph" w:styleId="ListContinue4">
    <w:name w:val="List Continue 4"/>
    <w:basedOn w:val="List4"/>
    <w:rsid w:val="0038679C"/>
    <w:pPr>
      <w:ind w:firstLine="0"/>
    </w:pPr>
  </w:style>
  <w:style w:type="paragraph" w:styleId="ListContinue5">
    <w:name w:val="List Continue 5"/>
    <w:basedOn w:val="List5"/>
    <w:rsid w:val="0038679C"/>
    <w:pPr>
      <w:ind w:firstLine="0"/>
    </w:pPr>
  </w:style>
  <w:style w:type="paragraph" w:styleId="ListNumber3">
    <w:name w:val="List Number 3"/>
    <w:basedOn w:val="List3"/>
    <w:rsid w:val="0038679C"/>
    <w:pPr>
      <w:numPr>
        <w:numId w:val="5"/>
      </w:numPr>
    </w:pPr>
  </w:style>
  <w:style w:type="paragraph" w:styleId="ListNumber4">
    <w:name w:val="List Number 4"/>
    <w:basedOn w:val="List4"/>
    <w:rsid w:val="0038679C"/>
    <w:pPr>
      <w:numPr>
        <w:numId w:val="6"/>
      </w:numPr>
    </w:pPr>
  </w:style>
  <w:style w:type="paragraph" w:styleId="ListNumber5">
    <w:name w:val="List Number 5"/>
    <w:basedOn w:val="List5"/>
    <w:rsid w:val="0038679C"/>
    <w:pPr>
      <w:numPr>
        <w:numId w:val="7"/>
      </w:numPr>
    </w:pPr>
  </w:style>
  <w:style w:type="paragraph" w:styleId="BlockText">
    <w:name w:val="Block Text"/>
    <w:basedOn w:val="Normal"/>
    <w:rsid w:val="00386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79C"/>
    <w:rPr>
      <w:sz w:val="16"/>
      <w:vertAlign w:val="superscript"/>
    </w:rPr>
  </w:style>
  <w:style w:type="character" w:customStyle="1" w:styleId="Symbols">
    <w:name w:val="Symbols"/>
    <w:basedOn w:val="DefaultParagraphFont"/>
    <w:rsid w:val="0038679C"/>
    <w:rPr>
      <w:rFonts w:ascii="Symbol" w:hAnsi="Symbol"/>
    </w:rPr>
  </w:style>
  <w:style w:type="character" w:customStyle="1" w:styleId="MenuOptions">
    <w:name w:val="Menu Options"/>
    <w:basedOn w:val="DefaultParagraphFont"/>
    <w:rsid w:val="00386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79C"/>
    <w:rPr>
      <w:b/>
    </w:rPr>
  </w:style>
  <w:style w:type="character" w:customStyle="1" w:styleId="Underlined">
    <w:name w:val="Underlined"/>
    <w:basedOn w:val="DefaultParagraphFont"/>
    <w:rsid w:val="0038679C"/>
    <w:rPr>
      <w:u w:val="single"/>
    </w:rPr>
  </w:style>
  <w:style w:type="paragraph" w:customStyle="1" w:styleId="TableBodyTextRight">
    <w:name w:val="Table Body Text Right"/>
    <w:basedOn w:val="TableBodyText"/>
    <w:rsid w:val="00386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79C"/>
    <w:rPr>
      <w:sz w:val="18"/>
    </w:rPr>
  </w:style>
  <w:style w:type="paragraph" w:customStyle="1" w:styleId="BodySmallRight">
    <w:name w:val="Body Small Right"/>
    <w:basedOn w:val="BodyTextRight"/>
    <w:rsid w:val="0038679C"/>
    <w:rPr>
      <w:sz w:val="18"/>
      <w:szCs w:val="18"/>
    </w:rPr>
  </w:style>
  <w:style w:type="paragraph" w:customStyle="1" w:styleId="MarginEdition">
    <w:name w:val="Margin Edition"/>
    <w:basedOn w:val="MarginNote"/>
    <w:rsid w:val="00386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79C"/>
    <w:rPr>
      <w:sz w:val="2"/>
      <w:szCs w:val="2"/>
    </w:rPr>
  </w:style>
  <w:style w:type="character" w:customStyle="1" w:styleId="Small">
    <w:name w:val="Small"/>
    <w:basedOn w:val="DefaultParagraphFont"/>
    <w:rsid w:val="0038679C"/>
    <w:rPr>
      <w:sz w:val="16"/>
    </w:rPr>
  </w:style>
  <w:style w:type="paragraph" w:customStyle="1" w:styleId="WideTable">
    <w:name w:val="Wide Table"/>
    <w:basedOn w:val="Normal"/>
    <w:rsid w:val="00386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79C"/>
  </w:style>
  <w:style w:type="paragraph" w:styleId="Quote">
    <w:name w:val="Quote"/>
    <w:basedOn w:val="Heading1"/>
    <w:link w:val="QuoteChar"/>
    <w:qFormat/>
    <w:rsid w:val="00386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79C"/>
    <w:pPr>
      <w:pageBreakBefore/>
    </w:pPr>
  </w:style>
  <w:style w:type="paragraph" w:customStyle="1" w:styleId="Border">
    <w:name w:val="Border"/>
    <w:basedOn w:val="Normal"/>
    <w:qFormat/>
    <w:rsid w:val="00386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79C"/>
    <w:rPr>
      <w:u w:val="single"/>
    </w:rPr>
  </w:style>
  <w:style w:type="character" w:customStyle="1" w:styleId="BoldandItalics">
    <w:name w:val="Bold and Italics"/>
    <w:qFormat/>
    <w:rsid w:val="0038679C"/>
    <w:rPr>
      <w:b/>
      <w:i/>
      <w:u w:val="none"/>
    </w:rPr>
  </w:style>
  <w:style w:type="paragraph" w:styleId="BalloonText">
    <w:name w:val="Balloon Text"/>
    <w:basedOn w:val="Normal"/>
    <w:link w:val="BalloonTextChar"/>
    <w:rsid w:val="00386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79C"/>
    <w:pPr>
      <w:spacing w:before="0" w:after="0"/>
    </w:pPr>
  </w:style>
  <w:style w:type="paragraph" w:customStyle="1" w:styleId="BodyTextBold">
    <w:name w:val="Body Text Bold"/>
    <w:basedOn w:val="BodyText"/>
    <w:qFormat/>
    <w:rsid w:val="0038679C"/>
    <w:rPr>
      <w:b/>
    </w:rPr>
  </w:style>
  <w:style w:type="character" w:styleId="Hyperlink">
    <w:name w:val="Hyperlink"/>
    <w:basedOn w:val="DefaultParagraphFont"/>
    <w:uiPriority w:val="99"/>
    <w:unhideWhenUsed/>
    <w:rsid w:val="00DC14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3217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CHCYTH017 Develop and implement procedures to enable young people to address their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2023-07-01T03:15:00Z</dcterms:created>
  <dcterms:modified xsi:type="dcterms:W3CDTF">2023-07-01T03:15:00Z</dcterms:modified>
</cp:coreProperties>
</file>