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CAB" w:rsidP="00344C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CHCYTH016 Respond to critical situations</w:t>
      </w:r>
      <w:r>
        <w:fldChar w:fldCharType="end"/>
      </w:r>
    </w:p>
    <w:p w:rsidR="00344CAB" w:rsidP="00344CAB">
      <w:pPr>
        <w:pStyle w:val="Version"/>
        <w:sectPr w:rsidSect="001513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3DF" w:rsidP="001513DF">
      <w:pPr>
        <w:pStyle w:val="SuperHeading"/>
      </w:pPr>
      <w:r w:rsidRPr="001513DF">
        <w:t>Assessment Requirements for CHCYTH016 Respond to critical situations</w:t>
      </w:r>
    </w:p>
    <w:p w:rsidR="00000000" w:rsidRPr="001513DF" w:rsidP="001513DF">
      <w:pPr>
        <w:pStyle w:val="Heading1"/>
      </w:pPr>
      <w:bookmarkStart w:id="1" w:name="O_1278005"/>
      <w:bookmarkEnd w:id="1"/>
      <w:r w:rsidRPr="001513DF">
        <w:t>Modification History</w:t>
      </w:r>
    </w:p>
    <w:p w:rsidR="00000000" w:rsidRPr="001513DF" w:rsidP="00344CAB">
      <w:pPr>
        <w:pStyle w:val="BodyText"/>
      </w:pPr>
      <w:r w:rsidRPr="001513DF">
        <w:t>Not applicable.</w:t>
      </w:r>
    </w:p>
    <w:p w:rsidR="00000000" w:rsidRPr="001513DF" w:rsidP="001513DF">
      <w:pPr>
        <w:pStyle w:val="Heading1"/>
      </w:pPr>
      <w:bookmarkStart w:id="2" w:name="O_1278008"/>
      <w:bookmarkEnd w:id="2"/>
      <w:r w:rsidRPr="001513DF">
        <w:t>Performance Evidence</w:t>
      </w:r>
    </w:p>
    <w:p w:rsidR="00000000" w:rsidRPr="001513DF" w:rsidP="00344CAB">
      <w:pPr>
        <w:pStyle w:val="BodyText"/>
      </w:pPr>
      <w:r w:rsidRPr="001513DF">
        <w:t>Evidence of the ability to complete tasks outlined in elements and performance criteria of this unit in the context of the job role, and:</w:t>
      </w:r>
    </w:p>
    <w:p w:rsidR="00000000" w:rsidRPr="001513DF" w:rsidP="001513DF">
      <w:pPr>
        <w:pStyle w:val="ListBullet"/>
      </w:pPr>
      <w:r w:rsidRPr="001513DF">
        <w:t>establish a framework for dealing with one potential crisis situation which includes:</w:t>
      </w:r>
    </w:p>
    <w:p w:rsidR="00000000" w:rsidRPr="001513DF" w:rsidP="001513DF">
      <w:pPr>
        <w:pStyle w:val="ListBullet2"/>
      </w:pPr>
      <w:r w:rsidRPr="001513DF">
        <w:t>identifying and assessing risk</w:t>
      </w:r>
      <w:r w:rsidRPr="001513DF">
        <w:t>s to persons safety and welfare</w:t>
      </w:r>
    </w:p>
    <w:p w:rsidR="00000000" w:rsidRPr="001513DF" w:rsidP="001513DF">
      <w:pPr>
        <w:pStyle w:val="ListBullet2"/>
      </w:pPr>
      <w:r w:rsidRPr="001513DF">
        <w:t>recognising and anticipating possible causes of conflicts</w:t>
      </w:r>
    </w:p>
    <w:p w:rsidR="00000000" w:rsidRPr="001513DF" w:rsidP="001513DF">
      <w:pPr>
        <w:pStyle w:val="ListBullet2"/>
      </w:pPr>
      <w:r w:rsidRPr="001513DF">
        <w:t>identifying and implementing risk-minimisation strategies</w:t>
      </w:r>
    </w:p>
    <w:p w:rsidR="00000000" w:rsidRPr="001513DF" w:rsidP="001513DF">
      <w:pPr>
        <w:pStyle w:val="ListBullet2"/>
      </w:pPr>
      <w:r w:rsidRPr="001513DF">
        <w:t>providing information on possible responses to team members</w:t>
      </w:r>
    </w:p>
    <w:p w:rsidR="00000000" w:rsidRPr="001513DF" w:rsidP="001513DF">
      <w:pPr>
        <w:pStyle w:val="ListBullet2"/>
      </w:pPr>
      <w:r w:rsidRPr="001513DF">
        <w:t xml:space="preserve">stating when to request assistance of others </w:t>
      </w:r>
    </w:p>
    <w:p w:rsidR="00000000" w:rsidRPr="001513DF" w:rsidP="001513DF">
      <w:pPr>
        <w:pStyle w:val="ListBullet2"/>
      </w:pPr>
      <w:r w:rsidRPr="001513DF">
        <w:t>de</w:t>
      </w:r>
      <w:r w:rsidRPr="001513DF">
        <w:t>tailing types of assistance to various situations</w:t>
      </w:r>
    </w:p>
    <w:p w:rsidR="00000000" w:rsidRPr="001513DF" w:rsidP="001513DF">
      <w:pPr>
        <w:pStyle w:val="ListBullet2"/>
      </w:pPr>
      <w:r w:rsidRPr="001513DF">
        <w:t>identifying equipment available to support response to potential crisis situations</w:t>
      </w:r>
    </w:p>
    <w:p w:rsidR="00000000" w:rsidRPr="001513DF" w:rsidP="001513DF">
      <w:pPr>
        <w:pStyle w:val="ListBullet"/>
      </w:pPr>
      <w:r w:rsidRPr="001513DF">
        <w:t>on at least one occasion:</w:t>
      </w:r>
    </w:p>
    <w:p w:rsidR="00000000" w:rsidRPr="001513DF" w:rsidP="001513DF">
      <w:pPr>
        <w:pStyle w:val="ListBullet2"/>
      </w:pPr>
      <w:r w:rsidRPr="001513DF">
        <w:t xml:space="preserve">maintain a safe and healthy environment to minimise the risk of crisis situations </w:t>
      </w:r>
    </w:p>
    <w:p w:rsidR="00000000" w:rsidRPr="001513DF" w:rsidP="001513DF">
      <w:pPr>
        <w:pStyle w:val="ListBullet2"/>
      </w:pPr>
      <w:r w:rsidRPr="001513DF">
        <w:t xml:space="preserve">role model positive behaviour when engaging with young people </w:t>
      </w:r>
    </w:p>
    <w:p w:rsidR="00000000" w:rsidRPr="001513DF" w:rsidP="001513DF">
      <w:pPr>
        <w:pStyle w:val="ListBullet2"/>
      </w:pPr>
      <w:r w:rsidRPr="001513DF">
        <w:t>identify colleagues, self or young person’s peers as potential triggers for change in young person’s mood</w:t>
      </w:r>
    </w:p>
    <w:p w:rsidR="00000000" w:rsidRPr="001513DF" w:rsidP="001513DF">
      <w:pPr>
        <w:pStyle w:val="ListBullet2"/>
      </w:pPr>
      <w:r w:rsidRPr="001513DF">
        <w:t>provide invitation for young person to engage in healthy activities and relationships</w:t>
      </w:r>
    </w:p>
    <w:p w:rsidR="00000000" w:rsidRPr="001513DF" w:rsidP="001513DF">
      <w:pPr>
        <w:pStyle w:val="ListBullet2"/>
      </w:pPr>
      <w:r w:rsidRPr="001513DF">
        <w:t>d</w:t>
      </w:r>
      <w:r w:rsidRPr="001513DF">
        <w:t>ocument actions taken according to organisational policies and procedures.</w:t>
      </w:r>
    </w:p>
    <w:p w:rsidR="00000000" w:rsidRPr="001513DF" w:rsidP="001513DF">
      <w:pPr>
        <w:pStyle w:val="AllowPageBreak"/>
      </w:pPr>
    </w:p>
    <w:p w:rsidR="00000000" w:rsidRPr="001513DF" w:rsidP="001513DF">
      <w:pPr>
        <w:pStyle w:val="Heading1"/>
      </w:pPr>
      <w:bookmarkStart w:id="3" w:name="O_1278007"/>
      <w:bookmarkEnd w:id="3"/>
      <w:r w:rsidRPr="001513DF">
        <w:t>Knowledge Evidence</w:t>
      </w:r>
    </w:p>
    <w:p w:rsidR="00000000" w:rsidRPr="001513DF" w:rsidP="00344CAB">
      <w:pPr>
        <w:pStyle w:val="BodyText"/>
      </w:pPr>
      <w:r w:rsidRPr="001513DF">
        <w:t>Demonstrated knowledge required to complete the tasks outlined in elements and performance criteria of this unit:</w:t>
      </w:r>
    </w:p>
    <w:p w:rsidR="00000000" w:rsidRPr="001513DF" w:rsidP="001513DF">
      <w:pPr>
        <w:pStyle w:val="ListBullet"/>
      </w:pPr>
      <w:r w:rsidRPr="001513DF">
        <w:t>team roles and responsibilit</w:t>
      </w:r>
      <w:r w:rsidRPr="001513DF">
        <w:t>ies and reporting requirements</w:t>
      </w:r>
    </w:p>
    <w:p w:rsidR="00000000" w:rsidRPr="001513DF" w:rsidP="001513DF">
      <w:pPr>
        <w:pStyle w:val="ListBullet"/>
      </w:pPr>
      <w:r w:rsidRPr="001513DF">
        <w:t>responsibilities of child protection reporting and duty of care</w:t>
      </w:r>
    </w:p>
    <w:p w:rsidR="00000000" w:rsidRPr="001513DF" w:rsidP="001513DF">
      <w:pPr>
        <w:pStyle w:val="ListBullet"/>
      </w:pPr>
      <w:r w:rsidRPr="001513DF">
        <w:t>how the physical, social and organisational environment can provide invitations for healthy activity and behaviour</w:t>
      </w:r>
    </w:p>
    <w:p w:rsidR="00000000" w:rsidRPr="001513DF" w:rsidP="001513DF">
      <w:pPr>
        <w:pStyle w:val="ListBullet"/>
      </w:pPr>
      <w:r w:rsidRPr="001513DF">
        <w:t>how critical incidents and risks arise both ge</w:t>
      </w:r>
      <w:r w:rsidRPr="001513DF">
        <w:t>nerally and in particular situations</w:t>
      </w:r>
    </w:p>
    <w:p w:rsidR="00000000" w:rsidRPr="001513DF" w:rsidP="001513DF">
      <w:pPr>
        <w:pStyle w:val="ListBullet"/>
      </w:pPr>
      <w:r w:rsidRPr="001513DF">
        <w:t>common trauma-based responses and mental health issues in young people</w:t>
      </w:r>
    </w:p>
    <w:p w:rsidR="00000000" w:rsidRPr="001513DF" w:rsidP="001513DF">
      <w:pPr>
        <w:pStyle w:val="ListBullet"/>
      </w:pPr>
      <w:r w:rsidRPr="001513DF">
        <w:t>use of self as tool for modelling positive behaviours and engaging in positive relationships</w:t>
      </w:r>
    </w:p>
    <w:p w:rsidR="00000000" w:rsidRPr="001513DF" w:rsidP="001513DF">
      <w:pPr>
        <w:pStyle w:val="ListBullet"/>
      </w:pPr>
      <w:r w:rsidRPr="001513DF">
        <w:t>risk assessment and risk minimisation strategies</w:t>
      </w:r>
    </w:p>
    <w:p w:rsidR="00000000" w:rsidRPr="001513DF" w:rsidP="001513DF">
      <w:pPr>
        <w:pStyle w:val="ListBullet"/>
      </w:pPr>
      <w:r w:rsidRPr="001513DF">
        <w:t>principles of effective communication for:</w:t>
      </w:r>
    </w:p>
    <w:p w:rsidR="00000000" w:rsidRPr="001513DF" w:rsidP="001513DF">
      <w:pPr>
        <w:pStyle w:val="ListBullet2"/>
      </w:pPr>
      <w:r w:rsidRPr="001513DF">
        <w:t>counselling</w:t>
      </w:r>
    </w:p>
    <w:p w:rsidR="00000000" w:rsidRPr="001513DF" w:rsidP="001513DF">
      <w:pPr>
        <w:pStyle w:val="ListBullet2"/>
      </w:pPr>
      <w:r w:rsidRPr="001513DF">
        <w:t>conflicts</w:t>
      </w:r>
    </w:p>
    <w:p w:rsidR="00000000" w:rsidRPr="001513DF" w:rsidP="001513DF">
      <w:pPr>
        <w:pStyle w:val="ListBullet2"/>
      </w:pPr>
      <w:r w:rsidRPr="001513DF">
        <w:t>team assistance</w:t>
      </w:r>
    </w:p>
    <w:p w:rsidR="00000000" w:rsidRPr="001513DF" w:rsidP="001513DF">
      <w:pPr>
        <w:pStyle w:val="ListBullet2"/>
      </w:pPr>
      <w:r w:rsidRPr="001513DF">
        <w:t>negotiation</w:t>
      </w:r>
    </w:p>
    <w:p w:rsidR="00000000" w:rsidRPr="001513DF" w:rsidP="001513DF">
      <w:pPr>
        <w:pStyle w:val="ListBullet2"/>
      </w:pPr>
      <w:r w:rsidRPr="001513DF">
        <w:t>mediation</w:t>
      </w:r>
    </w:p>
    <w:p w:rsidR="00000000" w:rsidRPr="001513DF" w:rsidP="001513DF">
      <w:pPr>
        <w:pStyle w:val="ListBullet2"/>
      </w:pPr>
      <w:r w:rsidRPr="001513DF">
        <w:t>information management</w:t>
      </w:r>
    </w:p>
    <w:p w:rsidR="00000000" w:rsidRPr="001513DF" w:rsidP="001513DF">
      <w:pPr>
        <w:pStyle w:val="ListBullet"/>
      </w:pPr>
      <w:r w:rsidRPr="001513DF">
        <w:t>organisational code of conduct</w:t>
      </w:r>
    </w:p>
    <w:p w:rsidR="00000000" w:rsidRPr="001513DF" w:rsidP="001513DF">
      <w:pPr>
        <w:pStyle w:val="ListBullet"/>
      </w:pPr>
      <w:r w:rsidRPr="001513DF">
        <w:t>organisational policies, guidelines, frameworks, procedures and emergency protocols for crisis in</w:t>
      </w:r>
      <w:r w:rsidRPr="001513DF">
        <w:t>tervention.</w:t>
      </w:r>
    </w:p>
    <w:p w:rsidR="00000000" w:rsidRPr="001513DF" w:rsidP="001513DF">
      <w:pPr>
        <w:pStyle w:val="AllowPageBreak"/>
      </w:pPr>
    </w:p>
    <w:p w:rsidR="00000000" w:rsidRPr="001513DF" w:rsidP="001513DF">
      <w:pPr>
        <w:pStyle w:val="Heading1"/>
      </w:pPr>
      <w:bookmarkStart w:id="4" w:name="O_1278006"/>
      <w:bookmarkEnd w:id="4"/>
      <w:r w:rsidRPr="001513DF">
        <w:t>Assessment Conditions</w:t>
      </w:r>
    </w:p>
    <w:p w:rsidR="00000000" w:rsidRPr="001513DF" w:rsidP="00344CAB">
      <w:pPr>
        <w:pStyle w:val="BodyText"/>
      </w:pPr>
      <w:r w:rsidRPr="001513DF">
        <w:t>Skills must be demonstrated in the workplace, or in a simulated environment that reflects workplace conditions.</w:t>
      </w:r>
    </w:p>
    <w:p w:rsidR="00000000" w:rsidRPr="001513DF" w:rsidP="00344CAB">
      <w:pPr>
        <w:pStyle w:val="BodyText"/>
      </w:pPr>
      <w:r w:rsidRPr="001513DF">
        <w:t>Assessment must ensure:</w:t>
      </w:r>
    </w:p>
    <w:p w:rsidR="00000000" w:rsidRPr="001513DF" w:rsidP="001513DF">
      <w:pPr>
        <w:pStyle w:val="ListBullet"/>
      </w:pPr>
      <w:r w:rsidRPr="001513DF">
        <w:t>access to facilities, equipment and resources that reflect real working conditions and model industry operating conditions and contingencies</w:t>
      </w:r>
    </w:p>
    <w:p w:rsidR="00000000" w:rsidRPr="001513DF" w:rsidP="001513DF">
      <w:pPr>
        <w:pStyle w:val="ListBullet"/>
      </w:pPr>
      <w:r w:rsidRPr="001513DF">
        <w:t>access to organisational policies and procedures</w:t>
      </w:r>
    </w:p>
    <w:p w:rsidR="00000000" w:rsidRPr="001513DF" w:rsidP="001513DF">
      <w:pPr>
        <w:pStyle w:val="ListBullet"/>
      </w:pPr>
      <w:r w:rsidRPr="001513DF">
        <w:t>opportunities for engagement with young people.</w:t>
      </w:r>
    </w:p>
    <w:p w:rsidR="00000000" w:rsidRPr="001513DF" w:rsidP="00344CAB">
      <w:pPr>
        <w:pStyle w:val="BodyText"/>
      </w:pPr>
      <w:r w:rsidRPr="001513DF">
        <w:t>Assessors must sat</w:t>
      </w:r>
      <w:r w:rsidRPr="001513DF">
        <w:t>isfy the Standards for Registered Training Organisations’ requirements for assessors.</w:t>
      </w:r>
    </w:p>
    <w:p w:rsidR="00000000" w:rsidRPr="001513DF" w:rsidP="001513DF">
      <w:pPr>
        <w:pStyle w:val="Heading1"/>
      </w:pPr>
      <w:bookmarkStart w:id="5" w:name="O_1278004"/>
      <w:bookmarkEnd w:id="5"/>
      <w:r w:rsidRPr="001513DF">
        <w:t>Links</w:t>
      </w:r>
    </w:p>
    <w:p w:rsidR="00000000" w:rsidRPr="001513DF" w:rsidP="00344CAB">
      <w:pPr>
        <w:pStyle w:val="BodyText"/>
      </w:pPr>
      <w:r w:rsidRPr="001513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C6E8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513DF" w:rsidP="001513DF"/>
    <w:sectPr w:rsidSect="001513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DF" w:rsidRPr="00344CAB" w:rsidP="00344C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AB" w:rsidP="00151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4CAB" w:rsidP="00151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4CAB" w:rsidP="001513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3DF" w:rsidRPr="00344CAB" w:rsidP="00344C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AB" w:rsidRPr="002D2AF8" w:rsidP="00151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CHCYTH016 Respond to critical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44CAB" w:rsidP="001513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208B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5A1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BAB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3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3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3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3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3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3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3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3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3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3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3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3DF"/>
  </w:style>
  <w:style w:type="character" w:customStyle="1" w:styleId="Heading1Char">
    <w:name w:val="Heading 1 Char"/>
    <w:basedOn w:val="DefaultParagraphFont"/>
    <w:link w:val="Heading1"/>
    <w:rsid w:val="001513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3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3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3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13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13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3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3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3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3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3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3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3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3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3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3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3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3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3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3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3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3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3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13DF"/>
    <w:rPr>
      <w:b/>
      <w:spacing w:val="0"/>
    </w:rPr>
  </w:style>
  <w:style w:type="paragraph" w:customStyle="1" w:styleId="SuperTitle">
    <w:name w:val="SuperTitle"/>
    <w:basedOn w:val="Title"/>
    <w:rsid w:val="001513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3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3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3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3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3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3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3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3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3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3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3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3DF"/>
    <w:rPr>
      <w:i/>
    </w:rPr>
  </w:style>
  <w:style w:type="paragraph" w:styleId="Caption">
    <w:name w:val="caption"/>
    <w:basedOn w:val="BodyText"/>
    <w:next w:val="Normal"/>
    <w:qFormat/>
    <w:rsid w:val="001513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3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3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3DF"/>
  </w:style>
  <w:style w:type="paragraph" w:styleId="TableofFigures">
    <w:name w:val="table of figures"/>
    <w:basedOn w:val="Normal"/>
    <w:next w:val="Normal"/>
    <w:semiHidden/>
    <w:rsid w:val="001513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3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3DF"/>
    <w:rPr>
      <w:rFonts w:ascii="Wingdings" w:hAnsi="Wingdings"/>
    </w:rPr>
  </w:style>
  <w:style w:type="paragraph" w:customStyle="1" w:styleId="TableHeading">
    <w:name w:val="Table Heading"/>
    <w:basedOn w:val="HeadingBase"/>
    <w:rsid w:val="001513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3DF"/>
    <w:rPr>
      <w:color w:val="0033CC"/>
      <w:u w:val="none"/>
    </w:rPr>
  </w:style>
  <w:style w:type="paragraph" w:customStyle="1" w:styleId="BodyTextRight">
    <w:name w:val="Body Text Right"/>
    <w:basedOn w:val="BodyText"/>
    <w:rsid w:val="001513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3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3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3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3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3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3DF"/>
    <w:rPr>
      <w:sz w:val="32"/>
    </w:rPr>
  </w:style>
  <w:style w:type="paragraph" w:customStyle="1" w:styleId="HeadingProcedure">
    <w:name w:val="Heading Procedure"/>
    <w:basedOn w:val="HeadingBase"/>
    <w:next w:val="Normal"/>
    <w:rsid w:val="001513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3DF"/>
    <w:pPr>
      <w:spacing w:before="60" w:after="60"/>
    </w:pPr>
  </w:style>
  <w:style w:type="paragraph" w:styleId="ListContinue">
    <w:name w:val="List Continue"/>
    <w:basedOn w:val="List"/>
    <w:rsid w:val="001513DF"/>
    <w:pPr>
      <w:ind w:firstLine="0"/>
    </w:pPr>
  </w:style>
  <w:style w:type="paragraph" w:customStyle="1" w:styleId="ListNote">
    <w:name w:val="List Note"/>
    <w:basedOn w:val="List"/>
    <w:rsid w:val="001513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3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3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3DF"/>
    <w:rPr>
      <w:rFonts w:ascii="Courier New" w:hAnsi="Courier New"/>
    </w:rPr>
  </w:style>
  <w:style w:type="paragraph" w:customStyle="1" w:styleId="NoteBullet">
    <w:name w:val="Note Bullet"/>
    <w:basedOn w:val="Note"/>
    <w:rsid w:val="001513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3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3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3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3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3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3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3DF"/>
    <w:rPr>
      <w:b/>
      <w:smallCaps/>
    </w:rPr>
  </w:style>
  <w:style w:type="paragraph" w:customStyle="1" w:styleId="TableListNumber">
    <w:name w:val="Table List Number"/>
    <w:basedOn w:val="ListNumber"/>
    <w:rsid w:val="001513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3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3DF"/>
    <w:pPr>
      <w:numPr>
        <w:numId w:val="9"/>
      </w:numPr>
    </w:pPr>
  </w:style>
  <w:style w:type="paragraph" w:customStyle="1" w:styleId="ListAlpha2">
    <w:name w:val="List Alpha 2"/>
    <w:basedOn w:val="List2"/>
    <w:rsid w:val="001513DF"/>
    <w:pPr>
      <w:numPr>
        <w:numId w:val="8"/>
      </w:numPr>
    </w:pPr>
  </w:style>
  <w:style w:type="paragraph" w:styleId="List2">
    <w:name w:val="List 2"/>
    <w:basedOn w:val="BodyText"/>
    <w:rsid w:val="001513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3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3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3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3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3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3DF"/>
    <w:pPr>
      <w:numPr>
        <w:numId w:val="4"/>
      </w:numPr>
    </w:pPr>
  </w:style>
  <w:style w:type="paragraph" w:styleId="ListContinue2">
    <w:name w:val="List Continue 2"/>
    <w:basedOn w:val="List2"/>
    <w:rsid w:val="001513DF"/>
    <w:pPr>
      <w:ind w:firstLine="0"/>
    </w:pPr>
  </w:style>
  <w:style w:type="paragraph" w:styleId="ListContinue3">
    <w:name w:val="List Continue 3"/>
    <w:basedOn w:val="List3"/>
    <w:rsid w:val="001513DF"/>
    <w:pPr>
      <w:ind w:left="1021" w:firstLine="0"/>
    </w:pPr>
  </w:style>
  <w:style w:type="paragraph" w:styleId="ListContinue4">
    <w:name w:val="List Continue 4"/>
    <w:basedOn w:val="List4"/>
    <w:rsid w:val="001513DF"/>
    <w:pPr>
      <w:ind w:firstLine="0"/>
    </w:pPr>
  </w:style>
  <w:style w:type="paragraph" w:styleId="ListContinue5">
    <w:name w:val="List Continue 5"/>
    <w:basedOn w:val="List5"/>
    <w:rsid w:val="001513DF"/>
    <w:pPr>
      <w:ind w:firstLine="0"/>
    </w:pPr>
  </w:style>
  <w:style w:type="paragraph" w:styleId="ListNumber3">
    <w:name w:val="List Number 3"/>
    <w:basedOn w:val="List3"/>
    <w:rsid w:val="001513DF"/>
    <w:pPr>
      <w:numPr>
        <w:numId w:val="5"/>
      </w:numPr>
    </w:pPr>
  </w:style>
  <w:style w:type="paragraph" w:styleId="ListNumber4">
    <w:name w:val="List Number 4"/>
    <w:basedOn w:val="List4"/>
    <w:rsid w:val="001513DF"/>
    <w:pPr>
      <w:numPr>
        <w:numId w:val="6"/>
      </w:numPr>
    </w:pPr>
  </w:style>
  <w:style w:type="paragraph" w:styleId="ListNumber5">
    <w:name w:val="List Number 5"/>
    <w:basedOn w:val="List5"/>
    <w:rsid w:val="001513DF"/>
    <w:pPr>
      <w:numPr>
        <w:numId w:val="7"/>
      </w:numPr>
    </w:pPr>
  </w:style>
  <w:style w:type="paragraph" w:styleId="BlockText">
    <w:name w:val="Block Text"/>
    <w:basedOn w:val="Normal"/>
    <w:rsid w:val="001513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3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3DF"/>
    <w:rPr>
      <w:sz w:val="16"/>
      <w:vertAlign w:val="superscript"/>
    </w:rPr>
  </w:style>
  <w:style w:type="character" w:customStyle="1" w:styleId="Symbols">
    <w:name w:val="Symbols"/>
    <w:basedOn w:val="DefaultParagraphFont"/>
    <w:rsid w:val="001513DF"/>
    <w:rPr>
      <w:rFonts w:ascii="Symbol" w:hAnsi="Symbol"/>
    </w:rPr>
  </w:style>
  <w:style w:type="character" w:customStyle="1" w:styleId="MenuOptions">
    <w:name w:val="Menu Options"/>
    <w:basedOn w:val="DefaultParagraphFont"/>
    <w:rsid w:val="001513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3DF"/>
    <w:rPr>
      <w:b/>
    </w:rPr>
  </w:style>
  <w:style w:type="character" w:customStyle="1" w:styleId="Underlined">
    <w:name w:val="Underlined"/>
    <w:basedOn w:val="DefaultParagraphFont"/>
    <w:rsid w:val="001513DF"/>
    <w:rPr>
      <w:u w:val="single"/>
    </w:rPr>
  </w:style>
  <w:style w:type="paragraph" w:customStyle="1" w:styleId="TableBodyTextRight">
    <w:name w:val="Table Body Text Right"/>
    <w:basedOn w:val="TableBodyText"/>
    <w:rsid w:val="001513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3DF"/>
    <w:rPr>
      <w:sz w:val="18"/>
    </w:rPr>
  </w:style>
  <w:style w:type="paragraph" w:customStyle="1" w:styleId="BodySmallRight">
    <w:name w:val="Body Small Right"/>
    <w:basedOn w:val="BodyTextRight"/>
    <w:rsid w:val="001513DF"/>
    <w:rPr>
      <w:sz w:val="18"/>
      <w:szCs w:val="18"/>
    </w:rPr>
  </w:style>
  <w:style w:type="paragraph" w:customStyle="1" w:styleId="MarginEdition">
    <w:name w:val="Margin Edition"/>
    <w:basedOn w:val="MarginNote"/>
    <w:rsid w:val="001513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3DF"/>
    <w:rPr>
      <w:sz w:val="2"/>
      <w:szCs w:val="2"/>
    </w:rPr>
  </w:style>
  <w:style w:type="character" w:customStyle="1" w:styleId="Small">
    <w:name w:val="Small"/>
    <w:basedOn w:val="DefaultParagraphFont"/>
    <w:rsid w:val="001513DF"/>
    <w:rPr>
      <w:sz w:val="16"/>
    </w:rPr>
  </w:style>
  <w:style w:type="paragraph" w:customStyle="1" w:styleId="WideTable">
    <w:name w:val="Wide Table"/>
    <w:basedOn w:val="Normal"/>
    <w:rsid w:val="001513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3DF"/>
  </w:style>
  <w:style w:type="paragraph" w:styleId="Quote">
    <w:name w:val="Quote"/>
    <w:basedOn w:val="Heading1"/>
    <w:link w:val="QuoteChar"/>
    <w:qFormat/>
    <w:rsid w:val="001513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3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3DF"/>
    <w:pPr>
      <w:pageBreakBefore/>
    </w:pPr>
  </w:style>
  <w:style w:type="paragraph" w:customStyle="1" w:styleId="Border">
    <w:name w:val="Border"/>
    <w:basedOn w:val="Normal"/>
    <w:qFormat/>
    <w:rsid w:val="001513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3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3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3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3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3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3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3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3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3DF"/>
    <w:rPr>
      <w:u w:val="single"/>
    </w:rPr>
  </w:style>
  <w:style w:type="character" w:customStyle="1" w:styleId="BoldandItalics">
    <w:name w:val="Bold and Italics"/>
    <w:qFormat/>
    <w:rsid w:val="001513DF"/>
    <w:rPr>
      <w:b/>
      <w:i/>
      <w:u w:val="none"/>
    </w:rPr>
  </w:style>
  <w:style w:type="paragraph" w:styleId="BalloonText">
    <w:name w:val="Balloon Text"/>
    <w:basedOn w:val="Normal"/>
    <w:link w:val="BalloonTextChar"/>
    <w:rsid w:val="00151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3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3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3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3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3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3DF"/>
    <w:pPr>
      <w:spacing w:before="0" w:after="0"/>
    </w:pPr>
  </w:style>
  <w:style w:type="paragraph" w:customStyle="1" w:styleId="BodyTextBold">
    <w:name w:val="Body Text Bold"/>
    <w:basedOn w:val="BodyText"/>
    <w:qFormat/>
    <w:rsid w:val="001513DF"/>
    <w:rPr>
      <w:b/>
    </w:rPr>
  </w:style>
  <w:style w:type="character" w:styleId="Hyperlink">
    <w:name w:val="Hyperlink"/>
    <w:basedOn w:val="DefaultParagraphFont"/>
    <w:uiPriority w:val="99"/>
    <w:unhideWhenUsed/>
    <w:rsid w:val="00344C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2660</Characters>
  <Application>Microsoft Office Word</Application>
  <DocSecurity>0</DocSecurity>
  <Lines>68</Lines>
  <Paragraphs>57</Paragraphs>
  <ScaleCrop>false</ScaleCrop>
  <Company>Author-it Software Corporation Ltd.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CHCYTH016 Respond to critical situations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