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39CC" w:rsidP="00E039CC">
      <w:pPr>
        <w:pStyle w:val="Title"/>
      </w:pPr>
      <w:r>
        <w:fldChar w:fldCharType="begin"/>
      </w:r>
      <w:r>
        <w:instrText xml:space="preserve"> TITLE   \* MERGEFORMAT </w:instrText>
      </w:r>
      <w:r>
        <w:fldChar w:fldCharType="separate"/>
      </w:r>
      <w:r>
        <w:t>Assessment Requirements for CHCYTH011 Work effectively with young people and their families</w:t>
      </w:r>
      <w:r>
        <w:fldChar w:fldCharType="end"/>
      </w:r>
    </w:p>
    <w:p w:rsidR="00E039CC" w:rsidP="00E039CC">
      <w:pPr>
        <w:pStyle w:val="Version"/>
        <w:sectPr w:rsidSect="00E15F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15FA3" w:rsidP="00E15FA3">
      <w:pPr>
        <w:pStyle w:val="SuperHeading"/>
      </w:pPr>
      <w:r w:rsidRPr="00E15FA3">
        <w:t>Assessment Requirements for CHCYTH011 Work effectively with young people and their families</w:t>
      </w:r>
    </w:p>
    <w:p w:rsidR="00000000" w:rsidRPr="00E15FA3" w:rsidP="00E15FA3">
      <w:pPr>
        <w:pStyle w:val="Heading1"/>
      </w:pPr>
      <w:bookmarkStart w:id="1" w:name="O_740169"/>
      <w:bookmarkEnd w:id="1"/>
      <w:r w:rsidRPr="00E15FA3">
        <w:t>Modification History</w:t>
      </w:r>
    </w:p>
    <w:tbl>
      <w:tblPr>
        <w:tblW w:w="0" w:type="auto"/>
        <w:tblLayout w:type="fixed"/>
        <w:tblCellMar>
          <w:left w:w="62" w:type="dxa"/>
          <w:right w:w="62" w:type="dxa"/>
        </w:tblCellMar>
        <w:tblLook w:val="0000"/>
      </w:tblPr>
      <w:tblGrid>
        <w:gridCol w:w="3060"/>
        <w:gridCol w:w="6074"/>
      </w:tblGrid>
      <w:tr w:rsidTr="00E15FA3">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15FA3" w:rsidP="00E15FA3">
            <w:pPr>
              <w:pStyle w:val="BodyText"/>
            </w:pPr>
            <w:r w:rsidRPr="00E15FA3">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15FA3">
            <w:pPr>
              <w:pStyle w:val="BodyText"/>
              <w:rPr>
                <w:lang w:val="en-NZ"/>
              </w:rPr>
            </w:pPr>
            <w:r w:rsidRPr="00E15FA3">
              <w:rPr>
                <w:rStyle w:val="SpecialBold"/>
              </w:rPr>
              <w:t>Comments</w:t>
            </w:r>
          </w:p>
        </w:tc>
      </w:tr>
      <w:tr w:rsidTr="00E15FA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15FA3">
            <w:pPr>
              <w:pStyle w:val="BodyText"/>
              <w:rPr>
                <w:lang w:val="en-NZ"/>
              </w:rPr>
            </w:pPr>
            <w:r w:rsidRPr="00E15FA3">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15FA3" w:rsidP="00E15FA3">
            <w:pPr>
              <w:pStyle w:val="BodyText"/>
            </w:pPr>
            <w:r w:rsidRPr="00E15FA3">
              <w:t>Updated:</w:t>
            </w:r>
          </w:p>
          <w:p w:rsidR="00000000" w:rsidRPr="00E15FA3" w:rsidP="00E15FA3">
            <w:pPr>
              <w:pStyle w:val="ListBullet"/>
            </w:pPr>
            <w:r w:rsidRPr="00E15FA3">
              <w:t>assessor requirements statement</w:t>
            </w:r>
          </w:p>
          <w:p w:rsidR="00000000" w:rsidRPr="00E15FA3" w:rsidP="00E15FA3">
            <w:pPr>
              <w:pStyle w:val="ListBullet"/>
            </w:pPr>
            <w:r w:rsidRPr="00E15FA3">
              <w:t>foundation skills lead in statement</w:t>
            </w:r>
          </w:p>
          <w:p w:rsidR="00000000" w:rsidRPr="00E15FA3" w:rsidP="00E15FA3">
            <w:pPr>
              <w:pStyle w:val="ListBullet"/>
            </w:pPr>
            <w:r w:rsidRPr="00E15FA3">
              <w:t>licensing statement</w:t>
            </w:r>
          </w:p>
          <w:p w:rsidR="00000000" w:rsidRPr="00E15FA3" w:rsidP="00E15FA3">
            <w:pPr>
              <w:pStyle w:val="ListBullet"/>
            </w:pPr>
            <w:r w:rsidRPr="00E15FA3">
              <w:t>modification history to reflect 2012 standards</w:t>
            </w:r>
          </w:p>
          <w:p w:rsidR="00000000" w:rsidP="00E15FA3">
            <w:pPr>
              <w:pStyle w:val="BodyText"/>
              <w:rPr>
                <w:lang w:val="en-NZ"/>
              </w:rPr>
            </w:pPr>
            <w:r w:rsidRPr="00E15FA3">
              <w:t>Equivalent outcome.</w:t>
            </w:r>
          </w:p>
        </w:tc>
      </w:tr>
      <w:tr w:rsidTr="00E15FA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15FA3">
            <w:pPr>
              <w:pStyle w:val="BodyText"/>
              <w:rPr>
                <w:lang w:val="en-NZ"/>
              </w:rPr>
            </w:pPr>
            <w:r w:rsidRPr="00E15FA3">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15FA3" w:rsidP="00E15FA3">
            <w:pPr>
              <w:pStyle w:val="BodyText"/>
            </w:pPr>
            <w:r w:rsidRPr="00E15FA3">
              <w:t xml:space="preserve">This version was released in </w:t>
            </w:r>
            <w:r w:rsidRPr="00E15FA3">
              <w:rPr>
                <w:rStyle w:val="Emphasis"/>
              </w:rPr>
              <w:t>CHC Community Services Training Package release 1.0</w:t>
            </w:r>
            <w:r w:rsidRPr="00E15FA3">
              <w:t xml:space="preserve"> and meets the requirements of the 2012 Standards for Training Packages.</w:t>
            </w:r>
          </w:p>
          <w:p w:rsidR="00000000" w:rsidRPr="00E15FA3" w:rsidP="00E15FA3">
            <w:pPr>
              <w:pStyle w:val="BodyText"/>
            </w:pPr>
            <w:r w:rsidRPr="00E15FA3">
              <w:t xml:space="preserve">Significant changes to elements and performance criteria. </w:t>
            </w:r>
          </w:p>
          <w:p w:rsidR="00000000" w:rsidRPr="00E15FA3" w:rsidP="00E15FA3">
            <w:pPr>
              <w:pStyle w:val="BodyText"/>
            </w:pPr>
            <w:r w:rsidRPr="00E15FA3">
              <w:t>New evidence requirements for assessment.</w:t>
            </w:r>
          </w:p>
        </w:tc>
      </w:tr>
    </w:tbl>
    <w:p w:rsidR="00000000" w:rsidRPr="00E15FA3" w:rsidP="00E15FA3">
      <w:pPr>
        <w:pStyle w:val="BodyText"/>
      </w:pPr>
    </w:p>
    <w:p w:rsidR="00000000" w:rsidRPr="00E15FA3" w:rsidP="00E15FA3">
      <w:pPr>
        <w:pStyle w:val="AllowPageBreak"/>
      </w:pPr>
    </w:p>
    <w:p w:rsidR="00000000" w:rsidRPr="00E15FA3" w:rsidP="00E15FA3">
      <w:pPr>
        <w:pStyle w:val="Heading1"/>
      </w:pPr>
      <w:bookmarkStart w:id="2" w:name="O_740168"/>
      <w:bookmarkEnd w:id="2"/>
      <w:r w:rsidRPr="00E15FA3">
        <w:t>Performance Evidence</w:t>
      </w:r>
    </w:p>
    <w:tbl>
      <w:tblPr>
        <w:tblW w:w="0" w:type="auto"/>
        <w:tblCellMar>
          <w:left w:w="62" w:type="dxa"/>
          <w:right w:w="62" w:type="dxa"/>
        </w:tblCellMar>
        <w:tblLook w:val="0000"/>
      </w:tblPr>
      <w:tblGrid>
        <w:gridCol w:w="9196"/>
      </w:tblGrid>
      <w:tr w:rsidTr="00E039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15FA3" w:rsidP="00E15FA3">
            <w:pPr>
              <w:pStyle w:val="BodyText"/>
            </w:pPr>
            <w:r w:rsidRPr="00E15FA3">
              <w:t xml:space="preserve">The candidate must show evidence of the ability to complete tasks outlined in elements and performance criteria of </w:t>
            </w:r>
            <w:r w:rsidRPr="00E15FA3">
              <w:t xml:space="preserve">this unit, manage tasks and manage contingencies in the context of the job role. There must be demonstrated evidence that the candidate has completed the following tasks: </w:t>
            </w:r>
          </w:p>
          <w:p w:rsidR="00000000" w:rsidRPr="00E15FA3" w:rsidP="00E15FA3">
            <w:pPr>
              <w:pStyle w:val="ListBullet"/>
            </w:pPr>
            <w:r w:rsidRPr="00E15FA3">
              <w:t>used a range of strategies to empower at least two young people and their families/</w:t>
            </w:r>
            <w:r w:rsidRPr="00E15FA3">
              <w:t>carers to maintain motivation and purpose and achieve agreed outcomes, including:</w:t>
            </w:r>
          </w:p>
          <w:p w:rsidR="00000000" w:rsidRPr="00E15FA3" w:rsidP="00E15FA3">
            <w:pPr>
              <w:pStyle w:val="ListBullet2"/>
            </w:pPr>
            <w:r w:rsidRPr="00E15FA3">
              <w:t xml:space="preserve">facilitating the young person’s individual expression of needs to families/carers and others </w:t>
            </w:r>
          </w:p>
          <w:p w:rsidR="00000000" w:rsidRPr="00E15FA3" w:rsidP="00E15FA3">
            <w:pPr>
              <w:pStyle w:val="ListBullet2"/>
            </w:pPr>
            <w:r w:rsidRPr="00E15FA3">
              <w:t xml:space="preserve"> using varied communication strategies with young people and families/carers to ensure that opportunities for exploring issues are fair, confidential,and appropriate to the needs of individuals</w:t>
            </w:r>
          </w:p>
          <w:p w:rsidR="00000000" w:rsidRPr="00E15FA3" w:rsidP="00E15FA3">
            <w:pPr>
              <w:pStyle w:val="ListBullet2"/>
            </w:pPr>
            <w:r w:rsidRPr="00E15FA3">
              <w:t>advocating for the needs of young people</w:t>
            </w:r>
          </w:p>
          <w:p w:rsidR="00000000" w:rsidRPr="00E15FA3" w:rsidP="00E15FA3">
            <w:pPr>
              <w:pStyle w:val="ListBullet"/>
            </w:pPr>
            <w:r w:rsidRPr="00E15FA3">
              <w:t>assessed at least tw</w:t>
            </w:r>
            <w:r w:rsidRPr="00E15FA3">
              <w:t>o clients’ background and behaviour to determine family intervention and youth support processes</w:t>
            </w:r>
          </w:p>
          <w:p w:rsidR="00000000" w:rsidRPr="00E15FA3" w:rsidP="00E15FA3">
            <w:pPr>
              <w:pStyle w:val="ListBullet"/>
            </w:pPr>
            <w:r w:rsidRPr="00E15FA3">
              <w:t>planned family intervention-based support strategically to achieve service outcomes and priorities for at least one young person.</w:t>
            </w:r>
          </w:p>
        </w:tc>
      </w:tr>
    </w:tbl>
    <w:p w:rsidR="00000000" w:rsidRPr="00E15FA3" w:rsidP="00E15FA3">
      <w:pPr>
        <w:pStyle w:val="BodyText"/>
      </w:pPr>
    </w:p>
    <w:p w:rsidR="00000000" w:rsidRPr="00E15FA3" w:rsidP="00E15FA3">
      <w:pPr>
        <w:pStyle w:val="AllowPageBreak"/>
      </w:pPr>
    </w:p>
    <w:p w:rsidR="00000000" w:rsidRPr="00E15FA3" w:rsidP="00E15FA3">
      <w:pPr>
        <w:pStyle w:val="Heading1"/>
      </w:pPr>
      <w:bookmarkStart w:id="3" w:name="O_740167"/>
      <w:bookmarkEnd w:id="3"/>
      <w:r w:rsidRPr="00E15FA3">
        <w:t xml:space="preserve">Knowledge </w:t>
      </w:r>
      <w:r w:rsidRPr="00E15FA3">
        <w:t>Evidence</w:t>
      </w:r>
    </w:p>
    <w:tbl>
      <w:tblPr>
        <w:tblW w:w="0" w:type="auto"/>
        <w:tblCellMar>
          <w:left w:w="62" w:type="dxa"/>
          <w:right w:w="62" w:type="dxa"/>
        </w:tblCellMar>
        <w:tblLook w:val="0000"/>
      </w:tblPr>
      <w:tblGrid>
        <w:gridCol w:w="9196"/>
      </w:tblGrid>
      <w:tr w:rsidTr="00E039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15FA3" w:rsidP="00E15FA3">
            <w:pPr>
              <w:pStyle w:val="BodyText"/>
            </w:pPr>
            <w:r w:rsidRPr="00E15FA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15FA3" w:rsidP="00E15FA3">
            <w:pPr>
              <w:pStyle w:val="BodyText"/>
            </w:pPr>
            <w:r w:rsidRPr="00E15FA3">
              <w:t>These include knowledge of:</w:t>
            </w:r>
          </w:p>
          <w:p w:rsidR="00000000" w:rsidRPr="00E15FA3" w:rsidP="00E15FA3">
            <w:pPr>
              <w:pStyle w:val="ListBullet"/>
            </w:pPr>
            <w:r w:rsidRPr="00E15FA3">
              <w:t>principles of communication for specified outcomes, including:</w:t>
            </w:r>
          </w:p>
          <w:p w:rsidR="00000000" w:rsidRPr="00E15FA3" w:rsidP="00E15FA3">
            <w:pPr>
              <w:pStyle w:val="ListBullet2"/>
            </w:pPr>
            <w:r w:rsidRPr="00E15FA3">
              <w:t>empathetic listening</w:t>
            </w:r>
          </w:p>
          <w:p w:rsidR="00000000" w:rsidRPr="00E15FA3" w:rsidP="00E15FA3">
            <w:pPr>
              <w:pStyle w:val="ListBullet2"/>
            </w:pPr>
            <w:r w:rsidRPr="00E15FA3">
              <w:t>meaning and impact of body language</w:t>
            </w:r>
          </w:p>
          <w:p w:rsidR="00000000" w:rsidRPr="00E15FA3" w:rsidP="00E15FA3">
            <w:pPr>
              <w:pStyle w:val="ListBullet2"/>
            </w:pPr>
            <w:r w:rsidRPr="00E15FA3">
              <w:t>eye contact</w:t>
            </w:r>
          </w:p>
          <w:p w:rsidR="00000000" w:rsidRPr="00E15FA3" w:rsidP="00E15FA3">
            <w:pPr>
              <w:pStyle w:val="ListBullet2"/>
            </w:pPr>
            <w:r w:rsidRPr="00E15FA3">
              <w:t>interpreting hidden and complex messages</w:t>
            </w:r>
          </w:p>
          <w:p w:rsidR="00000000" w:rsidRPr="00E15FA3" w:rsidP="00E15FA3">
            <w:pPr>
              <w:pStyle w:val="ListBullet2"/>
            </w:pPr>
            <w:r w:rsidRPr="00E15FA3">
              <w:t>feedback</w:t>
            </w:r>
          </w:p>
          <w:p w:rsidR="00000000" w:rsidRPr="00E15FA3" w:rsidP="00E15FA3">
            <w:pPr>
              <w:pStyle w:val="ListBullet2"/>
            </w:pPr>
            <w:r w:rsidRPr="00E15FA3">
              <w:t>use of reflection, review and debriefing</w:t>
            </w:r>
          </w:p>
          <w:p w:rsidR="00000000" w:rsidRPr="00E15FA3" w:rsidP="00E15FA3">
            <w:pPr>
              <w:pStyle w:val="ListBullet2"/>
            </w:pPr>
            <w:r w:rsidRPr="00E15FA3">
              <w:t>fac</w:t>
            </w:r>
            <w:r w:rsidRPr="00E15FA3">
              <w:t>ilitation of interaction and participation</w:t>
            </w:r>
          </w:p>
          <w:p w:rsidR="00000000" w:rsidRPr="00E15FA3" w:rsidP="00E15FA3">
            <w:pPr>
              <w:pStyle w:val="ListBullet"/>
            </w:pPr>
            <w:r w:rsidRPr="00E15FA3">
              <w:t>principles of group dynamics and interaction including:</w:t>
            </w:r>
          </w:p>
          <w:p w:rsidR="00000000" w:rsidRPr="00E15FA3" w:rsidP="00E15FA3">
            <w:pPr>
              <w:pStyle w:val="ListBullet2"/>
            </w:pPr>
            <w:r w:rsidRPr="00E15FA3">
              <w:t>differentials in power</w:t>
            </w:r>
          </w:p>
          <w:p w:rsidR="00000000" w:rsidRPr="00E15FA3" w:rsidP="00E15FA3">
            <w:pPr>
              <w:pStyle w:val="ListBullet2"/>
            </w:pPr>
            <w:r w:rsidRPr="00E15FA3">
              <w:t>empathy/identification</w:t>
            </w:r>
          </w:p>
          <w:p w:rsidR="00000000" w:rsidRPr="00E15FA3" w:rsidP="00E15FA3">
            <w:pPr>
              <w:pStyle w:val="ListBullet2"/>
            </w:pPr>
            <w:r w:rsidRPr="00E15FA3">
              <w:t>trust-building</w:t>
            </w:r>
          </w:p>
          <w:p w:rsidR="00000000" w:rsidRPr="00E15FA3" w:rsidP="00E15FA3">
            <w:pPr>
              <w:pStyle w:val="ListBullet2"/>
            </w:pPr>
            <w:r w:rsidRPr="00E15FA3">
              <w:t>challenging</w:t>
            </w:r>
          </w:p>
          <w:p w:rsidR="00000000" w:rsidRPr="00E15FA3" w:rsidP="00E15FA3">
            <w:pPr>
              <w:pStyle w:val="ListBullet"/>
            </w:pPr>
            <w:r w:rsidRPr="00E15FA3">
              <w:t>rights of children and young people</w:t>
            </w:r>
          </w:p>
          <w:p w:rsidR="00000000" w:rsidRPr="00E15FA3" w:rsidP="00E15FA3">
            <w:pPr>
              <w:pStyle w:val="ListBullet"/>
            </w:pPr>
            <w:r w:rsidRPr="00E15FA3">
              <w:t xml:space="preserve">ethics and codes of conduct where the young person is the primary client </w:t>
            </w:r>
          </w:p>
          <w:p w:rsidR="00000000" w:rsidRPr="00E15FA3" w:rsidP="00E15FA3">
            <w:pPr>
              <w:pStyle w:val="ListBullet"/>
            </w:pPr>
            <w:r w:rsidRPr="00E15FA3">
              <w:t>privacy legislation applied to situations of information exchange between a range of individuals and organisations about a young person as primary client of the service</w:t>
            </w:r>
          </w:p>
          <w:p w:rsidR="00000000" w:rsidRPr="00E15FA3" w:rsidP="00E15FA3">
            <w:pPr>
              <w:pStyle w:val="ListBullet"/>
            </w:pPr>
            <w:r w:rsidRPr="00E15FA3">
              <w:t>understanding</w:t>
            </w:r>
            <w:r w:rsidRPr="00E15FA3">
              <w:t xml:space="preserve"> of own values and attitudes and their impact on work and relationships.</w:t>
            </w:r>
          </w:p>
        </w:tc>
      </w:tr>
    </w:tbl>
    <w:p w:rsidR="00000000" w:rsidRPr="00E15FA3" w:rsidP="00E15FA3">
      <w:pPr>
        <w:pStyle w:val="BodyText"/>
      </w:pPr>
    </w:p>
    <w:p w:rsidR="00000000" w:rsidRPr="00E15FA3" w:rsidP="00E15FA3">
      <w:pPr>
        <w:pStyle w:val="AllowPageBreak"/>
      </w:pPr>
    </w:p>
    <w:p w:rsidR="00000000" w:rsidRPr="00E15FA3" w:rsidP="00E15FA3">
      <w:pPr>
        <w:pStyle w:val="Heading1"/>
      </w:pPr>
      <w:bookmarkStart w:id="4" w:name="O_740166"/>
      <w:bookmarkEnd w:id="4"/>
      <w:r w:rsidRPr="00E15FA3">
        <w:t>Assessment Conditions</w:t>
      </w:r>
    </w:p>
    <w:tbl>
      <w:tblPr>
        <w:tblW w:w="0" w:type="auto"/>
        <w:tblCellMar>
          <w:left w:w="62" w:type="dxa"/>
          <w:right w:w="62" w:type="dxa"/>
        </w:tblCellMar>
        <w:tblLook w:val="0000"/>
      </w:tblPr>
      <w:tblGrid>
        <w:gridCol w:w="9196"/>
      </w:tblGrid>
      <w:tr w:rsidTr="00E039CC">
        <w:tblPrEx>
          <w:tblW w:w="0" w:type="auto"/>
          <w:tblCellMar>
            <w:left w:w="62" w:type="dxa"/>
            <w:right w:w="62" w:type="dxa"/>
          </w:tblCellMar>
          <w:tblLook w:val="0000"/>
        </w:tblPrEx>
        <w:trPr>
          <w:trHeight w:val="3154"/>
        </w:trPr>
        <w:tc>
          <w:tcPr>
            <w:tcW w:w="0" w:type="auto"/>
            <w:tcBorders>
              <w:top w:val="nil"/>
              <w:left w:val="nil"/>
              <w:bottom w:val="nil"/>
              <w:right w:val="nil"/>
            </w:tcBorders>
            <w:tcMar>
              <w:top w:w="0" w:type="dxa"/>
              <w:left w:w="62" w:type="dxa"/>
              <w:bottom w:w="0" w:type="dxa"/>
              <w:right w:w="62" w:type="dxa"/>
            </w:tcMar>
          </w:tcPr>
          <w:p w:rsidR="00000000" w:rsidRPr="00E15FA3" w:rsidP="00E15FA3">
            <w:pPr>
              <w:pStyle w:val="BodyText"/>
            </w:pPr>
            <w:r w:rsidRPr="00E15FA3">
              <w:t>Skills must be demonstrated in the workplace.</w:t>
            </w:r>
          </w:p>
          <w:p w:rsidR="00000000" w:rsidRPr="00E15FA3" w:rsidP="00E15FA3">
            <w:pPr>
              <w:pStyle w:val="BodyText"/>
            </w:pPr>
          </w:p>
          <w:p w:rsidR="00000000" w:rsidRPr="00E15FA3" w:rsidP="00E15FA3">
            <w:pPr>
              <w:pStyle w:val="BodyText"/>
            </w:pPr>
            <w:r w:rsidRPr="00E15FA3">
              <w:t>In addition, simulations and scenarios must be used wher</w:t>
            </w:r>
            <w:r w:rsidRPr="00E15FA3">
              <w:t>e the full range of contexts and situations cannot be provided in the workplace or may occur only rarely. These are situations relating to emergency or unplanned procedures where assessment in these circumstances would be unsafe or is impractical.</w:t>
            </w:r>
          </w:p>
          <w:p w:rsidR="00000000" w:rsidRPr="00E15FA3" w:rsidP="00E15FA3">
            <w:pPr>
              <w:pStyle w:val="BodyText"/>
            </w:pPr>
          </w:p>
          <w:p w:rsidR="00000000" w:rsidRPr="00E15FA3" w:rsidP="00E15FA3">
            <w:pPr>
              <w:pStyle w:val="BodyText"/>
            </w:pPr>
            <w:r w:rsidRPr="00E15FA3">
              <w:t>Simulat</w:t>
            </w:r>
            <w:r w:rsidRPr="00E15FA3">
              <w:t>ed assessment environments must simulate the real-life working environment where these skills and knowledge would be performed, with all the relevant equipment and resources of that working environment.</w:t>
            </w:r>
          </w:p>
          <w:p w:rsidR="00000000" w:rsidRPr="00E15FA3" w:rsidP="00E15FA3">
            <w:pPr>
              <w:pStyle w:val="BodyText"/>
            </w:pPr>
          </w:p>
          <w:p w:rsidR="00000000" w:rsidRPr="00E15FA3" w:rsidP="00E15FA3">
            <w:pPr>
              <w:pStyle w:val="BodyText"/>
            </w:pPr>
            <w:r w:rsidRPr="00E15FA3">
              <w:t xml:space="preserve">Assessors must satisfy the Standards for Registered </w:t>
            </w:r>
            <w:r w:rsidRPr="00E15FA3">
              <w:t xml:space="preserve">Training Organisations (RTOs) 2015/AQTF </w:t>
            </w:r>
            <w:r w:rsidRPr="00E15FA3">
              <w:t>mandatory competency requirements for assessors.</w:t>
            </w:r>
          </w:p>
          <w:p w:rsidR="00000000" w:rsidRPr="00E15FA3" w:rsidP="00E15FA3">
            <w:pPr>
              <w:pStyle w:val="BodyText"/>
            </w:pPr>
          </w:p>
        </w:tc>
      </w:tr>
    </w:tbl>
    <w:p w:rsidR="00000000" w:rsidRPr="00E15FA3" w:rsidP="00E15FA3">
      <w:pPr>
        <w:pStyle w:val="BodyText"/>
      </w:pPr>
    </w:p>
    <w:p w:rsidR="00000000" w:rsidRPr="00E15FA3" w:rsidP="00E15FA3">
      <w:pPr>
        <w:pStyle w:val="AllowPageBreak"/>
      </w:pPr>
    </w:p>
    <w:p w:rsidR="00000000" w:rsidRPr="00E15FA3" w:rsidP="00E15FA3">
      <w:pPr>
        <w:pStyle w:val="Heading1"/>
      </w:pPr>
      <w:bookmarkStart w:id="5" w:name="O_740177"/>
      <w:bookmarkEnd w:id="5"/>
      <w:r w:rsidRPr="00E15FA3">
        <w:t>Links</w:t>
      </w:r>
    </w:p>
    <w:p w:rsidR="00000000" w:rsidRPr="00E15FA3" w:rsidP="00E039CC">
      <w:pPr>
        <w:pStyle w:val="BodyText"/>
      </w:pPr>
      <w:r w:rsidRPr="00E15FA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27FA3">
        <w:rPr>
          <w:rStyle w:val="Hyperlink"/>
        </w:rPr>
        <w:t>https://vetnet.gov.au/Pages/TrainingDocs.aspx?q=5e0c25cc-3d9d-4b43-80d3-bd22cc4f1e53</w:t>
      </w:r>
      <w:r>
        <w:fldChar w:fldCharType="end"/>
      </w:r>
    </w:p>
    <w:p w:rsidR="00000000" w:rsidRPr="00E15FA3" w:rsidP="00E15FA3"/>
    <w:sectPr w:rsidSect="00E15F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F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FA3" w:rsidRPr="00E039CC" w:rsidP="00E039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F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9CC" w:rsidP="00E15F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39CC" w:rsidP="00E15FA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039CC" w:rsidP="00E15F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F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9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5FA3" w:rsidRPr="00E039CC" w:rsidP="00E039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F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9CC" w:rsidRPr="002D2AF8" w:rsidP="00E15FA3">
    <w:pPr>
      <w:pStyle w:val="Header"/>
      <w:framePr w:wrap="around"/>
    </w:pPr>
    <w:r>
      <w:fldChar w:fldCharType="begin"/>
    </w:r>
    <w:r>
      <w:instrText xml:space="preserve"> TITLE   \* MERGEFORMAT </w:instrText>
    </w:r>
    <w:r>
      <w:fldChar w:fldCharType="separate"/>
    </w:r>
    <w:r>
      <w:t>Assessment Requirements for CHCYTH011 Work effectively with young people and their families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E039CC" w:rsidP="00E15F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028A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F871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521F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F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5FA3"/>
    <w:pPr>
      <w:spacing w:before="360" w:after="60"/>
      <w:outlineLvl w:val="0"/>
    </w:pPr>
    <w:rPr>
      <w:sz w:val="32"/>
    </w:rPr>
  </w:style>
  <w:style w:type="paragraph" w:styleId="Heading2">
    <w:name w:val="heading 2"/>
    <w:basedOn w:val="HeadingBase"/>
    <w:next w:val="BodyText"/>
    <w:link w:val="Heading2Char"/>
    <w:qFormat/>
    <w:rsid w:val="00E15FA3"/>
    <w:pPr>
      <w:keepLines/>
      <w:spacing w:before="240" w:after="120"/>
      <w:outlineLvl w:val="1"/>
    </w:pPr>
    <w:rPr>
      <w:sz w:val="28"/>
      <w:szCs w:val="40"/>
    </w:rPr>
  </w:style>
  <w:style w:type="paragraph" w:styleId="Heading3">
    <w:name w:val="heading 3"/>
    <w:basedOn w:val="HeadingBase"/>
    <w:next w:val="BodyText"/>
    <w:link w:val="Heading3Char"/>
    <w:qFormat/>
    <w:rsid w:val="00E15FA3"/>
    <w:pPr>
      <w:spacing w:before="180" w:after="120"/>
      <w:outlineLvl w:val="2"/>
    </w:pPr>
    <w:rPr>
      <w:spacing w:val="-10"/>
      <w:kern w:val="32"/>
    </w:rPr>
  </w:style>
  <w:style w:type="paragraph" w:styleId="Heading4">
    <w:name w:val="heading 4"/>
    <w:basedOn w:val="HeadingBase"/>
    <w:next w:val="BodyText"/>
    <w:link w:val="Heading4Char"/>
    <w:qFormat/>
    <w:rsid w:val="00E15FA3"/>
    <w:pPr>
      <w:spacing w:before="160" w:after="120"/>
      <w:outlineLvl w:val="3"/>
    </w:pPr>
    <w:rPr>
      <w:sz w:val="22"/>
    </w:rPr>
  </w:style>
  <w:style w:type="paragraph" w:styleId="Heading5">
    <w:name w:val="heading 5"/>
    <w:basedOn w:val="HeadingBase"/>
    <w:next w:val="Normal"/>
    <w:link w:val="Heading5Char"/>
    <w:qFormat/>
    <w:rsid w:val="00E15FA3"/>
    <w:pPr>
      <w:spacing w:before="80"/>
      <w:outlineLvl w:val="4"/>
    </w:pPr>
    <w:rPr>
      <w:color w:val="918585"/>
      <w:sz w:val="20"/>
    </w:rPr>
  </w:style>
  <w:style w:type="paragraph" w:styleId="Heading6">
    <w:name w:val="heading 6"/>
    <w:basedOn w:val="HeadingBase"/>
    <w:next w:val="Normal"/>
    <w:link w:val="Heading6Char"/>
    <w:qFormat/>
    <w:rsid w:val="00E15FA3"/>
    <w:pPr>
      <w:spacing w:before="60"/>
      <w:outlineLvl w:val="5"/>
    </w:pPr>
    <w:rPr>
      <w:color w:val="918585"/>
      <w:sz w:val="20"/>
    </w:rPr>
  </w:style>
  <w:style w:type="paragraph" w:styleId="Heading7">
    <w:name w:val="heading 7"/>
    <w:basedOn w:val="Normal"/>
    <w:next w:val="Normal"/>
    <w:link w:val="Heading7Char"/>
    <w:qFormat/>
    <w:rsid w:val="00E15FA3"/>
    <w:pPr>
      <w:ind w:left="720"/>
      <w:outlineLvl w:val="6"/>
    </w:pPr>
    <w:rPr>
      <w:i/>
    </w:rPr>
  </w:style>
  <w:style w:type="paragraph" w:styleId="Heading8">
    <w:name w:val="heading 8"/>
    <w:basedOn w:val="Normal"/>
    <w:next w:val="Normal"/>
    <w:link w:val="Heading8Char"/>
    <w:qFormat/>
    <w:rsid w:val="00E15FA3"/>
    <w:pPr>
      <w:ind w:left="720"/>
      <w:outlineLvl w:val="7"/>
    </w:pPr>
    <w:rPr>
      <w:i/>
    </w:rPr>
  </w:style>
  <w:style w:type="paragraph" w:styleId="Heading9">
    <w:name w:val="heading 9"/>
    <w:basedOn w:val="Normal"/>
    <w:next w:val="Normal"/>
    <w:link w:val="Heading9Char"/>
    <w:qFormat/>
    <w:rsid w:val="00E15FA3"/>
    <w:pPr>
      <w:ind w:left="720"/>
      <w:outlineLvl w:val="8"/>
    </w:pPr>
    <w:rPr>
      <w:i/>
    </w:rPr>
  </w:style>
  <w:style w:type="character" w:default="1" w:styleId="DefaultParagraphFont">
    <w:name w:val="Default Paragraph Font"/>
    <w:uiPriority w:val="1"/>
    <w:unhideWhenUsed/>
    <w:rsid w:val="00E15F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5FA3"/>
  </w:style>
  <w:style w:type="character" w:customStyle="1" w:styleId="Heading1Char">
    <w:name w:val="Heading 1 Char"/>
    <w:basedOn w:val="DefaultParagraphFont"/>
    <w:link w:val="Heading1"/>
    <w:rsid w:val="00E15FA3"/>
    <w:rPr>
      <w:rFonts w:ascii="Times New Roman" w:eastAsia="Times New Roman" w:hAnsi="Times New Roman" w:cs="Times New Roman"/>
      <w:b/>
      <w:sz w:val="32"/>
      <w:szCs w:val="20"/>
      <w:lang w:eastAsia="en-US"/>
    </w:rPr>
  </w:style>
  <w:style w:type="paragraph" w:styleId="BodyText">
    <w:name w:val="Body Text"/>
    <w:basedOn w:val="Normal"/>
    <w:link w:val="BodyTextChar"/>
    <w:rsid w:val="00E15F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5FA3"/>
    <w:rPr>
      <w:rFonts w:ascii="Times New Roman" w:eastAsia="Times New Roman" w:hAnsi="Times New Roman" w:cs="Times New Roman"/>
      <w:sz w:val="24"/>
      <w:lang w:eastAsia="en-US"/>
    </w:rPr>
  </w:style>
  <w:style w:type="paragraph" w:styleId="ListBullet">
    <w:name w:val="List Bullet"/>
    <w:basedOn w:val="List"/>
    <w:rsid w:val="00E15FA3"/>
    <w:pPr>
      <w:numPr>
        <w:numId w:val="12"/>
      </w:numPr>
      <w:tabs>
        <w:tab w:val="clear" w:pos="340"/>
      </w:tabs>
      <w:spacing w:before="40" w:after="40"/>
    </w:pPr>
  </w:style>
  <w:style w:type="character" w:customStyle="1" w:styleId="SpecialBold">
    <w:name w:val="Special Bold"/>
    <w:basedOn w:val="DefaultParagraphFont"/>
    <w:rsid w:val="00E15FA3"/>
    <w:rPr>
      <w:b/>
      <w:spacing w:val="0"/>
    </w:rPr>
  </w:style>
  <w:style w:type="paragraph" w:styleId="ListBullet2">
    <w:name w:val="List Bullet 2"/>
    <w:basedOn w:val="List2"/>
    <w:rsid w:val="00E15FA3"/>
    <w:pPr>
      <w:numPr>
        <w:numId w:val="13"/>
      </w:numPr>
      <w:tabs>
        <w:tab w:val="clear" w:pos="680"/>
      </w:tabs>
    </w:pPr>
  </w:style>
  <w:style w:type="character" w:styleId="Emphasis">
    <w:name w:val="Emphasis"/>
    <w:basedOn w:val="DefaultParagraphFont"/>
    <w:qFormat/>
    <w:rsid w:val="00E15FA3"/>
    <w:rPr>
      <w:i/>
    </w:rPr>
  </w:style>
  <w:style w:type="paragraph" w:customStyle="1" w:styleId="SuperHeading">
    <w:name w:val="SuperHeading"/>
    <w:basedOn w:val="Normal"/>
    <w:rsid w:val="00E15FA3"/>
    <w:pPr>
      <w:spacing w:before="240" w:after="120"/>
      <w:outlineLvl w:val="0"/>
    </w:pPr>
    <w:rPr>
      <w:rFonts w:ascii="Times New Roman" w:hAnsi="Times New Roman"/>
      <w:b/>
      <w:sz w:val="32"/>
    </w:rPr>
  </w:style>
  <w:style w:type="paragraph" w:customStyle="1" w:styleId="AllowPageBreak">
    <w:name w:val="AllowPageBreak"/>
    <w:rsid w:val="00E15F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5F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5F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5F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5F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5F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5F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5F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5FA3"/>
    <w:rPr>
      <w:rFonts w:ascii="Courier New" w:eastAsia="Times New Roman" w:hAnsi="Courier New" w:cs="Times New Roman"/>
      <w:i/>
      <w:szCs w:val="20"/>
      <w:lang w:eastAsia="en-US"/>
    </w:rPr>
  </w:style>
  <w:style w:type="paragraph" w:customStyle="1" w:styleId="HeadingBase">
    <w:name w:val="Heading Base"/>
    <w:rsid w:val="00E15F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5FA3"/>
    <w:pPr>
      <w:tabs>
        <w:tab w:val="right" w:leader="dot" w:pos="9072"/>
      </w:tabs>
      <w:ind w:left="567"/>
    </w:pPr>
    <w:rPr>
      <w:szCs w:val="22"/>
    </w:rPr>
  </w:style>
  <w:style w:type="paragraph" w:customStyle="1" w:styleId="TOCBase">
    <w:name w:val="TOC Base"/>
    <w:rsid w:val="00E15F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5FA3"/>
    <w:pPr>
      <w:tabs>
        <w:tab w:val="right" w:leader="dot" w:pos="9072"/>
      </w:tabs>
      <w:spacing w:before="40" w:after="40"/>
      <w:ind w:left="284"/>
    </w:pPr>
    <w:rPr>
      <w:rFonts w:ascii="Times New Roman" w:hAnsi="Times New Roman"/>
    </w:rPr>
  </w:style>
  <w:style w:type="paragraph" w:styleId="TOC1">
    <w:name w:val="toc 1"/>
    <w:basedOn w:val="TOCBase"/>
    <w:next w:val="Normal"/>
    <w:rsid w:val="00E15F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5F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5FA3"/>
    <w:rPr>
      <w:rFonts w:ascii="Times New Roman" w:eastAsia="Times New Roman" w:hAnsi="Times New Roman" w:cs="Times New Roman"/>
      <w:sz w:val="16"/>
      <w:lang w:eastAsia="en-US"/>
    </w:rPr>
  </w:style>
  <w:style w:type="paragraph" w:styleId="Title">
    <w:name w:val="Title"/>
    <w:basedOn w:val="HeadingBase"/>
    <w:link w:val="TitleChar"/>
    <w:qFormat/>
    <w:rsid w:val="00E15FA3"/>
    <w:pPr>
      <w:spacing w:before="5040"/>
      <w:jc w:val="center"/>
    </w:pPr>
    <w:rPr>
      <w:sz w:val="48"/>
      <w:szCs w:val="72"/>
      <w:lang w:val="en-US"/>
    </w:rPr>
  </w:style>
  <w:style w:type="character" w:customStyle="1" w:styleId="TitleChar">
    <w:name w:val="Title Char"/>
    <w:basedOn w:val="DefaultParagraphFont"/>
    <w:link w:val="Title"/>
    <w:rsid w:val="00E15F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5FA3"/>
    <w:pPr>
      <w:tabs>
        <w:tab w:val="left" w:pos="3600"/>
        <w:tab w:val="left" w:pos="3958"/>
      </w:tabs>
    </w:pPr>
  </w:style>
  <w:style w:type="paragraph" w:styleId="List">
    <w:name w:val="List"/>
    <w:basedOn w:val="BodyText"/>
    <w:next w:val="BodyText"/>
    <w:rsid w:val="00E15FA3"/>
    <w:pPr>
      <w:tabs>
        <w:tab w:val="left" w:pos="340"/>
      </w:tabs>
      <w:spacing w:before="60" w:after="60"/>
      <w:ind w:left="340" w:hanging="340"/>
    </w:pPr>
  </w:style>
  <w:style w:type="paragraph" w:customStyle="1" w:styleId="Note">
    <w:name w:val="Note"/>
    <w:basedOn w:val="BodyText"/>
    <w:rsid w:val="00E15F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5FA3"/>
    <w:pPr>
      <w:framePr w:wrap="auto" w:hAnchor="text" w:y="6049"/>
    </w:pPr>
    <w:rPr>
      <w:color w:val="000000"/>
      <w:sz w:val="40"/>
    </w:rPr>
  </w:style>
  <w:style w:type="paragraph" w:customStyle="1" w:styleId="TOCTitle">
    <w:name w:val="TOCTitle"/>
    <w:basedOn w:val="Heading1"/>
    <w:rsid w:val="00E15FA3"/>
    <w:pPr>
      <w:spacing w:after="240"/>
      <w:jc w:val="center"/>
      <w:outlineLvl w:val="9"/>
    </w:pPr>
    <w:rPr>
      <w:caps/>
    </w:rPr>
  </w:style>
  <w:style w:type="paragraph" w:customStyle="1" w:styleId="Version">
    <w:name w:val="Version"/>
    <w:rsid w:val="00E15F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5FA3"/>
    <w:pPr>
      <w:keepNext w:val="0"/>
      <w:tabs>
        <w:tab w:val="right" w:pos="4176"/>
      </w:tabs>
      <w:ind w:left="198" w:hanging="198"/>
    </w:pPr>
    <w:rPr>
      <w:rFonts w:ascii="Garamond" w:hAnsi="Garamond"/>
    </w:rPr>
  </w:style>
  <w:style w:type="paragraph" w:styleId="IndexHeading">
    <w:name w:val="index heading"/>
    <w:basedOn w:val="Normal"/>
    <w:next w:val="Index1"/>
    <w:semiHidden/>
    <w:rsid w:val="00E15FA3"/>
    <w:pPr>
      <w:spacing w:before="120" w:after="120"/>
    </w:pPr>
    <w:rPr>
      <w:rFonts w:ascii="Arial" w:hAnsi="Arial"/>
      <w:b/>
      <w:color w:val="918585"/>
      <w:sz w:val="24"/>
    </w:rPr>
  </w:style>
  <w:style w:type="paragraph" w:styleId="Header">
    <w:name w:val="header"/>
    <w:basedOn w:val="Normal"/>
    <w:link w:val="HeaderChar"/>
    <w:rsid w:val="00E15F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5FA3"/>
    <w:rPr>
      <w:rFonts w:ascii="Times New Roman" w:eastAsia="Times New Roman" w:hAnsi="Times New Roman" w:cs="Times New Roman"/>
      <w:sz w:val="16"/>
      <w:szCs w:val="20"/>
      <w:lang w:val="en-GB" w:eastAsia="en-US"/>
    </w:rPr>
  </w:style>
  <w:style w:type="paragraph" w:customStyle="1" w:styleId="Chapter">
    <w:name w:val="Chapter"/>
    <w:basedOn w:val="Normal"/>
    <w:rsid w:val="00E15FA3"/>
    <w:pPr>
      <w:spacing w:before="240"/>
    </w:pPr>
    <w:rPr>
      <w:rFonts w:ascii="Times New Roman" w:hAnsi="Times New Roman"/>
      <w:smallCaps/>
      <w:spacing w:val="80"/>
      <w:sz w:val="28"/>
    </w:rPr>
  </w:style>
  <w:style w:type="paragraph" w:customStyle="1" w:styleId="InChapter">
    <w:name w:val="InChapter"/>
    <w:basedOn w:val="Heading3"/>
    <w:rsid w:val="00E15FA3"/>
    <w:pPr>
      <w:spacing w:after="240"/>
      <w:outlineLvl w:val="9"/>
    </w:pPr>
    <w:rPr>
      <w:noProof/>
    </w:rPr>
  </w:style>
  <w:style w:type="paragraph" w:styleId="Index2">
    <w:name w:val="index 2"/>
    <w:basedOn w:val="Normal"/>
    <w:next w:val="Normal"/>
    <w:semiHidden/>
    <w:rsid w:val="00E15FA3"/>
    <w:pPr>
      <w:tabs>
        <w:tab w:val="right" w:pos="4176"/>
      </w:tabs>
      <w:ind w:left="568" w:hanging="284"/>
    </w:pPr>
    <w:rPr>
      <w:rFonts w:ascii="Garamond" w:hAnsi="Garamond"/>
    </w:rPr>
  </w:style>
  <w:style w:type="paragraph" w:customStyle="1" w:styleId="Byline">
    <w:name w:val="Byline"/>
    <w:rsid w:val="00E15F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5FA3"/>
    <w:pPr>
      <w:tabs>
        <w:tab w:val="clear" w:pos="3600"/>
        <w:tab w:val="clear" w:pos="3958"/>
      </w:tabs>
      <w:jc w:val="right"/>
    </w:pPr>
  </w:style>
  <w:style w:type="paragraph" w:styleId="Caption">
    <w:name w:val="caption"/>
    <w:basedOn w:val="BodyText"/>
    <w:next w:val="Normal"/>
    <w:qFormat/>
    <w:rsid w:val="00E15FA3"/>
    <w:pPr>
      <w:framePr w:w="2268" w:hSpace="181" w:vSpace="181" w:wrap="around" w:vAnchor="text" w:hAnchor="page" w:x="1135" w:y="285" w:anchorLock="1"/>
    </w:pPr>
    <w:rPr>
      <w:i/>
    </w:rPr>
  </w:style>
  <w:style w:type="paragraph" w:customStyle="1" w:styleId="MiniTOCTitle">
    <w:name w:val="MiniTOCTitle"/>
    <w:basedOn w:val="Heading4"/>
    <w:rsid w:val="00E15FA3"/>
    <w:pPr>
      <w:spacing w:before="240"/>
      <w:outlineLvl w:val="9"/>
    </w:pPr>
    <w:rPr>
      <w:noProof/>
      <w:sz w:val="24"/>
    </w:rPr>
  </w:style>
  <w:style w:type="paragraph" w:customStyle="1" w:styleId="MiniTOCItem">
    <w:name w:val="MiniTOCItem"/>
    <w:basedOn w:val="ListBullet"/>
    <w:rsid w:val="00E15FA3"/>
    <w:pPr>
      <w:numPr>
        <w:numId w:val="0"/>
      </w:numPr>
      <w:tabs>
        <w:tab w:val="right" w:leader="dot" w:pos="6521"/>
      </w:tabs>
      <w:spacing w:before="0" w:after="0"/>
    </w:pPr>
  </w:style>
  <w:style w:type="paragraph" w:customStyle="1" w:styleId="TOFTitle">
    <w:name w:val="TOFTitle"/>
    <w:basedOn w:val="TOCTitle"/>
    <w:rsid w:val="00E15FA3"/>
  </w:style>
  <w:style w:type="paragraph" w:styleId="TableofFigures">
    <w:name w:val="table of figures"/>
    <w:basedOn w:val="Normal"/>
    <w:next w:val="Normal"/>
    <w:semiHidden/>
    <w:rsid w:val="00E15FA3"/>
    <w:pPr>
      <w:tabs>
        <w:tab w:val="right" w:leader="dot" w:pos="9072"/>
      </w:tabs>
      <w:ind w:left="970" w:hanging="403"/>
    </w:pPr>
    <w:rPr>
      <w:rFonts w:ascii="Times New Roman" w:hAnsi="Times New Roman"/>
      <w:b/>
    </w:rPr>
  </w:style>
  <w:style w:type="paragraph" w:styleId="ListNumber">
    <w:name w:val="List Number"/>
    <w:basedOn w:val="List"/>
    <w:rsid w:val="00E15FA3"/>
    <w:pPr>
      <w:numPr>
        <w:numId w:val="15"/>
      </w:numPr>
      <w:tabs>
        <w:tab w:val="clear" w:pos="340"/>
      </w:tabs>
    </w:pPr>
  </w:style>
  <w:style w:type="character" w:customStyle="1" w:styleId="WingdingSymbols">
    <w:name w:val="Wingding Symbols"/>
    <w:rsid w:val="00E15FA3"/>
    <w:rPr>
      <w:rFonts w:ascii="Wingdings" w:hAnsi="Wingdings"/>
    </w:rPr>
  </w:style>
  <w:style w:type="paragraph" w:customStyle="1" w:styleId="TableHeading">
    <w:name w:val="Table Heading"/>
    <w:basedOn w:val="HeadingBase"/>
    <w:rsid w:val="00E15FA3"/>
    <w:pPr>
      <w:keepLines/>
      <w:pBdr>
        <w:bottom w:val="single" w:sz="6" w:space="1" w:color="918585"/>
      </w:pBdr>
      <w:spacing w:before="240"/>
    </w:pPr>
  </w:style>
  <w:style w:type="character" w:customStyle="1" w:styleId="HotSpot">
    <w:name w:val="HotSpot"/>
    <w:rsid w:val="00E15FA3"/>
    <w:rPr>
      <w:color w:val="0033CC"/>
      <w:u w:val="none"/>
    </w:rPr>
  </w:style>
  <w:style w:type="paragraph" w:customStyle="1" w:styleId="BodyTextRight">
    <w:name w:val="Body Text Right"/>
    <w:basedOn w:val="BodyText"/>
    <w:rsid w:val="00E15FA3"/>
    <w:pPr>
      <w:spacing w:before="0" w:after="0"/>
      <w:jc w:val="right"/>
    </w:pPr>
  </w:style>
  <w:style w:type="paragraph" w:styleId="Index3">
    <w:name w:val="index 3"/>
    <w:basedOn w:val="ListNumber2"/>
    <w:next w:val="Normal"/>
    <w:semiHidden/>
    <w:rsid w:val="00E15FA3"/>
    <w:pPr>
      <w:numPr>
        <w:numId w:val="0"/>
      </w:numPr>
      <w:tabs>
        <w:tab w:val="right" w:leader="dot" w:pos="4176"/>
      </w:tabs>
    </w:pPr>
  </w:style>
  <w:style w:type="paragraph" w:styleId="ListNumber2">
    <w:name w:val="List Number 2"/>
    <w:basedOn w:val="List2"/>
    <w:rsid w:val="00E15FA3"/>
    <w:pPr>
      <w:numPr>
        <w:numId w:val="10"/>
      </w:numPr>
      <w:tabs>
        <w:tab w:val="clear" w:pos="1060"/>
      </w:tabs>
    </w:pPr>
  </w:style>
  <w:style w:type="paragraph" w:customStyle="1" w:styleId="MarginNote">
    <w:name w:val="Margin Note"/>
    <w:basedOn w:val="BodyText"/>
    <w:rsid w:val="00E15F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5F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5F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5FA3"/>
    <w:rPr>
      <w:sz w:val="32"/>
    </w:rPr>
  </w:style>
  <w:style w:type="paragraph" w:customStyle="1" w:styleId="HeadingProcedure">
    <w:name w:val="Heading Procedure"/>
    <w:basedOn w:val="HeadingBase"/>
    <w:next w:val="Normal"/>
    <w:rsid w:val="00E15FA3"/>
    <w:pPr>
      <w:tabs>
        <w:tab w:val="left" w:pos="0"/>
      </w:tabs>
      <w:spacing w:before="120" w:after="60"/>
    </w:pPr>
    <w:rPr>
      <w:i/>
      <w:color w:val="918585"/>
      <w:sz w:val="22"/>
    </w:rPr>
  </w:style>
  <w:style w:type="paragraph" w:customStyle="1" w:styleId="TableBodyText">
    <w:name w:val="Table Body Text"/>
    <w:basedOn w:val="BodyText"/>
    <w:rsid w:val="00E15FA3"/>
    <w:pPr>
      <w:spacing w:before="60" w:after="60"/>
    </w:pPr>
  </w:style>
  <w:style w:type="paragraph" w:styleId="ListContinue">
    <w:name w:val="List Continue"/>
    <w:basedOn w:val="List"/>
    <w:rsid w:val="00E15FA3"/>
    <w:pPr>
      <w:ind w:firstLine="0"/>
    </w:pPr>
  </w:style>
  <w:style w:type="paragraph" w:customStyle="1" w:styleId="ListNote">
    <w:name w:val="List Note"/>
    <w:basedOn w:val="List"/>
    <w:rsid w:val="00E15FA3"/>
    <w:pPr>
      <w:pBdr>
        <w:top w:val="single" w:sz="6" w:space="2" w:color="918585"/>
        <w:bottom w:val="single" w:sz="6" w:space="2" w:color="918585"/>
      </w:pBdr>
      <w:tabs>
        <w:tab w:val="left" w:pos="1021"/>
      </w:tabs>
      <w:ind w:firstLine="0"/>
    </w:pPr>
  </w:style>
  <w:style w:type="paragraph" w:customStyle="1" w:styleId="Warning">
    <w:name w:val="Warning"/>
    <w:basedOn w:val="BodyText"/>
    <w:rsid w:val="00E15FA3"/>
    <w:pPr>
      <w:shd w:val="clear" w:color="auto" w:fill="D9D9D9"/>
      <w:tabs>
        <w:tab w:val="left" w:pos="992"/>
      </w:tabs>
      <w:ind w:left="119" w:right="119"/>
    </w:pPr>
    <w:rPr>
      <w:sz w:val="20"/>
    </w:rPr>
  </w:style>
  <w:style w:type="paragraph" w:customStyle="1" w:styleId="MarginIcons">
    <w:name w:val="Margin Icons"/>
    <w:basedOn w:val="BodyText"/>
    <w:rsid w:val="00E15F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5FA3"/>
    <w:rPr>
      <w:rFonts w:ascii="Courier New" w:hAnsi="Courier New"/>
    </w:rPr>
  </w:style>
  <w:style w:type="paragraph" w:customStyle="1" w:styleId="NoteBullet">
    <w:name w:val="Note Bullet"/>
    <w:basedOn w:val="Note"/>
    <w:rsid w:val="00E15FA3"/>
    <w:pPr>
      <w:tabs>
        <w:tab w:val="clear" w:pos="680"/>
      </w:tabs>
      <w:spacing w:before="60" w:after="60"/>
    </w:pPr>
  </w:style>
  <w:style w:type="paragraph" w:customStyle="1" w:styleId="SubHeading2">
    <w:name w:val="SubHeading2"/>
    <w:basedOn w:val="HeadingBase"/>
    <w:rsid w:val="00E15FA3"/>
    <w:pPr>
      <w:spacing w:before="240" w:after="60"/>
    </w:pPr>
    <w:rPr>
      <w:sz w:val="20"/>
    </w:rPr>
  </w:style>
  <w:style w:type="paragraph" w:customStyle="1" w:styleId="SubHeading1">
    <w:name w:val="SubHeading1"/>
    <w:basedOn w:val="HeadingBase"/>
    <w:rsid w:val="00E15FA3"/>
    <w:pPr>
      <w:spacing w:before="240" w:after="60"/>
    </w:pPr>
    <w:rPr>
      <w:color w:val="918585"/>
      <w:sz w:val="22"/>
    </w:rPr>
  </w:style>
  <w:style w:type="paragraph" w:customStyle="1" w:styleId="SideHeading">
    <w:name w:val="Side Heading"/>
    <w:basedOn w:val="HeadingBase"/>
    <w:rsid w:val="00E15F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5FA3"/>
    <w:pPr>
      <w:tabs>
        <w:tab w:val="num" w:pos="360"/>
      </w:tabs>
    </w:pPr>
  </w:style>
  <w:style w:type="paragraph" w:styleId="PlainText">
    <w:name w:val="Plain Text"/>
    <w:basedOn w:val="Normal"/>
    <w:link w:val="PlainTextChar"/>
    <w:rsid w:val="00E15FA3"/>
    <w:rPr>
      <w:sz w:val="20"/>
    </w:rPr>
  </w:style>
  <w:style w:type="character" w:customStyle="1" w:styleId="PlainTextChar">
    <w:name w:val="Plain Text Char"/>
    <w:basedOn w:val="DefaultParagraphFont"/>
    <w:link w:val="PlainText"/>
    <w:rsid w:val="00E15FA3"/>
    <w:rPr>
      <w:rFonts w:ascii="Courier New" w:eastAsia="Times New Roman" w:hAnsi="Courier New" w:cs="Times New Roman"/>
      <w:sz w:val="20"/>
      <w:szCs w:val="20"/>
      <w:lang w:eastAsia="en-US"/>
    </w:rPr>
  </w:style>
  <w:style w:type="character" w:customStyle="1" w:styleId="MenuOption">
    <w:name w:val="Menu Option"/>
    <w:basedOn w:val="DefaultParagraphFont"/>
    <w:rsid w:val="00E15FA3"/>
    <w:rPr>
      <w:b/>
      <w:smallCaps/>
    </w:rPr>
  </w:style>
  <w:style w:type="paragraph" w:customStyle="1" w:styleId="TableListNumber">
    <w:name w:val="Table List Number"/>
    <w:basedOn w:val="ListNumber"/>
    <w:rsid w:val="00E15FA3"/>
    <w:pPr>
      <w:numPr>
        <w:numId w:val="0"/>
      </w:numPr>
    </w:pPr>
  </w:style>
  <w:style w:type="paragraph" w:styleId="TOC4">
    <w:name w:val="toc 4"/>
    <w:basedOn w:val="TOCBase"/>
    <w:next w:val="Normal"/>
    <w:semiHidden/>
    <w:rsid w:val="00E15FA3"/>
    <w:pPr>
      <w:tabs>
        <w:tab w:val="right" w:leader="dot" w:pos="9071"/>
      </w:tabs>
      <w:ind w:left="1701"/>
    </w:pPr>
  </w:style>
  <w:style w:type="paragraph" w:customStyle="1" w:styleId="ListAlpha">
    <w:name w:val="List Alpha"/>
    <w:basedOn w:val="List"/>
    <w:rsid w:val="00E15FA3"/>
    <w:pPr>
      <w:numPr>
        <w:numId w:val="9"/>
      </w:numPr>
    </w:pPr>
  </w:style>
  <w:style w:type="paragraph" w:customStyle="1" w:styleId="ListAlpha2">
    <w:name w:val="List Alpha 2"/>
    <w:basedOn w:val="List2"/>
    <w:rsid w:val="00E15FA3"/>
    <w:pPr>
      <w:numPr>
        <w:numId w:val="8"/>
      </w:numPr>
    </w:pPr>
  </w:style>
  <w:style w:type="paragraph" w:styleId="List2">
    <w:name w:val="List 2"/>
    <w:basedOn w:val="BodyText"/>
    <w:rsid w:val="00E15FA3"/>
    <w:pPr>
      <w:tabs>
        <w:tab w:val="left" w:pos="680"/>
      </w:tabs>
      <w:spacing w:before="60" w:after="60"/>
      <w:ind w:left="680" w:hanging="340"/>
    </w:pPr>
  </w:style>
  <w:style w:type="paragraph" w:styleId="List3">
    <w:name w:val="List 3"/>
    <w:basedOn w:val="BodyText"/>
    <w:rsid w:val="00E15FA3"/>
    <w:pPr>
      <w:tabs>
        <w:tab w:val="left" w:pos="1021"/>
      </w:tabs>
      <w:spacing w:before="60" w:after="60"/>
      <w:ind w:left="1020" w:hanging="340"/>
    </w:pPr>
  </w:style>
  <w:style w:type="paragraph" w:styleId="List4">
    <w:name w:val="List 4"/>
    <w:basedOn w:val="BodyText"/>
    <w:rsid w:val="00E15FA3"/>
    <w:pPr>
      <w:tabs>
        <w:tab w:val="left" w:pos="1361"/>
      </w:tabs>
      <w:spacing w:before="60" w:after="60"/>
      <w:ind w:left="1361" w:hanging="340"/>
    </w:pPr>
  </w:style>
  <w:style w:type="paragraph" w:styleId="List5">
    <w:name w:val="List 5"/>
    <w:basedOn w:val="BodyText"/>
    <w:rsid w:val="00E15FA3"/>
    <w:pPr>
      <w:tabs>
        <w:tab w:val="left" w:pos="1701"/>
      </w:tabs>
      <w:spacing w:before="60" w:after="60"/>
      <w:ind w:left="1701" w:hanging="340"/>
    </w:pPr>
  </w:style>
  <w:style w:type="paragraph" w:styleId="ListBullet3">
    <w:name w:val="List Bullet 3"/>
    <w:basedOn w:val="List3"/>
    <w:rsid w:val="00E15FA3"/>
    <w:pPr>
      <w:numPr>
        <w:numId w:val="14"/>
      </w:numPr>
      <w:tabs>
        <w:tab w:val="clear" w:pos="1021"/>
      </w:tabs>
      <w:ind w:left="1037" w:hanging="357"/>
    </w:pPr>
  </w:style>
  <w:style w:type="paragraph" w:styleId="ListBullet4">
    <w:name w:val="List Bullet 4"/>
    <w:basedOn w:val="List4"/>
    <w:rsid w:val="00E15FA3"/>
    <w:pPr>
      <w:numPr>
        <w:numId w:val="3"/>
      </w:numPr>
      <w:tabs>
        <w:tab w:val="clear" w:pos="1361"/>
      </w:tabs>
    </w:pPr>
  </w:style>
  <w:style w:type="paragraph" w:styleId="ListBullet5">
    <w:name w:val="List Bullet 5"/>
    <w:basedOn w:val="List5"/>
    <w:rsid w:val="00E15FA3"/>
    <w:pPr>
      <w:numPr>
        <w:numId w:val="4"/>
      </w:numPr>
    </w:pPr>
  </w:style>
  <w:style w:type="paragraph" w:styleId="ListContinue2">
    <w:name w:val="List Continue 2"/>
    <w:basedOn w:val="List2"/>
    <w:rsid w:val="00E15FA3"/>
    <w:pPr>
      <w:ind w:firstLine="0"/>
    </w:pPr>
  </w:style>
  <w:style w:type="paragraph" w:styleId="ListContinue3">
    <w:name w:val="List Continue 3"/>
    <w:basedOn w:val="List3"/>
    <w:rsid w:val="00E15FA3"/>
    <w:pPr>
      <w:ind w:left="1021" w:firstLine="0"/>
    </w:pPr>
  </w:style>
  <w:style w:type="paragraph" w:styleId="ListContinue4">
    <w:name w:val="List Continue 4"/>
    <w:basedOn w:val="List4"/>
    <w:rsid w:val="00E15FA3"/>
    <w:pPr>
      <w:ind w:firstLine="0"/>
    </w:pPr>
  </w:style>
  <w:style w:type="paragraph" w:styleId="ListContinue5">
    <w:name w:val="List Continue 5"/>
    <w:basedOn w:val="List5"/>
    <w:rsid w:val="00E15FA3"/>
    <w:pPr>
      <w:ind w:firstLine="0"/>
    </w:pPr>
  </w:style>
  <w:style w:type="paragraph" w:styleId="ListNumber3">
    <w:name w:val="List Number 3"/>
    <w:basedOn w:val="List3"/>
    <w:rsid w:val="00E15FA3"/>
    <w:pPr>
      <w:numPr>
        <w:numId w:val="5"/>
      </w:numPr>
    </w:pPr>
  </w:style>
  <w:style w:type="paragraph" w:styleId="ListNumber4">
    <w:name w:val="List Number 4"/>
    <w:basedOn w:val="List4"/>
    <w:rsid w:val="00E15FA3"/>
    <w:pPr>
      <w:numPr>
        <w:numId w:val="6"/>
      </w:numPr>
    </w:pPr>
  </w:style>
  <w:style w:type="paragraph" w:styleId="ListNumber5">
    <w:name w:val="List Number 5"/>
    <w:basedOn w:val="List5"/>
    <w:rsid w:val="00E15FA3"/>
    <w:pPr>
      <w:numPr>
        <w:numId w:val="7"/>
      </w:numPr>
    </w:pPr>
  </w:style>
  <w:style w:type="paragraph" w:styleId="BlockText">
    <w:name w:val="Block Text"/>
    <w:basedOn w:val="Normal"/>
    <w:rsid w:val="00E15FA3"/>
    <w:pPr>
      <w:spacing w:after="120"/>
      <w:ind w:left="1440" w:right="1440"/>
    </w:pPr>
  </w:style>
  <w:style w:type="character" w:customStyle="1" w:styleId="Subscript">
    <w:name w:val="Subscript"/>
    <w:basedOn w:val="DefaultParagraphFont"/>
    <w:rsid w:val="00E15FA3"/>
    <w:rPr>
      <w:sz w:val="16"/>
      <w:vertAlign w:val="subscript"/>
    </w:rPr>
  </w:style>
  <w:style w:type="character" w:customStyle="1" w:styleId="Superscript">
    <w:name w:val="Superscript"/>
    <w:basedOn w:val="DefaultParagraphFont"/>
    <w:rsid w:val="00E15FA3"/>
    <w:rPr>
      <w:sz w:val="16"/>
      <w:vertAlign w:val="superscript"/>
    </w:rPr>
  </w:style>
  <w:style w:type="character" w:customStyle="1" w:styleId="Symbols">
    <w:name w:val="Symbols"/>
    <w:basedOn w:val="DefaultParagraphFont"/>
    <w:rsid w:val="00E15FA3"/>
    <w:rPr>
      <w:rFonts w:ascii="Symbol" w:hAnsi="Symbol"/>
    </w:rPr>
  </w:style>
  <w:style w:type="character" w:customStyle="1" w:styleId="MenuOptions">
    <w:name w:val="Menu Options"/>
    <w:basedOn w:val="DefaultParagraphFont"/>
    <w:rsid w:val="00E15FA3"/>
    <w:rPr>
      <w:rFonts w:ascii="Arial Narrow" w:hAnsi="Arial Narrow"/>
      <w:smallCaps/>
    </w:rPr>
  </w:style>
  <w:style w:type="character" w:customStyle="1" w:styleId="Buttons">
    <w:name w:val="Buttons"/>
    <w:basedOn w:val="DefaultParagraphFont"/>
    <w:rsid w:val="00E15FA3"/>
    <w:rPr>
      <w:b/>
    </w:rPr>
  </w:style>
  <w:style w:type="character" w:customStyle="1" w:styleId="Underlined">
    <w:name w:val="Underlined"/>
    <w:basedOn w:val="DefaultParagraphFont"/>
    <w:rsid w:val="00E15FA3"/>
    <w:rPr>
      <w:u w:val="single"/>
    </w:rPr>
  </w:style>
  <w:style w:type="paragraph" w:customStyle="1" w:styleId="TableBodyTextRight">
    <w:name w:val="Table Body Text Right"/>
    <w:basedOn w:val="TableBodyText"/>
    <w:rsid w:val="00E15FA3"/>
    <w:pPr>
      <w:widowControl w:val="0"/>
      <w:autoSpaceDE w:val="0"/>
      <w:autoSpaceDN w:val="0"/>
      <w:adjustRightInd w:val="0"/>
      <w:jc w:val="right"/>
    </w:pPr>
    <w:rPr>
      <w:rFonts w:cs="Arial"/>
      <w:szCs w:val="18"/>
    </w:rPr>
  </w:style>
  <w:style w:type="paragraph" w:customStyle="1" w:styleId="CopyrightText">
    <w:name w:val="Copyright Text"/>
    <w:basedOn w:val="BodyText"/>
    <w:rsid w:val="00E15FA3"/>
    <w:rPr>
      <w:sz w:val="18"/>
    </w:rPr>
  </w:style>
  <w:style w:type="paragraph" w:customStyle="1" w:styleId="BodySmallRight">
    <w:name w:val="Body Small Right"/>
    <w:basedOn w:val="BodyTextRight"/>
    <w:rsid w:val="00E15FA3"/>
    <w:rPr>
      <w:sz w:val="18"/>
      <w:szCs w:val="18"/>
    </w:rPr>
  </w:style>
  <w:style w:type="paragraph" w:customStyle="1" w:styleId="MarginEdition">
    <w:name w:val="Margin Edition"/>
    <w:basedOn w:val="MarginNote"/>
    <w:rsid w:val="00E15FA3"/>
    <w:pPr>
      <w:spacing w:before="0" w:after="0"/>
    </w:pPr>
    <w:rPr>
      <w:rFonts w:ascii="Times New Roman" w:hAnsi="Times New Roman"/>
      <w:color w:val="999999"/>
    </w:rPr>
  </w:style>
  <w:style w:type="paragraph" w:customStyle="1" w:styleId="Spacer">
    <w:name w:val="Spacer"/>
    <w:basedOn w:val="Normal"/>
    <w:rsid w:val="00E15FA3"/>
    <w:rPr>
      <w:sz w:val="2"/>
      <w:szCs w:val="2"/>
    </w:rPr>
  </w:style>
  <w:style w:type="character" w:customStyle="1" w:styleId="Small">
    <w:name w:val="Small"/>
    <w:basedOn w:val="DefaultParagraphFont"/>
    <w:rsid w:val="00E15FA3"/>
    <w:rPr>
      <w:sz w:val="16"/>
    </w:rPr>
  </w:style>
  <w:style w:type="paragraph" w:customStyle="1" w:styleId="WideTable">
    <w:name w:val="Wide Table"/>
    <w:basedOn w:val="Normal"/>
    <w:rsid w:val="00E15FA3"/>
    <w:pPr>
      <w:ind w:left="-1418"/>
    </w:pPr>
    <w:rPr>
      <w:sz w:val="2"/>
      <w:szCs w:val="2"/>
    </w:rPr>
  </w:style>
  <w:style w:type="character" w:styleId="PageNumber">
    <w:name w:val="page number"/>
    <w:basedOn w:val="DefaultParagraphFont"/>
    <w:rsid w:val="00E15FA3"/>
  </w:style>
  <w:style w:type="paragraph" w:styleId="Quote">
    <w:name w:val="Quote"/>
    <w:basedOn w:val="Heading1"/>
    <w:link w:val="QuoteChar"/>
    <w:qFormat/>
    <w:rsid w:val="00E15FA3"/>
    <w:rPr>
      <w:b w:val="0"/>
      <w:sz w:val="72"/>
      <w:szCs w:val="72"/>
      <w:lang w:val="en-NZ"/>
    </w:rPr>
  </w:style>
  <w:style w:type="character" w:customStyle="1" w:styleId="QuoteChar">
    <w:name w:val="Quote Char"/>
    <w:basedOn w:val="DefaultParagraphFont"/>
    <w:link w:val="Quote"/>
    <w:rsid w:val="00E15F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5FA3"/>
    <w:pPr>
      <w:pageBreakBefore/>
    </w:pPr>
  </w:style>
  <w:style w:type="paragraph" w:customStyle="1" w:styleId="Border">
    <w:name w:val="Border"/>
    <w:basedOn w:val="Normal"/>
    <w:qFormat/>
    <w:rsid w:val="00E15F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5FA3"/>
    <w:rPr>
      <w:b/>
      <w:bCs/>
      <w:i/>
      <w:iCs/>
      <w:color w:val="auto"/>
    </w:rPr>
  </w:style>
  <w:style w:type="paragraph" w:styleId="IntenseQuote">
    <w:name w:val="Intense Quote"/>
    <w:basedOn w:val="Normal"/>
    <w:next w:val="Normal"/>
    <w:link w:val="IntenseQuoteChar"/>
    <w:uiPriority w:val="30"/>
    <w:qFormat/>
    <w:rsid w:val="00E15F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5F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5FA3"/>
    <w:rPr>
      <w:smallCaps/>
      <w:color w:val="auto"/>
      <w:u w:val="single"/>
    </w:rPr>
  </w:style>
  <w:style w:type="character" w:styleId="IntenseReference">
    <w:name w:val="Intense Reference"/>
    <w:basedOn w:val="DefaultParagraphFont"/>
    <w:uiPriority w:val="32"/>
    <w:qFormat/>
    <w:rsid w:val="00E15FA3"/>
    <w:rPr>
      <w:b/>
      <w:bCs/>
      <w:smallCaps/>
      <w:color w:val="auto"/>
      <w:spacing w:val="5"/>
      <w:u w:val="single"/>
    </w:rPr>
  </w:style>
  <w:style w:type="paragraph" w:customStyle="1" w:styleId="2ColumnHeading">
    <w:name w:val="2Column Heading"/>
    <w:basedOn w:val="BodyText"/>
    <w:qFormat/>
    <w:rsid w:val="00E15FA3"/>
    <w:pPr>
      <w:spacing w:after="60"/>
      <w:ind w:left="-2268"/>
    </w:pPr>
    <w:rPr>
      <w:b/>
    </w:rPr>
  </w:style>
  <w:style w:type="paragraph" w:customStyle="1" w:styleId="Heading1TOC">
    <w:name w:val="Heading1 TOC"/>
    <w:basedOn w:val="Normal"/>
    <w:qFormat/>
    <w:rsid w:val="00E15FA3"/>
    <w:pPr>
      <w:spacing w:before="240" w:after="120"/>
    </w:pPr>
    <w:rPr>
      <w:rFonts w:ascii="Times New Roman" w:hAnsi="Times New Roman"/>
      <w:b/>
      <w:sz w:val="32"/>
    </w:rPr>
  </w:style>
  <w:style w:type="paragraph" w:customStyle="1" w:styleId="Heading2TOC">
    <w:name w:val="Heading2 TOC"/>
    <w:basedOn w:val="Normal"/>
    <w:qFormat/>
    <w:rsid w:val="00E15FA3"/>
    <w:pPr>
      <w:spacing w:before="240" w:after="60"/>
    </w:pPr>
    <w:rPr>
      <w:rFonts w:ascii="Times New Roman" w:hAnsi="Times New Roman"/>
      <w:b/>
      <w:sz w:val="28"/>
    </w:rPr>
  </w:style>
  <w:style w:type="character" w:customStyle="1" w:styleId="Underline">
    <w:name w:val="Underline"/>
    <w:basedOn w:val="DefaultParagraphFont"/>
    <w:qFormat/>
    <w:rsid w:val="00E15FA3"/>
    <w:rPr>
      <w:u w:val="single"/>
    </w:rPr>
  </w:style>
  <w:style w:type="character" w:customStyle="1" w:styleId="BoldandItalics">
    <w:name w:val="Bold and Italics"/>
    <w:qFormat/>
    <w:rsid w:val="00E15FA3"/>
    <w:rPr>
      <w:b/>
      <w:i/>
      <w:u w:val="none"/>
    </w:rPr>
  </w:style>
  <w:style w:type="paragraph" w:styleId="BalloonText">
    <w:name w:val="Balloon Text"/>
    <w:basedOn w:val="Normal"/>
    <w:link w:val="BalloonTextChar"/>
    <w:rsid w:val="00E15FA3"/>
    <w:rPr>
      <w:rFonts w:ascii="Tahoma" w:hAnsi="Tahoma" w:cs="Tahoma"/>
      <w:sz w:val="16"/>
      <w:szCs w:val="16"/>
    </w:rPr>
  </w:style>
  <w:style w:type="character" w:customStyle="1" w:styleId="BalloonTextChar">
    <w:name w:val="Balloon Text Char"/>
    <w:basedOn w:val="DefaultParagraphFont"/>
    <w:link w:val="BalloonText"/>
    <w:rsid w:val="00E15F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5F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5F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5FA3"/>
    <w:rPr>
      <w:b/>
      <w:color w:val="660033"/>
      <w:spacing w:val="0"/>
    </w:rPr>
  </w:style>
  <w:style w:type="paragraph" w:customStyle="1" w:styleId="Nameditemlist">
    <w:name w:val="Named item list"/>
    <w:basedOn w:val="BodyText"/>
    <w:qFormat/>
    <w:rsid w:val="00E15FA3"/>
    <w:pPr>
      <w:tabs>
        <w:tab w:val="left" w:pos="2835"/>
      </w:tabs>
      <w:ind w:left="2835" w:hanging="2835"/>
    </w:pPr>
  </w:style>
  <w:style w:type="paragraph" w:customStyle="1" w:styleId="BodyTextnopadding">
    <w:name w:val="Body Text no padding"/>
    <w:basedOn w:val="BodyText"/>
    <w:qFormat/>
    <w:rsid w:val="00E15FA3"/>
    <w:pPr>
      <w:spacing w:before="0" w:after="0"/>
    </w:pPr>
  </w:style>
  <w:style w:type="paragraph" w:customStyle="1" w:styleId="BodyTextBold">
    <w:name w:val="Body Text Bold"/>
    <w:basedOn w:val="BodyText"/>
    <w:qFormat/>
    <w:rsid w:val="00E15FA3"/>
    <w:rPr>
      <w:b/>
    </w:rPr>
  </w:style>
  <w:style w:type="character" w:styleId="Hyperlink">
    <w:name w:val="Hyperlink"/>
    <w:basedOn w:val="DefaultParagraphFont"/>
    <w:uiPriority w:val="99"/>
    <w:unhideWhenUsed/>
    <w:rsid w:val="00E039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519</Words>
  <Characters>3318</Characters>
  <Application>Microsoft Office Word</Application>
  <DocSecurity>0</DocSecurity>
  <Lines>92</Lines>
  <Paragraphs>61</Paragraphs>
  <ScaleCrop>false</ScaleCrop>
  <Company>Author-it Software Corporation Ltd.</Company>
  <LinksUpToDate>false</LinksUpToDate>
  <CharactersWithSpaces>3776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CHCYTH011 Work effectively with young people and their families</dc:title>
  <dc:subject>Approved</dc:subject>
  <dc:creator>SkillsIQ</dc:creator>
  <cp:keywords>Release: 2</cp:keywords>
  <dc:description>Review Date: 12 April 2008</dc:description>
  <cp:lastModifiedBy>HSD_TPCMSd.prod</cp:lastModifiedBy>
  <cp:revision>3</cp:revision>
  <dcterms:created xsi:type="dcterms:W3CDTF">2023-07-02T02:15:00Z</dcterms:created>
  <dcterms:modified xsi:type="dcterms:W3CDTF">2023-07-02T02:15:00Z</dcterms:modified>
</cp:coreProperties>
</file>