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D06" w:rsidP="00301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CHCYTH004 Respond to critical situations</w:t>
      </w:r>
      <w:r>
        <w:fldChar w:fldCharType="end"/>
      </w:r>
    </w:p>
    <w:p w:rsidR="00301D06" w:rsidP="00301D06">
      <w:pPr>
        <w:pStyle w:val="Version"/>
        <w:sectPr w:rsidSect="00507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7BBF" w:rsidP="00507BBF">
      <w:pPr>
        <w:pStyle w:val="SuperHeading"/>
      </w:pPr>
      <w:r w:rsidRPr="00507BBF">
        <w:t>CHCYTH004 Respond to critical situations</w:t>
      </w:r>
    </w:p>
    <w:p w:rsidR="00000000" w:rsidRPr="00507BBF" w:rsidP="00507BBF">
      <w:pPr>
        <w:pStyle w:val="Heading1"/>
      </w:pPr>
      <w:bookmarkStart w:id="1" w:name="O_740073"/>
      <w:bookmarkEnd w:id="1"/>
      <w:r w:rsidRPr="00507B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rPr>
                <w:rStyle w:val="SpecialBold"/>
              </w:rPr>
              <w:t>Comments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t>Updated:</w:t>
            </w:r>
          </w:p>
          <w:p w:rsidR="00000000" w:rsidRPr="00507BBF" w:rsidP="00507BBF">
            <w:pPr>
              <w:pStyle w:val="ListBullet"/>
            </w:pPr>
            <w:r w:rsidRPr="00507BBF">
              <w:t>assessor requirements statement</w:t>
            </w:r>
          </w:p>
          <w:p w:rsidR="00000000" w:rsidRPr="00507BBF" w:rsidP="00507BBF">
            <w:pPr>
              <w:pStyle w:val="ListBullet"/>
            </w:pPr>
            <w:r w:rsidRPr="00507BBF">
              <w:t>foundation skills lead in statement</w:t>
            </w:r>
          </w:p>
          <w:p w:rsidR="00000000" w:rsidRPr="00507BBF" w:rsidP="00507BBF">
            <w:pPr>
              <w:pStyle w:val="ListBullet"/>
            </w:pPr>
            <w:r w:rsidRPr="00507BBF">
              <w:t>licensing statement</w:t>
            </w:r>
          </w:p>
          <w:p w:rsidR="00000000" w:rsidRPr="00507BBF" w:rsidP="00507BBF">
            <w:pPr>
              <w:pStyle w:val="ListBullet"/>
            </w:pPr>
            <w:r w:rsidRPr="00507BBF">
              <w:t>modification history to reflect 2012 standards</w:t>
            </w:r>
          </w:p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Equivalent outcome.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t xml:space="preserve">This version was released in </w:t>
            </w:r>
            <w:r w:rsidRPr="00507BBF">
              <w:rPr>
                <w:rStyle w:val="Emphasis"/>
              </w:rPr>
              <w:t>CHC Community Services Training Package release 1.0</w:t>
            </w:r>
            <w:r w:rsidRPr="00507BBF">
              <w:t xml:space="preserve"> and meets the requirements of the 2012 Standards for Training Packages.</w:t>
            </w:r>
          </w:p>
          <w:p w:rsidR="00000000" w:rsidRPr="00507BBF" w:rsidP="00507BBF">
            <w:pPr>
              <w:pStyle w:val="BodyText"/>
            </w:pPr>
            <w:r w:rsidRPr="00507BBF">
              <w:t xml:space="preserve">Significant changes to elements and performance criteria. </w:t>
            </w:r>
          </w:p>
          <w:p w:rsidR="00000000" w:rsidRPr="00507BBF" w:rsidP="00507BBF">
            <w:pPr>
              <w:pStyle w:val="BodyText"/>
            </w:pPr>
            <w:r w:rsidRPr="00507BBF">
              <w:t>New evidence requirements for assessment.</w:t>
            </w:r>
          </w:p>
        </w:tc>
      </w:tr>
    </w:tbl>
    <w:p w:rsidR="00000000" w:rsidRPr="00507BBF" w:rsidP="00507BBF">
      <w:pPr>
        <w:pStyle w:val="BodyText"/>
      </w:pPr>
    </w:p>
    <w:p w:rsidR="00000000" w:rsidRPr="00507BBF" w:rsidP="00507BBF">
      <w:pPr>
        <w:pStyle w:val="AllowPageBreak"/>
      </w:pPr>
    </w:p>
    <w:p w:rsidR="00000000" w:rsidRPr="00507BBF" w:rsidP="00507BBF">
      <w:pPr>
        <w:pStyle w:val="Heading1"/>
      </w:pPr>
      <w:bookmarkStart w:id="2" w:name="O_740072"/>
      <w:bookmarkEnd w:id="2"/>
      <w:r w:rsidRPr="00507BBF">
        <w:t>Application</w:t>
      </w:r>
    </w:p>
    <w:p w:rsidR="00000000" w:rsidRPr="00507BBF" w:rsidP="00301D06">
      <w:pPr>
        <w:pStyle w:val="BodyText"/>
      </w:pPr>
      <w:r w:rsidRPr="00507BBF">
        <w:t xml:space="preserve">This unit describes the skills and knowledge required to maintain safety through effective response to potential or actual critical situations. </w:t>
      </w:r>
    </w:p>
    <w:p w:rsidR="00000000" w:rsidRPr="00507BBF" w:rsidP="00301D06">
      <w:pPr>
        <w:pStyle w:val="BodyText"/>
      </w:pPr>
      <w:r w:rsidRPr="00507BBF">
        <w:t>This unit applies to staff working in specialist services and in residential work sites or in the community.</w:t>
      </w:r>
    </w:p>
    <w:p w:rsidR="00301D06" w:rsidRPr="00301D06" w:rsidP="00301D06">
      <w:pPr>
        <w:pStyle w:val="BodyText"/>
        <w:rPr>
          <w:i/>
        </w:rPr>
      </w:pPr>
      <w:r w:rsidRPr="00301D0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01D06">
        <w:rPr>
          <w:i/>
        </w:rPr>
        <w:t>.</w:t>
      </w:r>
    </w:p>
    <w:p w:rsidR="00000000" w:rsidRPr="00507BBF" w:rsidP="00507BBF">
      <w:pPr>
        <w:pStyle w:val="Heading1"/>
      </w:pPr>
      <w:bookmarkStart w:id="3" w:name="O_740071"/>
      <w:bookmarkEnd w:id="3"/>
      <w:r w:rsidRPr="00507B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rPr>
                <w:rStyle w:val="SpecialBold"/>
              </w:rPr>
              <w:t>PERFORMANCE CRITERIA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 xml:space="preserve">1. Implement risk-minimisation </w:t>
            </w:r>
            <w:r w:rsidRPr="00507BBF">
              <w:t>strategies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t>1.1</w:t>
            </w:r>
            <w:r w:rsidRPr="00507BBF">
              <w:tab/>
              <w:t xml:space="preserve">Establish framework for dealing with potential crisis </w:t>
            </w:r>
            <w:r w:rsidRPr="00507BBF">
              <w:t>situations</w:t>
            </w:r>
          </w:p>
          <w:p w:rsidR="00000000" w:rsidRPr="00507BBF" w:rsidP="00507BBF">
            <w:pPr>
              <w:pStyle w:val="BodyText"/>
            </w:pPr>
            <w:r w:rsidRPr="00507BBF">
              <w:t>1.2</w:t>
            </w:r>
            <w:r w:rsidRPr="00507BBF">
              <w:tab/>
              <w:t>Undertake timely risk assessment of potential crisis situation, with due consideration for the safety of young people and others</w:t>
            </w:r>
          </w:p>
          <w:p w:rsidR="00000000" w:rsidRPr="00507BBF" w:rsidP="00507BBF">
            <w:pPr>
              <w:pStyle w:val="BodyText"/>
            </w:pPr>
            <w:r w:rsidRPr="00507BBF">
              <w:t>1.3</w:t>
            </w:r>
            <w:r w:rsidRPr="00507BBF">
              <w:tab/>
              <w:t>Identify, assess and implement a variety of possible strategies to minimise risk in accordance with organisational pro</w:t>
            </w:r>
            <w:r w:rsidRPr="00507BBF">
              <w:t>cedures</w:t>
            </w:r>
          </w:p>
          <w:p w:rsidR="00000000" w:rsidRPr="00507BBF" w:rsidP="00507BBF">
            <w:pPr>
              <w:pStyle w:val="BodyText"/>
            </w:pPr>
            <w:r w:rsidRPr="00507BBF">
              <w:t>1.4</w:t>
            </w:r>
            <w:r w:rsidRPr="00507BBF">
              <w:tab/>
              <w:t>Recognise the possible causes of incidents and assess these for relevance to the safety and welfare of young people and the service environment</w:t>
            </w:r>
          </w:p>
          <w:p w:rsidR="00000000" w:rsidRPr="00507BBF" w:rsidP="00507BBF">
            <w:pPr>
              <w:pStyle w:val="BodyText"/>
            </w:pPr>
            <w:r w:rsidRPr="00507BBF">
              <w:t>1.5</w:t>
            </w:r>
            <w:r w:rsidRPr="00507BBF">
              <w:tab/>
              <w:t>Seek and provide information on potential responses to the appropriate team members for action a</w:t>
            </w:r>
            <w:r w:rsidRPr="00507BBF">
              <w:t>nd support</w:t>
            </w:r>
          </w:p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1.6</w:t>
            </w:r>
            <w:r w:rsidRPr="00507BBF">
              <w:tab/>
              <w:t>Request assistance clearly and promptly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2. Maintain a safe environment for young people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t>2.1</w:t>
            </w:r>
            <w:r w:rsidRPr="00507BBF">
              <w:tab/>
              <w:t>Identify and routinely implement organisation’s policies, procedures and practices designed to maximise physical and emotional safety of young pe</w:t>
            </w:r>
            <w:r w:rsidRPr="00507BBF">
              <w:t>rson</w:t>
            </w:r>
          </w:p>
          <w:p w:rsidR="00000000" w:rsidRPr="00507BBF" w:rsidP="00507BBF">
            <w:pPr>
              <w:pStyle w:val="BodyText"/>
            </w:pPr>
            <w:r w:rsidRPr="00507BBF">
              <w:t>2.2</w:t>
            </w:r>
            <w:r w:rsidRPr="00507BBF">
              <w:tab/>
              <w:t>Maintain healthy and safe environment to minimise potential for harm</w:t>
            </w:r>
          </w:p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2.3</w:t>
            </w:r>
            <w:r w:rsidRPr="00507BBF">
              <w:tab/>
              <w:t>Ensure all legislative and ethical requirements are met by self and those who supervise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 xml:space="preserve">3. Prevent escalation of violent behaviour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t>3.1</w:t>
            </w:r>
            <w:r w:rsidRPr="00507BBF">
              <w:tab/>
              <w:t>Routinely monitor person’</w:t>
            </w:r>
            <w:r w:rsidRPr="00507BBF">
              <w:t xml:space="preserve">s behaviour pattern to ensure aggressive or abusive behaviour is minimised </w:t>
            </w:r>
          </w:p>
          <w:p w:rsidR="00000000" w:rsidRPr="00507BBF" w:rsidP="00507BBF">
            <w:pPr>
              <w:pStyle w:val="BodyText"/>
            </w:pPr>
            <w:r w:rsidRPr="00507BBF">
              <w:t>3.2</w:t>
            </w:r>
            <w:r w:rsidRPr="00507BBF">
              <w:tab/>
              <w:t>Develop plan of care outlining ways to prevent, and respond to clients’ expressions of violence against self or others, communicate it to relevant personnel and implement the p</w:t>
            </w:r>
            <w:r w:rsidRPr="00507BBF">
              <w:t>lan</w:t>
            </w:r>
          </w:p>
          <w:p w:rsidR="00000000" w:rsidRPr="00507BBF" w:rsidP="00507BBF">
            <w:pPr>
              <w:pStyle w:val="BodyText"/>
            </w:pPr>
            <w:r w:rsidRPr="00507BBF">
              <w:t>3.3</w:t>
            </w:r>
            <w:r w:rsidRPr="00507BBF">
              <w:tab/>
              <w:t xml:space="preserve">Anticipate potential causes of conflict and harmful behaviour and respond in a manner that promotes calm and reassurance, to prevent escalation </w:t>
            </w:r>
          </w:p>
          <w:p w:rsidR="00000000" w:rsidRPr="00507BBF" w:rsidP="00507BBF">
            <w:pPr>
              <w:pStyle w:val="BodyText"/>
            </w:pPr>
            <w:r w:rsidRPr="00507BBF">
              <w:t>3.4</w:t>
            </w:r>
            <w:r w:rsidRPr="00507BBF">
              <w:tab/>
              <w:t>Use procedure to protect clients from endangering themselves or others that are consistent with leg</w:t>
            </w:r>
            <w:r w:rsidRPr="00507BBF">
              <w:t xml:space="preserve">al, ethical and organisation requirements, and safety considerations </w:t>
            </w:r>
          </w:p>
          <w:p w:rsidR="00000000" w:rsidRPr="00507BBF" w:rsidP="00507BBF">
            <w:pPr>
              <w:pStyle w:val="BodyText"/>
            </w:pPr>
            <w:r w:rsidRPr="00507BBF">
              <w:t>3.5</w:t>
            </w:r>
            <w:r w:rsidRPr="00507BBF">
              <w:tab/>
              <w:t xml:space="preserve">Make appropriate judgements relating to physical </w:t>
            </w:r>
            <w:r w:rsidRPr="00507BBF">
              <w:t xml:space="preserve">restraint, based on balance of risk and safety of all </w:t>
            </w:r>
          </w:p>
          <w:p w:rsidR="00000000" w:rsidRPr="00507BBF" w:rsidP="00507BBF">
            <w:pPr>
              <w:pStyle w:val="BodyText"/>
            </w:pPr>
            <w:r w:rsidRPr="00507BBF">
              <w:t>3.6</w:t>
            </w:r>
            <w:r w:rsidRPr="00507BBF">
              <w:tab/>
              <w:t>Provide assistance as necessary and appropriate to the situation</w:t>
            </w:r>
          </w:p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3.7</w:t>
            </w:r>
            <w:r w:rsidRPr="00507BBF">
              <w:tab/>
              <w:t>Compl</w:t>
            </w:r>
            <w:r w:rsidRPr="00507BBF">
              <w:t>ete relevant documentation, as required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t>4. Secure the safety of clients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BodyText"/>
            </w:pPr>
            <w:r w:rsidRPr="00507BBF">
              <w:t xml:space="preserve">4.1 </w:t>
            </w:r>
            <w:r w:rsidRPr="00507BBF">
              <w:tab/>
              <w:t xml:space="preserve">Use calm, confident and assertive communication to establish positive personal interaction and exchange information </w:t>
            </w:r>
          </w:p>
          <w:p w:rsidR="00000000" w:rsidRPr="00507BBF" w:rsidP="00507BBF">
            <w:pPr>
              <w:pStyle w:val="BodyText"/>
            </w:pPr>
            <w:r w:rsidRPr="00507BBF">
              <w:t>4.2</w:t>
            </w:r>
            <w:r w:rsidRPr="00507BBF">
              <w:tab/>
              <w:t>Provide information designed to promote positive decis</w:t>
            </w:r>
            <w:r w:rsidRPr="00507BBF">
              <w:t>ion-making based on the relationship between actions and consequences</w:t>
            </w:r>
          </w:p>
          <w:p w:rsidR="00000000" w:rsidRPr="00507BBF" w:rsidP="00507BBF">
            <w:pPr>
              <w:pStyle w:val="BodyText"/>
            </w:pPr>
            <w:r w:rsidRPr="00507BBF">
              <w:t>4.3</w:t>
            </w:r>
            <w:r w:rsidRPr="00507BBF">
              <w:tab/>
              <w:t>Present information to all relevant individuals in a clear, accurate and comprehensive manner</w:t>
            </w:r>
          </w:p>
          <w:p w:rsidR="00000000" w:rsidRPr="00507BBF" w:rsidP="00507BBF">
            <w:pPr>
              <w:pStyle w:val="BodyText"/>
            </w:pPr>
            <w:r w:rsidRPr="00507BBF">
              <w:t>4.4</w:t>
            </w:r>
            <w:r w:rsidRPr="00507BBF">
              <w:tab/>
              <w:t>Select response and action designed to minimise risk, prevent escalation and to pres</w:t>
            </w:r>
            <w:r w:rsidRPr="00507BBF">
              <w:t>erve the safety and security of all involved</w:t>
            </w:r>
          </w:p>
          <w:p w:rsidR="00000000" w:rsidRPr="00507BBF" w:rsidP="00507BBF">
            <w:pPr>
              <w:pStyle w:val="BodyText"/>
            </w:pPr>
            <w:r w:rsidRPr="00507BBF">
              <w:t>4.5</w:t>
            </w:r>
            <w:r w:rsidRPr="00507BBF">
              <w:tab/>
              <w:t>In responses and emergency action, give priority to the protection of individuals from severe harm</w:t>
            </w:r>
          </w:p>
          <w:p w:rsidR="00000000" w:rsidRPr="00507BBF" w:rsidP="00507BBF">
            <w:pPr>
              <w:pStyle w:val="BodyText"/>
            </w:pPr>
            <w:r w:rsidRPr="00507BBF">
              <w:t>4.6</w:t>
            </w:r>
            <w:r w:rsidRPr="00507BBF">
              <w:tab/>
              <w:t>Ensure use of force for maintenance of safety complies with procedures and is applied with minimum force</w:t>
            </w:r>
            <w:r w:rsidRPr="00507BBF">
              <w:t xml:space="preserve"> to establish control</w:t>
            </w:r>
          </w:p>
          <w:p w:rsidR="00000000" w:rsidRPr="00507BBF" w:rsidP="00507BBF">
            <w:pPr>
              <w:pStyle w:val="BodyText"/>
            </w:pPr>
            <w:r w:rsidRPr="00507BBF">
              <w:t>4.7</w:t>
            </w:r>
            <w:r w:rsidRPr="00507BBF">
              <w:tab/>
              <w:t>Complete all necessary documentation in an accurate and timely manner</w:t>
            </w:r>
          </w:p>
        </w:tc>
      </w:tr>
    </w:tbl>
    <w:p w:rsidR="00000000" w:rsidRPr="00507BBF" w:rsidP="00507BBF">
      <w:pPr>
        <w:pStyle w:val="BodyText"/>
      </w:pPr>
    </w:p>
    <w:p w:rsidR="00000000" w:rsidRPr="00507BBF" w:rsidP="00507BBF">
      <w:pPr>
        <w:pStyle w:val="AllowPageBreak"/>
      </w:pPr>
    </w:p>
    <w:p w:rsidR="00000000" w:rsidRPr="00507BBF" w:rsidP="00507BBF">
      <w:pPr>
        <w:pStyle w:val="Heading1"/>
      </w:pPr>
      <w:bookmarkStart w:id="4" w:name="O_740070"/>
      <w:bookmarkEnd w:id="4"/>
      <w:r w:rsidRPr="00507B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BBF">
            <w:pPr>
              <w:pStyle w:val="BodyText"/>
              <w:rPr>
                <w:lang w:val="en-NZ"/>
              </w:rPr>
            </w:pPr>
            <w:r w:rsidRPr="00507BB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07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BBF" w:rsidP="00507BBF">
            <w:pPr>
              <w:pStyle w:val="ListBullet"/>
            </w:pPr>
            <w:r w:rsidRPr="00507BBF">
              <w:t>Oral communication – in order to provide calm, confident and assertive communication during high stress or crisis</w:t>
            </w:r>
            <w:r w:rsidRPr="00507BBF">
              <w:t xml:space="preserve"> situations.</w:t>
            </w:r>
          </w:p>
          <w:p w:rsidR="00000000" w:rsidRPr="00507BBF" w:rsidP="00507BBF">
            <w:pPr>
              <w:pStyle w:val="BodyText"/>
            </w:pPr>
            <w:r w:rsidRPr="00507BBF">
              <w:t xml:space="preserve">The remaining foundation skills essential to performance are explicit in the performance criteria of this unit. </w:t>
            </w:r>
          </w:p>
        </w:tc>
      </w:tr>
    </w:tbl>
    <w:p w:rsidR="00000000" w:rsidRPr="00507BBF" w:rsidP="00507BBF">
      <w:pPr>
        <w:pStyle w:val="BodyText"/>
      </w:pPr>
    </w:p>
    <w:p w:rsidR="00000000" w:rsidRPr="00507BBF" w:rsidP="00507BBF">
      <w:pPr>
        <w:pStyle w:val="AllowPageBreak"/>
      </w:pPr>
    </w:p>
    <w:p w:rsidR="00000000" w:rsidRPr="00507BBF" w:rsidP="00507BBF">
      <w:pPr>
        <w:pStyle w:val="Heading1"/>
      </w:pPr>
      <w:bookmarkStart w:id="5" w:name="O_740069"/>
      <w:bookmarkEnd w:id="5"/>
      <w:r w:rsidRPr="00507BBF">
        <w:t>Unit Mapping Information</w:t>
      </w:r>
    </w:p>
    <w:p w:rsidR="00000000" w:rsidRPr="00507BBF" w:rsidP="00301D06">
      <w:pPr>
        <w:pStyle w:val="BodyText"/>
      </w:pPr>
      <w:r w:rsidRPr="00507BBF">
        <w:t>No equivalent unit.</w:t>
      </w:r>
    </w:p>
    <w:p w:rsidR="00000000" w:rsidRPr="00507BBF" w:rsidP="00507BBF">
      <w:pPr>
        <w:pStyle w:val="Heading1"/>
      </w:pPr>
      <w:bookmarkStart w:id="6" w:name="O_740074"/>
      <w:bookmarkEnd w:id="6"/>
      <w:r w:rsidRPr="00507BBF">
        <w:t>Links</w:t>
      </w:r>
    </w:p>
    <w:p w:rsidR="00000000" w:rsidRPr="00507BBF" w:rsidP="00301D06">
      <w:pPr>
        <w:pStyle w:val="BodyText"/>
      </w:pPr>
      <w:r w:rsidRPr="00507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103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7BBF" w:rsidP="00507BBF"/>
    <w:sectPr w:rsidSect="00507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BF" w:rsidRPr="00301D06" w:rsidP="00301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06" w:rsidP="00507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D06" w:rsidP="00507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1D06" w:rsidP="00507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BBF" w:rsidRPr="00301D06" w:rsidP="00301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06" w:rsidRPr="002D2AF8" w:rsidP="00507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CHCYTH004 Respond to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01D06" w:rsidP="00507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344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0AE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BBF"/>
  </w:style>
  <w:style w:type="character" w:customStyle="1" w:styleId="Heading1Char">
    <w:name w:val="Heading 1 Char"/>
    <w:basedOn w:val="DefaultParagraphFont"/>
    <w:link w:val="Heading1"/>
    <w:rsid w:val="00507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B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BBF"/>
    <w:rPr>
      <w:b/>
      <w:spacing w:val="0"/>
    </w:rPr>
  </w:style>
  <w:style w:type="character" w:styleId="Emphasis">
    <w:name w:val="Emphasis"/>
    <w:basedOn w:val="DefaultParagraphFont"/>
    <w:qFormat/>
    <w:rsid w:val="00507BBF"/>
    <w:rPr>
      <w:i/>
    </w:rPr>
  </w:style>
  <w:style w:type="paragraph" w:customStyle="1" w:styleId="SuperHeading">
    <w:name w:val="SuperHeading"/>
    <w:basedOn w:val="Normal"/>
    <w:rsid w:val="00507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BBF"/>
  </w:style>
  <w:style w:type="paragraph" w:styleId="TableofFigures">
    <w:name w:val="table of figures"/>
    <w:basedOn w:val="Normal"/>
    <w:next w:val="Normal"/>
    <w:semiHidden/>
    <w:rsid w:val="00507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B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BBF"/>
    <w:rPr>
      <w:rFonts w:ascii="Wingdings" w:hAnsi="Wingdings"/>
    </w:rPr>
  </w:style>
  <w:style w:type="paragraph" w:customStyle="1" w:styleId="TableHeading">
    <w:name w:val="Table Heading"/>
    <w:basedOn w:val="HeadingBase"/>
    <w:rsid w:val="00507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BBF"/>
    <w:rPr>
      <w:color w:val="0033CC"/>
      <w:u w:val="none"/>
    </w:rPr>
  </w:style>
  <w:style w:type="paragraph" w:customStyle="1" w:styleId="BodyTextRight">
    <w:name w:val="Body Text Right"/>
    <w:basedOn w:val="BodyText"/>
    <w:rsid w:val="00507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BBF"/>
    <w:rPr>
      <w:sz w:val="32"/>
    </w:rPr>
  </w:style>
  <w:style w:type="paragraph" w:customStyle="1" w:styleId="HeadingProcedure">
    <w:name w:val="Heading Procedure"/>
    <w:basedOn w:val="HeadingBase"/>
    <w:next w:val="Normal"/>
    <w:rsid w:val="00507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BBF"/>
    <w:pPr>
      <w:spacing w:before="60" w:after="60"/>
    </w:pPr>
  </w:style>
  <w:style w:type="paragraph" w:styleId="ListContinue">
    <w:name w:val="List Continue"/>
    <w:basedOn w:val="List"/>
    <w:rsid w:val="00507BBF"/>
    <w:pPr>
      <w:ind w:firstLine="0"/>
    </w:pPr>
  </w:style>
  <w:style w:type="paragraph" w:customStyle="1" w:styleId="ListNote">
    <w:name w:val="List Note"/>
    <w:basedOn w:val="List"/>
    <w:rsid w:val="00507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BBF"/>
    <w:rPr>
      <w:rFonts w:ascii="Courier New" w:hAnsi="Courier New"/>
    </w:rPr>
  </w:style>
  <w:style w:type="paragraph" w:customStyle="1" w:styleId="NoteBullet">
    <w:name w:val="Note Bullet"/>
    <w:basedOn w:val="Note"/>
    <w:rsid w:val="00507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BBF"/>
    <w:rPr>
      <w:b/>
      <w:smallCaps/>
    </w:rPr>
  </w:style>
  <w:style w:type="paragraph" w:customStyle="1" w:styleId="TableListNumber">
    <w:name w:val="Table List Number"/>
    <w:basedOn w:val="ListNumber"/>
    <w:rsid w:val="00507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BBF"/>
    <w:pPr>
      <w:numPr>
        <w:numId w:val="8"/>
      </w:numPr>
    </w:pPr>
  </w:style>
  <w:style w:type="paragraph" w:customStyle="1" w:styleId="ListAlpha2">
    <w:name w:val="List Alpha 2"/>
    <w:basedOn w:val="List2"/>
    <w:rsid w:val="00507BBF"/>
    <w:pPr>
      <w:numPr>
        <w:numId w:val="7"/>
      </w:numPr>
    </w:pPr>
  </w:style>
  <w:style w:type="paragraph" w:styleId="List2">
    <w:name w:val="List 2"/>
    <w:basedOn w:val="BodyText"/>
    <w:rsid w:val="00507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BBF"/>
    <w:pPr>
      <w:numPr>
        <w:numId w:val="3"/>
      </w:numPr>
    </w:pPr>
  </w:style>
  <w:style w:type="paragraph" w:styleId="ListContinue2">
    <w:name w:val="List Continue 2"/>
    <w:basedOn w:val="List2"/>
    <w:rsid w:val="00507BBF"/>
    <w:pPr>
      <w:ind w:firstLine="0"/>
    </w:pPr>
  </w:style>
  <w:style w:type="paragraph" w:styleId="ListContinue3">
    <w:name w:val="List Continue 3"/>
    <w:basedOn w:val="List3"/>
    <w:rsid w:val="00507BBF"/>
    <w:pPr>
      <w:ind w:left="1021" w:firstLine="0"/>
    </w:pPr>
  </w:style>
  <w:style w:type="paragraph" w:styleId="ListContinue4">
    <w:name w:val="List Continue 4"/>
    <w:basedOn w:val="List4"/>
    <w:rsid w:val="00507BBF"/>
    <w:pPr>
      <w:ind w:firstLine="0"/>
    </w:pPr>
  </w:style>
  <w:style w:type="paragraph" w:styleId="ListContinue5">
    <w:name w:val="List Continue 5"/>
    <w:basedOn w:val="List5"/>
    <w:rsid w:val="00507BBF"/>
    <w:pPr>
      <w:ind w:firstLine="0"/>
    </w:pPr>
  </w:style>
  <w:style w:type="paragraph" w:styleId="ListNumber3">
    <w:name w:val="List Number 3"/>
    <w:basedOn w:val="List3"/>
    <w:rsid w:val="00507BBF"/>
    <w:pPr>
      <w:numPr>
        <w:numId w:val="4"/>
      </w:numPr>
    </w:pPr>
  </w:style>
  <w:style w:type="paragraph" w:styleId="ListNumber4">
    <w:name w:val="List Number 4"/>
    <w:basedOn w:val="List4"/>
    <w:rsid w:val="00507BBF"/>
    <w:pPr>
      <w:numPr>
        <w:numId w:val="5"/>
      </w:numPr>
    </w:pPr>
  </w:style>
  <w:style w:type="paragraph" w:styleId="ListNumber5">
    <w:name w:val="List Number 5"/>
    <w:basedOn w:val="List5"/>
    <w:rsid w:val="00507BBF"/>
    <w:pPr>
      <w:numPr>
        <w:numId w:val="6"/>
      </w:numPr>
    </w:pPr>
  </w:style>
  <w:style w:type="paragraph" w:styleId="BlockText">
    <w:name w:val="Block Text"/>
    <w:basedOn w:val="Normal"/>
    <w:rsid w:val="00507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BBF"/>
    <w:rPr>
      <w:sz w:val="16"/>
      <w:vertAlign w:val="superscript"/>
    </w:rPr>
  </w:style>
  <w:style w:type="character" w:customStyle="1" w:styleId="Symbols">
    <w:name w:val="Symbols"/>
    <w:basedOn w:val="DefaultParagraphFont"/>
    <w:rsid w:val="00507BBF"/>
    <w:rPr>
      <w:rFonts w:ascii="Symbol" w:hAnsi="Symbol"/>
    </w:rPr>
  </w:style>
  <w:style w:type="character" w:customStyle="1" w:styleId="MenuOptions">
    <w:name w:val="Menu Options"/>
    <w:basedOn w:val="DefaultParagraphFont"/>
    <w:rsid w:val="00507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BBF"/>
    <w:rPr>
      <w:b/>
    </w:rPr>
  </w:style>
  <w:style w:type="character" w:customStyle="1" w:styleId="Underlined">
    <w:name w:val="Underlined"/>
    <w:basedOn w:val="DefaultParagraphFont"/>
    <w:rsid w:val="00507BBF"/>
    <w:rPr>
      <w:u w:val="single"/>
    </w:rPr>
  </w:style>
  <w:style w:type="paragraph" w:customStyle="1" w:styleId="TableBodyTextRight">
    <w:name w:val="Table Body Text Right"/>
    <w:basedOn w:val="TableBodyText"/>
    <w:rsid w:val="00507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BBF"/>
    <w:rPr>
      <w:sz w:val="18"/>
    </w:rPr>
  </w:style>
  <w:style w:type="paragraph" w:customStyle="1" w:styleId="BodySmallRight">
    <w:name w:val="Body Small Right"/>
    <w:basedOn w:val="BodyTextRight"/>
    <w:rsid w:val="00507BBF"/>
    <w:rPr>
      <w:sz w:val="18"/>
      <w:szCs w:val="18"/>
    </w:rPr>
  </w:style>
  <w:style w:type="paragraph" w:customStyle="1" w:styleId="MarginEdition">
    <w:name w:val="Margin Edition"/>
    <w:basedOn w:val="MarginNote"/>
    <w:rsid w:val="00507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BBF"/>
    <w:rPr>
      <w:sz w:val="2"/>
      <w:szCs w:val="2"/>
    </w:rPr>
  </w:style>
  <w:style w:type="character" w:customStyle="1" w:styleId="Small">
    <w:name w:val="Small"/>
    <w:basedOn w:val="DefaultParagraphFont"/>
    <w:rsid w:val="00507BBF"/>
    <w:rPr>
      <w:sz w:val="16"/>
    </w:rPr>
  </w:style>
  <w:style w:type="paragraph" w:customStyle="1" w:styleId="WideTable">
    <w:name w:val="Wide Table"/>
    <w:basedOn w:val="Normal"/>
    <w:rsid w:val="00507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BBF"/>
  </w:style>
  <w:style w:type="paragraph" w:styleId="Quote">
    <w:name w:val="Quote"/>
    <w:basedOn w:val="Heading1"/>
    <w:link w:val="QuoteChar"/>
    <w:qFormat/>
    <w:rsid w:val="00507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BBF"/>
    <w:pPr>
      <w:pageBreakBefore/>
    </w:pPr>
  </w:style>
  <w:style w:type="paragraph" w:customStyle="1" w:styleId="Border">
    <w:name w:val="Border"/>
    <w:basedOn w:val="Normal"/>
    <w:qFormat/>
    <w:rsid w:val="00507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BBF"/>
    <w:rPr>
      <w:u w:val="single"/>
    </w:rPr>
  </w:style>
  <w:style w:type="character" w:customStyle="1" w:styleId="BoldandItalics">
    <w:name w:val="Bold and Italics"/>
    <w:qFormat/>
    <w:rsid w:val="00507BBF"/>
    <w:rPr>
      <w:b/>
      <w:i/>
      <w:u w:val="none"/>
    </w:rPr>
  </w:style>
  <w:style w:type="paragraph" w:styleId="BalloonText">
    <w:name w:val="Balloon Text"/>
    <w:basedOn w:val="Normal"/>
    <w:link w:val="BalloonTextChar"/>
    <w:rsid w:val="00507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BBF"/>
    <w:pPr>
      <w:spacing w:before="0" w:after="0"/>
    </w:pPr>
  </w:style>
  <w:style w:type="paragraph" w:customStyle="1" w:styleId="BodyTextBold">
    <w:name w:val="Body Text Bold"/>
    <w:basedOn w:val="BodyText"/>
    <w:qFormat/>
    <w:rsid w:val="00507BBF"/>
    <w:rPr>
      <w:b/>
    </w:rPr>
  </w:style>
  <w:style w:type="character" w:styleId="Hyperlink">
    <w:name w:val="Hyperlink"/>
    <w:basedOn w:val="DefaultParagraphFont"/>
    <w:uiPriority w:val="99"/>
    <w:unhideWhenUsed/>
    <w:rsid w:val="00301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4091</Characters>
  <Application>Microsoft Office Word</Application>
  <DocSecurity>0</DocSecurity>
  <Lines>136</Lines>
  <Paragraphs>73</Paragraphs>
  <ScaleCrop>false</ScaleCrop>
  <Company>Author-it Software Corporation Ltd.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CHCYTH004 Respond to critical situations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