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B56" w:rsidP="00030B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CHCYTH003 Support young people to create opportunities in their lives</w:t>
      </w:r>
      <w:r>
        <w:fldChar w:fldCharType="end"/>
      </w:r>
    </w:p>
    <w:p w:rsidR="00030B56" w:rsidP="00030B56">
      <w:pPr>
        <w:pStyle w:val="Version"/>
        <w:sectPr w:rsidSect="00C21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111C" w:rsidP="00C2111C">
      <w:pPr>
        <w:pStyle w:val="SuperHeading"/>
      </w:pPr>
      <w:r w:rsidRPr="00C2111C">
        <w:t>CHCYTH003 Support young people to create opportunities in their lives</w:t>
      </w:r>
    </w:p>
    <w:p w:rsidR="00000000" w:rsidRPr="00C2111C" w:rsidP="00C2111C">
      <w:pPr>
        <w:pStyle w:val="Heading1"/>
      </w:pPr>
      <w:bookmarkStart w:id="1" w:name="O_740059"/>
      <w:bookmarkEnd w:id="1"/>
      <w:r w:rsidRPr="00C211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rPr>
                <w:rStyle w:val="SpecialBold"/>
              </w:rPr>
              <w:t>Comments</w:t>
            </w:r>
          </w:p>
        </w:tc>
      </w:tr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t>Updated:</w:t>
            </w:r>
          </w:p>
          <w:p w:rsidR="00000000" w:rsidRPr="00C2111C" w:rsidP="00C2111C">
            <w:pPr>
              <w:pStyle w:val="ListBullet"/>
            </w:pPr>
            <w:r w:rsidRPr="00C2111C">
              <w:t>assessor requirements statement</w:t>
            </w:r>
          </w:p>
          <w:p w:rsidR="00000000" w:rsidRPr="00C2111C" w:rsidP="00C2111C">
            <w:pPr>
              <w:pStyle w:val="ListBullet"/>
            </w:pPr>
            <w:r w:rsidRPr="00C2111C">
              <w:t>foundation skills lead in statement</w:t>
            </w:r>
          </w:p>
          <w:p w:rsidR="00000000" w:rsidRPr="00C2111C" w:rsidP="00C2111C">
            <w:pPr>
              <w:pStyle w:val="ListBullet"/>
            </w:pPr>
            <w:r w:rsidRPr="00C2111C">
              <w:t>licensing statement</w:t>
            </w:r>
          </w:p>
          <w:p w:rsidR="00000000" w:rsidRPr="00C2111C" w:rsidP="00C2111C">
            <w:pPr>
              <w:pStyle w:val="ListBullet"/>
            </w:pPr>
            <w:r w:rsidRPr="00C2111C">
              <w:t>modification history to reflect 2012 standards</w:t>
            </w:r>
          </w:p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t>Equivalent outcome.</w:t>
            </w:r>
          </w:p>
        </w:tc>
      </w:tr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t xml:space="preserve">This version was released in </w:t>
            </w:r>
            <w:r w:rsidRPr="00C2111C">
              <w:rPr>
                <w:rStyle w:val="Emphasis"/>
              </w:rPr>
              <w:t>CHC Community Services Training Package release 1.0</w:t>
            </w:r>
            <w:r w:rsidRPr="00C2111C">
              <w:t xml:space="preserve"> and meets the requirements of the 2012 Standards for Training Packages.</w:t>
            </w:r>
          </w:p>
          <w:p w:rsidR="00000000" w:rsidRPr="00C2111C" w:rsidP="00C2111C">
            <w:pPr>
              <w:pStyle w:val="BodyText"/>
            </w:pPr>
            <w:r w:rsidRPr="00C2111C">
              <w:t>Sign</w:t>
            </w:r>
            <w:r w:rsidRPr="00C2111C">
              <w:t xml:space="preserve">ificant changes to elements and performance criteria. </w:t>
            </w:r>
          </w:p>
          <w:p w:rsidR="00000000" w:rsidRPr="00C2111C" w:rsidP="00C2111C">
            <w:pPr>
              <w:pStyle w:val="BodyText"/>
            </w:pPr>
            <w:r w:rsidRPr="00C2111C">
              <w:t>New evidence requirements for assessment.</w:t>
            </w:r>
          </w:p>
        </w:tc>
      </w:tr>
    </w:tbl>
    <w:p w:rsidR="00000000" w:rsidRPr="00C2111C" w:rsidP="00C2111C">
      <w:pPr>
        <w:pStyle w:val="BodyText"/>
      </w:pPr>
    </w:p>
    <w:p w:rsidR="00000000" w:rsidRPr="00C2111C" w:rsidP="00C2111C">
      <w:pPr>
        <w:pStyle w:val="AllowPageBreak"/>
      </w:pPr>
    </w:p>
    <w:p w:rsidR="00000000" w:rsidRPr="00C2111C" w:rsidP="00C2111C">
      <w:pPr>
        <w:pStyle w:val="Heading1"/>
      </w:pPr>
      <w:bookmarkStart w:id="2" w:name="O_740058"/>
      <w:bookmarkEnd w:id="2"/>
      <w:r w:rsidRPr="00C2111C">
        <w:t>Application</w:t>
      </w:r>
    </w:p>
    <w:p w:rsidR="00000000" w:rsidRPr="00C2111C" w:rsidP="00030B56">
      <w:pPr>
        <w:pStyle w:val="BodyText"/>
      </w:pPr>
      <w:r w:rsidRPr="00C2111C">
        <w:t>This unit describes the skills and knowledge required to assist young people to identify the challenges and opportunities in the</w:t>
      </w:r>
      <w:r w:rsidRPr="00C2111C">
        <w:t xml:space="preserve">ir lives and to work towards their goals on an individual or group level. </w:t>
      </w:r>
    </w:p>
    <w:p w:rsidR="00000000" w:rsidRPr="00C2111C" w:rsidP="00030B56">
      <w:pPr>
        <w:pStyle w:val="BodyText"/>
      </w:pPr>
      <w:r w:rsidRPr="00C2111C">
        <w:t>This unit applies to work undertaken in all youth work roles where the young person is the primary client.</w:t>
      </w:r>
    </w:p>
    <w:p w:rsidR="00030B56" w:rsidRPr="00030B56" w:rsidP="00030B56">
      <w:pPr>
        <w:pStyle w:val="BodyText"/>
        <w:rPr>
          <w:i/>
        </w:rPr>
      </w:pPr>
      <w:r w:rsidRPr="00030B56">
        <w:rPr>
          <w:rStyle w:val="Emphasis"/>
        </w:rPr>
        <w:t xml:space="preserve">The skills in this unit must be applied in accordance with Commonwealth </w:t>
      </w:r>
      <w:r w:rsidRPr="00030B56">
        <w:rPr>
          <w:rStyle w:val="Emphasis"/>
        </w:rPr>
        <w:t>and State/Territory legislation, Australian/New Zealand standards and industry codes of practice</w:t>
      </w:r>
      <w:r w:rsidRPr="00030B56">
        <w:rPr>
          <w:i/>
        </w:rPr>
        <w:t>.</w:t>
      </w:r>
    </w:p>
    <w:p w:rsidR="00000000" w:rsidRPr="00C2111C" w:rsidP="00C2111C">
      <w:pPr>
        <w:pStyle w:val="Heading1"/>
      </w:pPr>
      <w:bookmarkStart w:id="3" w:name="O_740057"/>
      <w:bookmarkEnd w:id="3"/>
      <w:r w:rsidRPr="00C211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rPr>
                <w:rStyle w:val="SpecialBold"/>
              </w:rPr>
              <w:t>PERFORMANCE CRITERIA</w:t>
            </w:r>
          </w:p>
        </w:tc>
      </w:tr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t xml:space="preserve">1. Create a relationship of trust and respect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t>1.1</w:t>
            </w:r>
            <w:r w:rsidRPr="00C2111C">
              <w:tab/>
              <w:t>Apply principles of youth work practice to facilitate safe individual or group processes for intera</w:t>
            </w:r>
            <w:r w:rsidRPr="00C2111C">
              <w:t xml:space="preserve">ction </w:t>
            </w:r>
          </w:p>
          <w:p w:rsidR="00000000" w:rsidRPr="00C2111C" w:rsidP="00C2111C">
            <w:pPr>
              <w:pStyle w:val="BodyText"/>
            </w:pPr>
            <w:r w:rsidRPr="00C2111C">
              <w:t>1.2</w:t>
            </w:r>
            <w:r w:rsidRPr="00C2111C">
              <w:tab/>
              <w:t>Identify the conditions necessary for young people to change and grow</w:t>
            </w:r>
          </w:p>
          <w:p w:rsidR="00000000" w:rsidRPr="00C2111C" w:rsidP="00C2111C">
            <w:pPr>
              <w:pStyle w:val="BodyText"/>
            </w:pPr>
            <w:r w:rsidRPr="00C2111C">
              <w:t>1.3</w:t>
            </w:r>
            <w:r w:rsidRPr="00C2111C">
              <w:tab/>
              <w:t xml:space="preserve">Listen to and observe the young person’s stories experiences, and behaviour to clarify concerns and needs </w:t>
            </w:r>
          </w:p>
          <w:p w:rsidR="00000000" w:rsidRPr="00C2111C" w:rsidP="00C2111C">
            <w:pPr>
              <w:pStyle w:val="BodyText"/>
            </w:pPr>
            <w:r w:rsidRPr="00C2111C">
              <w:t>1.4</w:t>
            </w:r>
            <w:r w:rsidRPr="00C2111C">
              <w:tab/>
              <w:t>Encourage and support young people to identify relationships</w:t>
            </w:r>
            <w:r w:rsidRPr="00C2111C">
              <w:t xml:space="preserve"> between their issues and social structures </w:t>
            </w:r>
          </w:p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t>1.5</w:t>
            </w:r>
            <w:r w:rsidRPr="00C2111C">
              <w:tab/>
              <w:t>Respect the young person’s culture/s and way of interacting</w:t>
            </w:r>
          </w:p>
        </w:tc>
      </w:tr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</w:p>
        </w:tc>
      </w:tr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t>2. Work with young people to identify their needs, rights, strengths, hopes and opportunities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t>2.1</w:t>
            </w:r>
            <w:r w:rsidRPr="00C2111C">
              <w:tab/>
              <w:t>Use a range of communication skills to identi</w:t>
            </w:r>
            <w:r w:rsidRPr="00C2111C">
              <w:t>fy and explore the young person’s challenges, strengths and resources</w:t>
            </w:r>
          </w:p>
          <w:p w:rsidR="00000000" w:rsidRPr="00C2111C" w:rsidP="00C2111C">
            <w:pPr>
              <w:pStyle w:val="BodyText"/>
            </w:pPr>
            <w:r w:rsidRPr="00C2111C">
              <w:t>2.2</w:t>
            </w:r>
            <w:r w:rsidRPr="00C2111C">
              <w:tab/>
              <w:t>Encourage the client to reframe their current circumstances to support their own understanding</w:t>
            </w:r>
          </w:p>
          <w:p w:rsidR="00000000" w:rsidRPr="00C2111C" w:rsidP="00C2111C">
            <w:pPr>
              <w:pStyle w:val="BodyText"/>
            </w:pPr>
            <w:r w:rsidRPr="00C2111C">
              <w:t>2.3</w:t>
            </w:r>
            <w:r w:rsidRPr="00C2111C">
              <w:tab/>
              <w:t>Identify and acknowledge circumstances outside the young person’s control</w:t>
            </w:r>
          </w:p>
          <w:p w:rsidR="00000000" w:rsidRPr="00C2111C" w:rsidP="00C2111C">
            <w:pPr>
              <w:pStyle w:val="BodyText"/>
            </w:pPr>
            <w:r w:rsidRPr="00C2111C">
              <w:t>2.4</w:t>
            </w:r>
            <w:r w:rsidRPr="00C2111C">
              <w:tab/>
              <w:t>Suppo</w:t>
            </w:r>
            <w:r w:rsidRPr="00C2111C">
              <w:t>rt the young person to communicate their issues or problems in a way appropriate to their individual needs, background and culture</w:t>
            </w:r>
          </w:p>
          <w:p w:rsidR="00000000" w:rsidRPr="00C2111C" w:rsidP="00C2111C">
            <w:pPr>
              <w:pStyle w:val="BodyText"/>
            </w:pPr>
            <w:r w:rsidRPr="00C2111C">
              <w:t>2.5</w:t>
            </w:r>
            <w:r w:rsidRPr="00C2111C">
              <w:tab/>
              <w:t>Take appropriate action to address immediate issues or concerns</w:t>
            </w:r>
          </w:p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t>2.6</w:t>
            </w:r>
            <w:r w:rsidRPr="00C2111C">
              <w:tab/>
            </w:r>
            <w:r w:rsidRPr="00C2111C">
              <w:t xml:space="preserve">Confirm own understanding of issues and opportunities with the young person </w:t>
            </w:r>
          </w:p>
        </w:tc>
      </w:tr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</w:p>
        </w:tc>
      </w:tr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t xml:space="preserve">3. Identify goals with the young person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t>3.1</w:t>
            </w:r>
            <w:r w:rsidRPr="00C2111C">
              <w:tab/>
              <w:t>Use creative methods, processes and questions to consider and create possibilities</w:t>
            </w:r>
          </w:p>
          <w:p w:rsidR="00000000" w:rsidRPr="00C2111C" w:rsidP="00C2111C">
            <w:pPr>
              <w:pStyle w:val="BodyText"/>
            </w:pPr>
            <w:r w:rsidRPr="00C2111C">
              <w:t>3.2</w:t>
            </w:r>
            <w:r w:rsidRPr="00C2111C">
              <w:tab/>
              <w:t>Establish with the young person their desir</w:t>
            </w:r>
            <w:r w:rsidRPr="00C2111C">
              <w:t>ed outcomes</w:t>
            </w:r>
          </w:p>
          <w:p w:rsidR="00000000" w:rsidRPr="00C2111C" w:rsidP="00C2111C">
            <w:pPr>
              <w:pStyle w:val="BodyText"/>
            </w:pPr>
            <w:r w:rsidRPr="00C2111C">
              <w:t>3.3</w:t>
            </w:r>
            <w:r w:rsidRPr="00C2111C">
              <w:tab/>
              <w:t>Assist young people to explore future possibilities and ways of being</w:t>
            </w:r>
          </w:p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t>3.4</w:t>
            </w:r>
            <w:r w:rsidRPr="00C2111C">
              <w:tab/>
              <w:t>Identify barriers that hinder the way young people would like changes to take place</w:t>
            </w:r>
          </w:p>
        </w:tc>
      </w:tr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</w:p>
        </w:tc>
      </w:tr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t>4. Develop and implement action plans</w:t>
            </w:r>
            <w:r w:rsidRPr="00C2111C">
              <w:tab/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t>4.1</w:t>
            </w:r>
            <w:r w:rsidRPr="00C2111C">
              <w:tab/>
              <w:t>Use a range of youth work intervent</w:t>
            </w:r>
            <w:r w:rsidRPr="00C2111C">
              <w:t>ions to create future opportunities</w:t>
            </w:r>
          </w:p>
          <w:p w:rsidR="00000000" w:rsidRPr="00C2111C" w:rsidP="00C2111C">
            <w:pPr>
              <w:pStyle w:val="BodyText"/>
            </w:pPr>
            <w:r w:rsidRPr="00C2111C">
              <w:t>4.2</w:t>
            </w:r>
            <w:r w:rsidRPr="00C2111C">
              <w:tab/>
              <w:t>Explore additional resources needed to achieve goals</w:t>
            </w:r>
          </w:p>
          <w:p w:rsidR="00000000" w:rsidRPr="00C2111C" w:rsidP="00C2111C">
            <w:pPr>
              <w:pStyle w:val="BodyText"/>
            </w:pPr>
            <w:r w:rsidRPr="00C2111C">
              <w:t>4.3</w:t>
            </w:r>
            <w:r w:rsidRPr="00C2111C">
              <w:tab/>
              <w:t>Develop proposals and strategies for action plans</w:t>
            </w:r>
          </w:p>
          <w:p w:rsidR="00000000" w:rsidRPr="00C2111C" w:rsidP="00C2111C">
            <w:pPr>
              <w:pStyle w:val="BodyText"/>
            </w:pPr>
            <w:r w:rsidRPr="00C2111C">
              <w:t>4.4</w:t>
            </w:r>
            <w:r w:rsidRPr="00C2111C">
              <w:tab/>
              <w:t>Measure and ensure change is noticed</w:t>
            </w:r>
          </w:p>
          <w:p w:rsidR="00000000" w:rsidRPr="00C2111C" w:rsidP="00C2111C">
            <w:pPr>
              <w:pStyle w:val="BodyText"/>
            </w:pPr>
            <w:r w:rsidRPr="00C2111C">
              <w:t>4.5</w:t>
            </w:r>
            <w:r w:rsidRPr="00C2111C">
              <w:tab/>
              <w:t>Document intervention work as required</w:t>
            </w:r>
          </w:p>
        </w:tc>
      </w:tr>
    </w:tbl>
    <w:p w:rsidR="00000000" w:rsidRPr="00C2111C" w:rsidP="00C2111C">
      <w:pPr>
        <w:pStyle w:val="BodyText"/>
      </w:pPr>
    </w:p>
    <w:p w:rsidR="00000000" w:rsidRPr="00C2111C" w:rsidP="00C2111C">
      <w:pPr>
        <w:pStyle w:val="AllowPageBreak"/>
      </w:pPr>
    </w:p>
    <w:p w:rsidR="00000000" w:rsidRPr="00C2111C" w:rsidP="00C2111C">
      <w:pPr>
        <w:pStyle w:val="Heading1"/>
      </w:pPr>
      <w:bookmarkStart w:id="4" w:name="O_740056"/>
      <w:bookmarkEnd w:id="4"/>
      <w:r w:rsidRPr="00C2111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C2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t>Foundation skills essential to performance are explicit in the performance criteria of this unit</w:t>
            </w:r>
            <w:r w:rsidRPr="00C2111C">
              <w:t xml:space="preserve"> of competency.</w:t>
            </w:r>
          </w:p>
        </w:tc>
      </w:tr>
    </w:tbl>
    <w:p w:rsidR="00000000" w:rsidRPr="00C2111C" w:rsidP="00C2111C">
      <w:pPr>
        <w:pStyle w:val="BodyText"/>
      </w:pPr>
    </w:p>
    <w:p w:rsidR="00000000" w:rsidRPr="00C2111C" w:rsidP="00C2111C">
      <w:pPr>
        <w:pStyle w:val="AllowPageBreak"/>
      </w:pPr>
    </w:p>
    <w:p w:rsidR="00000000" w:rsidRPr="00C2111C" w:rsidP="00C2111C">
      <w:pPr>
        <w:pStyle w:val="Heading1"/>
      </w:pPr>
      <w:bookmarkStart w:id="5" w:name="O_740055"/>
      <w:bookmarkEnd w:id="5"/>
      <w:r w:rsidRPr="00C2111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030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rPr>
                <w:rStyle w:val="Emphasis"/>
              </w:rPr>
              <w:t>Specifies different work environments and conditions that may affect performance. Essential operating conditions that may be present (depending on the work situation, needs of the candidate, accessibil</w:t>
            </w:r>
            <w:r w:rsidRPr="00C2111C">
              <w:rPr>
                <w:rStyle w:val="Emphasis"/>
              </w:rPr>
              <w:t>ity of the item, and local industry and regional contexts) are included.</w:t>
            </w:r>
          </w:p>
          <w:p w:rsidR="00000000" w:rsidP="00C2111C">
            <w:pPr>
              <w:pStyle w:val="BodyText"/>
              <w:rPr>
                <w:lang w:val="en-NZ"/>
              </w:rPr>
            </w:pPr>
            <w:r w:rsidRPr="00C2111C">
              <w:rPr>
                <w:rStyle w:val="Emphasis"/>
              </w:rPr>
              <w:t>Range is restricted to essential operating conditions and any other variables essential to the work environment.</w:t>
            </w:r>
          </w:p>
        </w:tc>
      </w:tr>
      <w:tr w:rsidTr="00030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1C">
            <w:pPr>
              <w:pStyle w:val="BodyText"/>
              <w:rPr>
                <w:lang w:val="en-NZ"/>
              </w:rPr>
            </w:pPr>
          </w:p>
        </w:tc>
      </w:tr>
      <w:tr w:rsidTr="00030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BodyText"/>
            </w:pPr>
            <w:r w:rsidRPr="00C2111C">
              <w:t>Context for youth work must include one or more of the following:</w:t>
            </w:r>
          </w:p>
          <w:p w:rsidR="00000000" w:rsidP="00C2111C">
            <w:pPr>
              <w:pStyle w:val="BodyText"/>
              <w:rPr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1C" w:rsidP="00C2111C">
            <w:pPr>
              <w:pStyle w:val="ListBullet"/>
            </w:pPr>
            <w:r w:rsidRPr="00C2111C">
              <w:t>centre-based work</w:t>
            </w:r>
          </w:p>
          <w:p w:rsidR="00000000" w:rsidRPr="00C2111C" w:rsidP="00C2111C">
            <w:pPr>
              <w:pStyle w:val="ListBullet"/>
            </w:pPr>
            <w:r w:rsidRPr="00C2111C">
              <w:t>drop-in centres, recreational facilities</w:t>
            </w:r>
          </w:p>
          <w:p w:rsidR="00000000" w:rsidRPr="00C2111C" w:rsidP="00C2111C">
            <w:pPr>
              <w:pStyle w:val="ListBullet"/>
            </w:pPr>
            <w:r w:rsidRPr="00C2111C">
              <w:t>housing and residential services</w:t>
            </w:r>
          </w:p>
          <w:p w:rsidR="00000000" w:rsidRPr="00C2111C" w:rsidP="00C2111C">
            <w:pPr>
              <w:pStyle w:val="ListBullet"/>
            </w:pPr>
            <w:r w:rsidRPr="00C2111C">
              <w:t>outreach and home visits, street, parks</w:t>
            </w:r>
          </w:p>
          <w:p w:rsidR="00000000" w:rsidRPr="00C2111C" w:rsidP="00C2111C">
            <w:pPr>
              <w:pStyle w:val="ListBullet"/>
            </w:pPr>
            <w:r w:rsidRPr="00C2111C">
              <w:t>schools</w:t>
            </w:r>
          </w:p>
          <w:p w:rsidR="00000000" w:rsidRPr="00C2111C" w:rsidP="00C2111C">
            <w:pPr>
              <w:pStyle w:val="ListBullet"/>
            </w:pPr>
            <w:r w:rsidRPr="00C2111C">
              <w:t>online youth work, web-based, emails, discussion rooms</w:t>
            </w:r>
          </w:p>
          <w:p w:rsidR="00000000" w:rsidRPr="00C2111C" w:rsidP="00C2111C">
            <w:pPr>
              <w:pStyle w:val="ListBullet"/>
            </w:pPr>
            <w:r w:rsidRPr="00C2111C">
              <w:t>telephone contact</w:t>
            </w:r>
          </w:p>
        </w:tc>
      </w:tr>
    </w:tbl>
    <w:p w:rsidR="00000000" w:rsidRPr="00C2111C" w:rsidP="00C2111C">
      <w:pPr>
        <w:pStyle w:val="BodyText"/>
      </w:pPr>
    </w:p>
    <w:p w:rsidR="00000000" w:rsidRPr="00C2111C" w:rsidP="00C2111C">
      <w:pPr>
        <w:pStyle w:val="AllowPageBreak"/>
      </w:pPr>
    </w:p>
    <w:p w:rsidR="00000000" w:rsidRPr="00C2111C" w:rsidP="00C2111C">
      <w:pPr>
        <w:pStyle w:val="Heading1"/>
      </w:pPr>
      <w:bookmarkStart w:id="6" w:name="O_740054"/>
      <w:bookmarkEnd w:id="6"/>
      <w:r w:rsidRPr="00C2111C">
        <w:t>Unit Mapping Information</w:t>
      </w:r>
    </w:p>
    <w:p w:rsidR="00000000" w:rsidRPr="00C2111C" w:rsidP="00030B56">
      <w:pPr>
        <w:pStyle w:val="BodyText"/>
      </w:pPr>
      <w:r w:rsidRPr="00C2111C">
        <w:t>No equivalent unit.</w:t>
      </w:r>
    </w:p>
    <w:p w:rsidR="00000000" w:rsidRPr="00C2111C" w:rsidP="00C2111C">
      <w:pPr>
        <w:pStyle w:val="Heading1"/>
      </w:pPr>
      <w:bookmarkStart w:id="7" w:name="O_740060"/>
      <w:bookmarkEnd w:id="7"/>
      <w:r w:rsidRPr="00C2111C">
        <w:t>Links</w:t>
      </w:r>
    </w:p>
    <w:p w:rsidR="00000000" w:rsidRPr="00C2111C" w:rsidP="00030B56">
      <w:pPr>
        <w:pStyle w:val="BodyText"/>
      </w:pPr>
      <w:r w:rsidRPr="00C211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D122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2111C" w:rsidP="00C2111C"/>
    <w:sectPr w:rsidSect="00C21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1C" w:rsidRPr="00030B56" w:rsidP="00030B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56" w:rsidP="00C21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11C" w:rsidRPr="00030B56" w:rsidP="00030B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56" w:rsidRPr="002D2AF8" w:rsidP="00C21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CHCYTH003 Support young people to create opportunities in their lives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30B56" w:rsidP="00C21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A8D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3CC8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11C"/>
  </w:style>
  <w:style w:type="character" w:customStyle="1" w:styleId="Heading1Char">
    <w:name w:val="Heading 1 Char"/>
    <w:basedOn w:val="DefaultParagraphFont"/>
    <w:link w:val="Heading1"/>
    <w:rsid w:val="00C21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1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11C"/>
    <w:rPr>
      <w:b/>
      <w:spacing w:val="0"/>
    </w:rPr>
  </w:style>
  <w:style w:type="character" w:styleId="Emphasis">
    <w:name w:val="Emphasis"/>
    <w:basedOn w:val="DefaultParagraphFont"/>
    <w:qFormat/>
    <w:rsid w:val="00C2111C"/>
    <w:rPr>
      <w:i/>
    </w:rPr>
  </w:style>
  <w:style w:type="paragraph" w:customStyle="1" w:styleId="SuperHeading">
    <w:name w:val="SuperHeading"/>
    <w:basedOn w:val="Normal"/>
    <w:rsid w:val="00C21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1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1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1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11C"/>
  </w:style>
  <w:style w:type="paragraph" w:styleId="TableofFigures">
    <w:name w:val="table of figures"/>
    <w:basedOn w:val="Normal"/>
    <w:next w:val="Normal"/>
    <w:semiHidden/>
    <w:rsid w:val="00C21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1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111C"/>
    <w:rPr>
      <w:rFonts w:ascii="Wingdings" w:hAnsi="Wingdings"/>
    </w:rPr>
  </w:style>
  <w:style w:type="paragraph" w:customStyle="1" w:styleId="TableHeading">
    <w:name w:val="Table Heading"/>
    <w:basedOn w:val="HeadingBase"/>
    <w:rsid w:val="00C21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11C"/>
    <w:rPr>
      <w:color w:val="0033CC"/>
      <w:u w:val="none"/>
    </w:rPr>
  </w:style>
  <w:style w:type="paragraph" w:customStyle="1" w:styleId="BodyTextRight">
    <w:name w:val="Body Text Right"/>
    <w:basedOn w:val="BodyText"/>
    <w:rsid w:val="00C21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1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11C"/>
    <w:rPr>
      <w:sz w:val="32"/>
    </w:rPr>
  </w:style>
  <w:style w:type="paragraph" w:customStyle="1" w:styleId="HeadingProcedure">
    <w:name w:val="Heading Procedure"/>
    <w:basedOn w:val="HeadingBase"/>
    <w:next w:val="Normal"/>
    <w:rsid w:val="00C21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11C"/>
    <w:pPr>
      <w:spacing w:before="60" w:after="60"/>
    </w:pPr>
  </w:style>
  <w:style w:type="paragraph" w:styleId="ListContinue">
    <w:name w:val="List Continue"/>
    <w:basedOn w:val="List"/>
    <w:rsid w:val="00C2111C"/>
    <w:pPr>
      <w:ind w:firstLine="0"/>
    </w:pPr>
  </w:style>
  <w:style w:type="paragraph" w:customStyle="1" w:styleId="ListNote">
    <w:name w:val="List Note"/>
    <w:basedOn w:val="List"/>
    <w:rsid w:val="00C21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11C"/>
    <w:rPr>
      <w:rFonts w:ascii="Courier New" w:hAnsi="Courier New"/>
    </w:rPr>
  </w:style>
  <w:style w:type="paragraph" w:customStyle="1" w:styleId="NoteBullet">
    <w:name w:val="Note Bullet"/>
    <w:basedOn w:val="Note"/>
    <w:rsid w:val="00C21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1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1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11C"/>
    <w:rPr>
      <w:b/>
      <w:smallCaps/>
    </w:rPr>
  </w:style>
  <w:style w:type="paragraph" w:customStyle="1" w:styleId="TableListNumber">
    <w:name w:val="Table List Number"/>
    <w:basedOn w:val="ListNumber"/>
    <w:rsid w:val="00C21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11C"/>
    <w:pPr>
      <w:numPr>
        <w:numId w:val="8"/>
      </w:numPr>
    </w:pPr>
  </w:style>
  <w:style w:type="paragraph" w:customStyle="1" w:styleId="ListAlpha2">
    <w:name w:val="List Alpha 2"/>
    <w:basedOn w:val="List2"/>
    <w:rsid w:val="00C2111C"/>
    <w:pPr>
      <w:numPr>
        <w:numId w:val="7"/>
      </w:numPr>
    </w:pPr>
  </w:style>
  <w:style w:type="paragraph" w:styleId="List2">
    <w:name w:val="List 2"/>
    <w:basedOn w:val="BodyText"/>
    <w:rsid w:val="00C21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1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1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111C"/>
    <w:pPr>
      <w:numPr>
        <w:numId w:val="3"/>
      </w:numPr>
    </w:pPr>
  </w:style>
  <w:style w:type="paragraph" w:styleId="ListContinue2">
    <w:name w:val="List Continue 2"/>
    <w:basedOn w:val="List2"/>
    <w:rsid w:val="00C2111C"/>
    <w:pPr>
      <w:ind w:firstLine="0"/>
    </w:pPr>
  </w:style>
  <w:style w:type="paragraph" w:styleId="ListContinue3">
    <w:name w:val="List Continue 3"/>
    <w:basedOn w:val="List3"/>
    <w:rsid w:val="00C2111C"/>
    <w:pPr>
      <w:ind w:left="1021" w:firstLine="0"/>
    </w:pPr>
  </w:style>
  <w:style w:type="paragraph" w:styleId="ListContinue4">
    <w:name w:val="List Continue 4"/>
    <w:basedOn w:val="List4"/>
    <w:rsid w:val="00C2111C"/>
    <w:pPr>
      <w:ind w:firstLine="0"/>
    </w:pPr>
  </w:style>
  <w:style w:type="paragraph" w:styleId="ListContinue5">
    <w:name w:val="List Continue 5"/>
    <w:basedOn w:val="List5"/>
    <w:rsid w:val="00C2111C"/>
    <w:pPr>
      <w:ind w:firstLine="0"/>
    </w:pPr>
  </w:style>
  <w:style w:type="paragraph" w:styleId="ListNumber3">
    <w:name w:val="List Number 3"/>
    <w:basedOn w:val="List3"/>
    <w:rsid w:val="00C2111C"/>
    <w:pPr>
      <w:numPr>
        <w:numId w:val="4"/>
      </w:numPr>
    </w:pPr>
  </w:style>
  <w:style w:type="paragraph" w:styleId="ListNumber4">
    <w:name w:val="List Number 4"/>
    <w:basedOn w:val="List4"/>
    <w:rsid w:val="00C2111C"/>
    <w:pPr>
      <w:numPr>
        <w:numId w:val="5"/>
      </w:numPr>
    </w:pPr>
  </w:style>
  <w:style w:type="paragraph" w:styleId="ListNumber5">
    <w:name w:val="List Number 5"/>
    <w:basedOn w:val="List5"/>
    <w:rsid w:val="00C2111C"/>
    <w:pPr>
      <w:numPr>
        <w:numId w:val="6"/>
      </w:numPr>
    </w:pPr>
  </w:style>
  <w:style w:type="paragraph" w:styleId="BlockText">
    <w:name w:val="Block Text"/>
    <w:basedOn w:val="Normal"/>
    <w:rsid w:val="00C21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11C"/>
    <w:rPr>
      <w:sz w:val="16"/>
      <w:vertAlign w:val="superscript"/>
    </w:rPr>
  </w:style>
  <w:style w:type="character" w:customStyle="1" w:styleId="Symbols">
    <w:name w:val="Symbols"/>
    <w:basedOn w:val="DefaultParagraphFont"/>
    <w:rsid w:val="00C2111C"/>
    <w:rPr>
      <w:rFonts w:ascii="Symbol" w:hAnsi="Symbol"/>
    </w:rPr>
  </w:style>
  <w:style w:type="character" w:customStyle="1" w:styleId="MenuOptions">
    <w:name w:val="Menu Options"/>
    <w:basedOn w:val="DefaultParagraphFont"/>
    <w:rsid w:val="00C21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11C"/>
    <w:rPr>
      <w:b/>
    </w:rPr>
  </w:style>
  <w:style w:type="character" w:customStyle="1" w:styleId="Underlined">
    <w:name w:val="Underlined"/>
    <w:basedOn w:val="DefaultParagraphFont"/>
    <w:rsid w:val="00C2111C"/>
    <w:rPr>
      <w:u w:val="single"/>
    </w:rPr>
  </w:style>
  <w:style w:type="paragraph" w:customStyle="1" w:styleId="TableBodyTextRight">
    <w:name w:val="Table Body Text Right"/>
    <w:basedOn w:val="TableBodyText"/>
    <w:rsid w:val="00C21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11C"/>
    <w:rPr>
      <w:sz w:val="18"/>
    </w:rPr>
  </w:style>
  <w:style w:type="paragraph" w:customStyle="1" w:styleId="BodySmallRight">
    <w:name w:val="Body Small Right"/>
    <w:basedOn w:val="BodyTextRight"/>
    <w:rsid w:val="00C2111C"/>
    <w:rPr>
      <w:sz w:val="18"/>
      <w:szCs w:val="18"/>
    </w:rPr>
  </w:style>
  <w:style w:type="paragraph" w:customStyle="1" w:styleId="MarginEdition">
    <w:name w:val="Margin Edition"/>
    <w:basedOn w:val="MarginNote"/>
    <w:rsid w:val="00C21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11C"/>
    <w:rPr>
      <w:sz w:val="2"/>
      <w:szCs w:val="2"/>
    </w:rPr>
  </w:style>
  <w:style w:type="character" w:customStyle="1" w:styleId="Small">
    <w:name w:val="Small"/>
    <w:basedOn w:val="DefaultParagraphFont"/>
    <w:rsid w:val="00C2111C"/>
    <w:rPr>
      <w:sz w:val="16"/>
    </w:rPr>
  </w:style>
  <w:style w:type="paragraph" w:customStyle="1" w:styleId="WideTable">
    <w:name w:val="Wide Table"/>
    <w:basedOn w:val="Normal"/>
    <w:rsid w:val="00C21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11C"/>
  </w:style>
  <w:style w:type="paragraph" w:styleId="Quote">
    <w:name w:val="Quote"/>
    <w:basedOn w:val="Heading1"/>
    <w:link w:val="QuoteChar"/>
    <w:qFormat/>
    <w:rsid w:val="00C21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11C"/>
    <w:pPr>
      <w:pageBreakBefore/>
    </w:pPr>
  </w:style>
  <w:style w:type="paragraph" w:customStyle="1" w:styleId="Border">
    <w:name w:val="Border"/>
    <w:basedOn w:val="Normal"/>
    <w:qFormat/>
    <w:rsid w:val="00C21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11C"/>
    <w:rPr>
      <w:u w:val="single"/>
    </w:rPr>
  </w:style>
  <w:style w:type="character" w:customStyle="1" w:styleId="BoldandItalics">
    <w:name w:val="Bold and Italics"/>
    <w:qFormat/>
    <w:rsid w:val="00C2111C"/>
    <w:rPr>
      <w:b/>
      <w:i/>
      <w:u w:val="none"/>
    </w:rPr>
  </w:style>
  <w:style w:type="paragraph" w:styleId="BalloonText">
    <w:name w:val="Balloon Text"/>
    <w:basedOn w:val="Normal"/>
    <w:link w:val="BalloonTextChar"/>
    <w:rsid w:val="00C21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11C"/>
    <w:pPr>
      <w:spacing w:before="0" w:after="0"/>
    </w:pPr>
  </w:style>
  <w:style w:type="paragraph" w:customStyle="1" w:styleId="BodyTextBold">
    <w:name w:val="Body Text Bold"/>
    <w:basedOn w:val="BodyText"/>
    <w:qFormat/>
    <w:rsid w:val="00C2111C"/>
    <w:rPr>
      <w:b/>
    </w:rPr>
  </w:style>
  <w:style w:type="character" w:styleId="Hyperlink">
    <w:name w:val="Hyperlink"/>
    <w:basedOn w:val="DefaultParagraphFont"/>
    <w:uiPriority w:val="99"/>
    <w:unhideWhenUsed/>
    <w:rsid w:val="00030B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3894</Characters>
  <Application>Microsoft Office Word</Application>
  <DocSecurity>0</DocSecurity>
  <Lines>139</Lines>
  <Paragraphs>82</Paragraphs>
  <ScaleCrop>false</ScaleCrop>
  <Company>Author-it Software Corporation Ltd.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CHCYTH003 Support young people to create opportunities in their lives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2023-07-01T04:23:00Z</dcterms:created>
  <dcterms:modified xsi:type="dcterms:W3CDTF">2023-07-01T04:23:00Z</dcterms:modified>
</cp:coreProperties>
</file>