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CHCSS00083 Lead Inclusion and Collaboration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SS00083"/>
      <w:r w:rsidRPr="00F31CE3">
        <w:t>CHCSS00083 Lead Inclusion and Collaboration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Minor changes to replace superseded unit.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CHC Community Services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reflects the skill requirements for leading inclusive practices and collaborating on service provision in a variety of roles in the community sector.</w:t>
      </w:r>
    </w:p>
    <w:p w:rsidR="00D44002" w:rsidRPr="00F31CE3" w:rsidP="00F31CE3">
      <w:r w:rsidRPr="00F31CE3">
        <w:t>This skill set has been endorsed by industry as suitable for individuals who: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hold a qualification at Certificate III level or higher in related field, </w:t>
      </w:r>
    </w:p>
    <w:p w:rsidR="00D44002" w:rsidRPr="00F31CE3" w:rsidP="00F31CE3">
      <w:pPr>
        <w:ind w:left="720"/>
        <w:jc w:val="left"/>
      </w:pPr>
      <w:r w:rsidRPr="00F31CE3">
        <w:t>or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have skills equivalent to the qualification requirement validated through a recognition of prior learning process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These units provide credit towards a range of qualifications in the CHC Community Services Training Package at Certificate IV, Diploma or Advanced Diploma level.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CHCPRP001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Develop and maintain networks and collaborative partnerships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CHCDIV002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Promote Aboriginal and/or Torres Strait Islander cultural safety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BSBLDR602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leadership across the organisation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CHCDIV003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Manage and promote diversity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workers with existing experience or qualifications in community services or health sector roles seeking to broaden their skills.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the CHC Community Services Training Package meet industry requirements for leading inclusive practices and collaborating on service provision in a variety of roles in the community sector.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CHCSS00083 Lead Inclusion and Collaboration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0c25cc-3d9d-4b43-80d3-bd22cc4f1e5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CHCSS00083 Lead Inclusion and Collaboration</dc:title>
  <dc:subject>Release: 2</dc:subject>
  <dc:creator>HumanAbility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2025-09-05T00:34:46Z</dcterms:created>
  <dcterms:modified xsi:type="dcterms:W3CDTF">2025-09-05T00:34:46Z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