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CHCSS00075 Chronic Disease Self-Management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075"/>
      <w:r w:rsidRPr="00F31CE3">
        <w:t>CHCSS00075 Chronic Disease Self-Management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Minor changes to replace superseded unit.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</w:t>
            </w:r>
            <w:r>
              <w:rPr>
                <w:rStyle w:val="Emphasis"/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CHC Community Services Training Package release 3.0.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Typographical errors amended.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 requirements for work assisting clients with self management of chronic disease.</w:t>
      </w:r>
    </w:p>
    <w:p w:rsidR="00D44002" w:rsidRPr="00F31CE3" w:rsidP="00F31CE3">
      <w:r w:rsidRPr="00F31CE3">
        <w:t>This skill set has been endorsed by industry as suitable for individuals who hold a qualification at Certificate III level or higher in an area involving provision of direct client care or support.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These units provide credit towards a range of qualifications in the CHC Community Services Training Package at Certificate III or IV level.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CHCCCS040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Support independence and wellbeing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CHCCCS001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Address the needs of people with chronic disease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people working in various care and support roles in the community services industry who wish to develop skills in supporting people with their self-management of chronic disease.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CHCSS00007 Chronic disease self management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CHC Community Services Training Package meet industry requirements for work with clients to provide support for their self-management of chronic disease.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CHCSS00075 Chronic Disease Self-Management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CHCSS00075 Chronic Disease Self-Management</dc:title>
  <dc:subject>Release: 3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2025-09-05T00:34:48Z</dcterms:created>
  <dcterms:modified xsi:type="dcterms:W3CDTF">2025-09-05T00:34:48Z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